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C6C9" w14:textId="77777777" w:rsidR="005A78E8" w:rsidRPr="005A78E8" w:rsidRDefault="005A78E8" w:rsidP="005A78E8">
      <w:pPr>
        <w:ind w:left="6379"/>
        <w:rPr>
          <w:rFonts w:eastAsia="Calibri" w:cs="Times New Roman"/>
          <w:bCs/>
          <w:sz w:val="28"/>
          <w:szCs w:val="28"/>
          <w:lang w:val="uk-UA"/>
        </w:rPr>
      </w:pPr>
      <w:r w:rsidRPr="005A78E8">
        <w:rPr>
          <w:rFonts w:eastAsia="Calibri" w:cs="Times New Roman"/>
          <w:bCs/>
          <w:sz w:val="28"/>
          <w:szCs w:val="28"/>
          <w:lang w:val="uk-UA"/>
        </w:rPr>
        <w:t>Додаток 2</w:t>
      </w:r>
    </w:p>
    <w:p w14:paraId="59A1CB5C" w14:textId="77777777" w:rsidR="005A78E8" w:rsidRPr="005A78E8" w:rsidRDefault="005A78E8" w:rsidP="005A78E8">
      <w:pPr>
        <w:ind w:left="4956"/>
        <w:rPr>
          <w:rFonts w:eastAsia="Calibri" w:cs="Times New Roman"/>
          <w:bCs/>
          <w:sz w:val="28"/>
          <w:szCs w:val="28"/>
          <w:lang w:val="uk-UA"/>
        </w:rPr>
      </w:pPr>
      <w:r w:rsidRPr="005A78E8">
        <w:rPr>
          <w:rFonts w:eastAsia="Calibri" w:cs="Times New Roman"/>
          <w:bCs/>
          <w:sz w:val="28"/>
          <w:szCs w:val="28"/>
          <w:lang w:val="uk-UA"/>
        </w:rPr>
        <w:t>до рішення виконавчого комітету</w:t>
      </w:r>
    </w:p>
    <w:p w14:paraId="2F03670F" w14:textId="46532E04" w:rsidR="005A78E8" w:rsidRPr="005A78E8" w:rsidRDefault="00602E34" w:rsidP="005A78E8">
      <w:pPr>
        <w:ind w:left="4248" w:firstLine="708"/>
        <w:jc w:val="both"/>
        <w:rPr>
          <w:rFonts w:eastAsia="Calibri" w:cs="Times New Roman"/>
          <w:bCs/>
          <w:sz w:val="28"/>
          <w:szCs w:val="28"/>
          <w:lang w:val="uk-UA"/>
        </w:rPr>
      </w:pPr>
      <w:r>
        <w:rPr>
          <w:rFonts w:eastAsia="Calibri" w:cs="Times New Roman"/>
          <w:bCs/>
          <w:sz w:val="28"/>
          <w:szCs w:val="28"/>
          <w:lang w:val="uk-UA"/>
        </w:rPr>
        <w:t xml:space="preserve">14 вересня </w:t>
      </w:r>
      <w:r w:rsidR="005A78E8" w:rsidRPr="005A78E8">
        <w:rPr>
          <w:rFonts w:eastAsia="Calibri" w:cs="Times New Roman"/>
          <w:bCs/>
          <w:sz w:val="28"/>
          <w:szCs w:val="28"/>
          <w:lang w:val="uk-UA"/>
        </w:rPr>
        <w:t>2022 року №</w:t>
      </w:r>
      <w:r>
        <w:rPr>
          <w:rFonts w:eastAsia="Calibri" w:cs="Times New Roman"/>
          <w:bCs/>
          <w:sz w:val="28"/>
          <w:szCs w:val="28"/>
          <w:lang w:val="uk-UA"/>
        </w:rPr>
        <w:t>299-РВ-22</w:t>
      </w:r>
      <w:bookmarkStart w:id="0" w:name="_GoBack"/>
      <w:bookmarkEnd w:id="0"/>
    </w:p>
    <w:p w14:paraId="30956DBC" w14:textId="77777777" w:rsidR="005A78E8" w:rsidRPr="005A78E8" w:rsidRDefault="005A78E8" w:rsidP="005A78E8">
      <w:pPr>
        <w:ind w:left="4248" w:firstLine="708"/>
        <w:jc w:val="both"/>
        <w:rPr>
          <w:rFonts w:eastAsia="Calibri" w:cs="Times New Roman"/>
          <w:bCs/>
          <w:sz w:val="28"/>
          <w:szCs w:val="28"/>
          <w:lang w:val="uk-UA"/>
        </w:rPr>
      </w:pPr>
    </w:p>
    <w:p w14:paraId="6F9FA37B" w14:textId="77777777" w:rsidR="005A78E8" w:rsidRPr="005A78E8" w:rsidRDefault="005A78E8" w:rsidP="005A78E8">
      <w:pPr>
        <w:ind w:left="2832" w:firstLine="708"/>
        <w:rPr>
          <w:rFonts w:eastAsia="Calibri" w:cs="Times New Roman"/>
          <w:bCs/>
          <w:sz w:val="28"/>
          <w:szCs w:val="28"/>
          <w:lang w:val="uk-UA"/>
        </w:rPr>
      </w:pPr>
      <w:r w:rsidRPr="005A78E8">
        <w:rPr>
          <w:rFonts w:eastAsia="Calibri" w:cs="Times New Roman"/>
          <w:bCs/>
          <w:sz w:val="28"/>
          <w:szCs w:val="28"/>
          <w:lang w:val="uk-UA"/>
        </w:rPr>
        <w:t>ПОЛОЖЕННЯ</w:t>
      </w:r>
    </w:p>
    <w:p w14:paraId="5A4F8BE2" w14:textId="77777777" w:rsidR="005A78E8" w:rsidRPr="005A78E8" w:rsidRDefault="005A78E8" w:rsidP="005A78E8">
      <w:pPr>
        <w:jc w:val="center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>про постійно діючу комісію з питань поводження з безхазяйними відходами на території Вараської міської територіальної громади</w:t>
      </w:r>
    </w:p>
    <w:p w14:paraId="38B65403" w14:textId="77777777" w:rsidR="005A78E8" w:rsidRPr="005A78E8" w:rsidRDefault="005A78E8" w:rsidP="005A78E8">
      <w:pPr>
        <w:rPr>
          <w:rFonts w:eastAsia="Calibri" w:cs="Times New Roman"/>
          <w:bCs/>
          <w:sz w:val="28"/>
          <w:szCs w:val="28"/>
          <w:lang w:val="uk-UA"/>
        </w:rPr>
      </w:pPr>
      <w:r w:rsidRPr="005A78E8">
        <w:rPr>
          <w:rFonts w:eastAsia="Calibri" w:cs="Times New Roman"/>
          <w:bCs/>
          <w:sz w:val="28"/>
          <w:szCs w:val="28"/>
          <w:lang w:val="uk-UA"/>
        </w:rPr>
        <w:tab/>
      </w:r>
      <w:r w:rsidRPr="005A78E8">
        <w:rPr>
          <w:rFonts w:eastAsia="Calibri" w:cs="Times New Roman"/>
          <w:bCs/>
          <w:sz w:val="28"/>
          <w:szCs w:val="28"/>
          <w:lang w:val="uk-UA"/>
        </w:rPr>
        <w:tab/>
      </w:r>
      <w:r w:rsidRPr="005A78E8">
        <w:rPr>
          <w:rFonts w:eastAsia="Calibri" w:cs="Times New Roman"/>
          <w:bCs/>
          <w:sz w:val="28"/>
          <w:szCs w:val="28"/>
          <w:lang w:val="uk-UA"/>
        </w:rPr>
        <w:tab/>
      </w:r>
      <w:r w:rsidRPr="005A78E8">
        <w:rPr>
          <w:rFonts w:eastAsia="Calibri" w:cs="Times New Roman"/>
          <w:bCs/>
          <w:sz w:val="28"/>
          <w:szCs w:val="28"/>
          <w:lang w:val="uk-UA"/>
        </w:rPr>
        <w:tab/>
      </w:r>
      <w:r w:rsidRPr="005A78E8">
        <w:rPr>
          <w:rFonts w:eastAsia="Calibri" w:cs="Times New Roman"/>
          <w:bCs/>
          <w:sz w:val="28"/>
          <w:szCs w:val="28"/>
          <w:lang w:val="uk-UA"/>
        </w:rPr>
        <w:tab/>
        <w:t xml:space="preserve">    1430-П-01</w:t>
      </w:r>
    </w:p>
    <w:p w14:paraId="45C1DB0B" w14:textId="77777777" w:rsidR="005A78E8" w:rsidRPr="005A78E8" w:rsidRDefault="005A78E8" w:rsidP="005A78E8">
      <w:pPr>
        <w:rPr>
          <w:rFonts w:eastAsia="Calibri" w:cs="Times New Roman"/>
          <w:bCs/>
          <w:sz w:val="28"/>
          <w:szCs w:val="28"/>
          <w:lang w:val="uk-UA"/>
        </w:rPr>
      </w:pPr>
    </w:p>
    <w:p w14:paraId="38FD1AAD" w14:textId="77777777" w:rsidR="005A78E8" w:rsidRPr="005A78E8" w:rsidRDefault="005A78E8" w:rsidP="005A78E8">
      <w:pPr>
        <w:numPr>
          <w:ilvl w:val="0"/>
          <w:numId w:val="1"/>
        </w:numPr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>Загальні положення</w:t>
      </w:r>
    </w:p>
    <w:p w14:paraId="60F524FB" w14:textId="77777777" w:rsidR="005A78E8" w:rsidRPr="005A78E8" w:rsidRDefault="005A78E8" w:rsidP="005A78E8">
      <w:pPr>
        <w:ind w:left="3192"/>
        <w:rPr>
          <w:rFonts w:eastAsia="Times New Roman" w:cs="Times New Roman"/>
          <w:sz w:val="28"/>
          <w:szCs w:val="28"/>
          <w:lang w:val="uk-UA" w:eastAsia="zh-CN"/>
        </w:rPr>
      </w:pPr>
    </w:p>
    <w:p w14:paraId="37988B9F" w14:textId="77777777" w:rsidR="005A78E8" w:rsidRPr="005A78E8" w:rsidRDefault="005A78E8" w:rsidP="005A78E8">
      <w:pPr>
        <w:ind w:firstLine="708"/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>1.1. Це Положення розроблене відповідно до статті 12 Закону України «Про відходи», постанови Кабінету Міністрів України від 03.08.1998 №1217 «Про затвердження порядку виявлення  та обліку безхазяйних відходів», якими визначаються особливості управління безхазяйними відходами.</w:t>
      </w:r>
    </w:p>
    <w:p w14:paraId="723135D0" w14:textId="77777777" w:rsidR="005A78E8" w:rsidRPr="005A78E8" w:rsidRDefault="005A78E8" w:rsidP="005A78E8">
      <w:pPr>
        <w:ind w:firstLine="708"/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>1.2. Безхазяйними вважаються відходи, що не мають власника або власник яких невідомий (далі – відходи).</w:t>
      </w:r>
    </w:p>
    <w:p w14:paraId="64EA71B5" w14:textId="77777777" w:rsidR="005A78E8" w:rsidRPr="005A78E8" w:rsidRDefault="005A78E8" w:rsidP="005A78E8">
      <w:pPr>
        <w:ind w:firstLine="708"/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>1.3. Постійно діюча комісія з питань поводження з безхазяйними відходами на території Вараської міської територіальної громади є координаційним органом, утвореним з метою організації ефективної роботи щодо виявлення, обліку та мінімізації небезпечного впливу на навколишнє природне середовище і здоров’я населення безхазяйних відходів та визначення власника безхазяйних відходів (далі – Комісія).</w:t>
      </w:r>
    </w:p>
    <w:p w14:paraId="1119246B" w14:textId="77777777" w:rsidR="005A78E8" w:rsidRPr="005A78E8" w:rsidRDefault="005A78E8" w:rsidP="005A78E8">
      <w:pPr>
        <w:ind w:firstLine="708"/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0C96D36C" w14:textId="77777777" w:rsidR="005A78E8" w:rsidRPr="005A78E8" w:rsidRDefault="005A78E8" w:rsidP="005A78E8">
      <w:pPr>
        <w:numPr>
          <w:ilvl w:val="0"/>
          <w:numId w:val="1"/>
        </w:numPr>
        <w:ind w:left="1701"/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>Порядок виявлення та обліку безхазяйних відходів</w:t>
      </w:r>
    </w:p>
    <w:p w14:paraId="113992B4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68BDCD45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2.1. Підставами для здійснення процедур виявлення відходів та наступного їх обліку  можуть бути:</w:t>
      </w:r>
    </w:p>
    <w:p w14:paraId="5478ADA7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- повідомлення власників або користувачів земельних ділянок, на яких виявлено відходи;</w:t>
      </w:r>
    </w:p>
    <w:p w14:paraId="34AAB47D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- заяви (повідомлення) громадян, підприємств, установ та організацій, засобів масової інформації.</w:t>
      </w:r>
    </w:p>
    <w:p w14:paraId="13DAEA91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2.2. Заяви (повідомлення) про факти виявлення відходів подаються до голови комісії та розглядаються на черговому (позачерговому) засіданні постійно діючої комісії з питань поводження з безхазяйними відходами (далі – комісія).</w:t>
      </w:r>
    </w:p>
    <w:p w14:paraId="50657745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2.3. Комісія визначає кількість, склад, властивості, вартість відходів, ступінь їх небезпеки для навколишнього природного середовища і здоров’я людини та вживає заходів до визначення власника відходів.</w:t>
      </w:r>
    </w:p>
    <w:p w14:paraId="5F9D6D8D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2.4. У разі необхідності, для визначення власника відходів та їх оцінки, можуть залучатись правоохоронні органи, відповідні спеціалісти та експерти.</w:t>
      </w:r>
    </w:p>
    <w:p w14:paraId="3580B21C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lastRenderedPageBreak/>
        <w:tab/>
      </w:r>
      <w:r w:rsidRPr="005A78E8">
        <w:rPr>
          <w:rFonts w:eastAsia="Times New Roman" w:cs="Times New Roman"/>
          <w:sz w:val="28"/>
          <w:szCs w:val="28"/>
          <w:lang w:val="uk-UA" w:eastAsia="zh-CN"/>
        </w:rPr>
        <w:tab/>
      </w:r>
      <w:r w:rsidRPr="005A78E8">
        <w:rPr>
          <w:rFonts w:eastAsia="Times New Roman" w:cs="Times New Roman"/>
          <w:sz w:val="28"/>
          <w:szCs w:val="28"/>
          <w:lang w:val="uk-UA" w:eastAsia="zh-CN"/>
        </w:rPr>
        <w:tab/>
      </w:r>
      <w:r w:rsidRPr="005A78E8">
        <w:rPr>
          <w:rFonts w:eastAsia="Times New Roman" w:cs="Times New Roman"/>
          <w:sz w:val="28"/>
          <w:szCs w:val="28"/>
          <w:lang w:val="uk-UA" w:eastAsia="zh-CN"/>
        </w:rPr>
        <w:tab/>
      </w:r>
      <w:r w:rsidRPr="005A78E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253DA7A0" w14:textId="77777777" w:rsidR="005A78E8" w:rsidRPr="005A78E8" w:rsidRDefault="005A78E8" w:rsidP="005A78E8">
      <w:pPr>
        <w:jc w:val="center"/>
        <w:rPr>
          <w:rFonts w:eastAsia="Times New Roman" w:cs="Times New Roman"/>
          <w:lang w:val="uk-UA" w:eastAsia="zh-CN"/>
        </w:rPr>
      </w:pPr>
      <w:r w:rsidRPr="005A78E8">
        <w:rPr>
          <w:rFonts w:eastAsia="Times New Roman" w:cs="Times New Roman"/>
          <w:lang w:val="uk-UA" w:eastAsia="zh-CN"/>
        </w:rPr>
        <w:t>2</w:t>
      </w:r>
    </w:p>
    <w:p w14:paraId="49547B98" w14:textId="77777777" w:rsidR="005A78E8" w:rsidRPr="005A78E8" w:rsidRDefault="005A78E8" w:rsidP="005A78E8">
      <w:pPr>
        <w:jc w:val="both"/>
        <w:rPr>
          <w:rFonts w:eastAsia="Times New Roman" w:cs="Times New Roman"/>
          <w:lang w:val="uk-UA" w:eastAsia="zh-CN"/>
        </w:rPr>
      </w:pP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  <w:t>Продовження Положення 1430-П-01</w:t>
      </w:r>
    </w:p>
    <w:p w14:paraId="49164139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75D0FABA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 xml:space="preserve"> Після визначення власника відходів він несе повну відповідальність за додержання умов поводження з ними та запобігання негативному впливу відходів на навколишнє природне середовище відповідно до положень Закону України «Про відходи».</w:t>
      </w:r>
    </w:p>
    <w:p w14:paraId="6D2F954C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2.5. За результатами своєї роботи комісія складає акт, який направляється міському голові для вирішення питання про подальше поводження з відходами або про передачу відповідних матеріалів на розгляд виконавчого комітету у разі порушення законодавства про відходи.</w:t>
      </w:r>
    </w:p>
    <w:p w14:paraId="557F7BD2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16BE00D5" w14:textId="77777777" w:rsidR="005A78E8" w:rsidRPr="005A78E8" w:rsidRDefault="005A78E8" w:rsidP="005A78E8">
      <w:pPr>
        <w:tabs>
          <w:tab w:val="left" w:pos="2977"/>
          <w:tab w:val="left" w:pos="3686"/>
        </w:tabs>
        <w:ind w:left="2832"/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 xml:space="preserve">   3.Функції комісії</w:t>
      </w:r>
    </w:p>
    <w:p w14:paraId="1232A12E" w14:textId="77777777" w:rsidR="005A78E8" w:rsidRPr="005A78E8" w:rsidRDefault="005A78E8" w:rsidP="005A78E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3B5E2539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3.1 Розгляд і підготовка пропозицій щодо раціонального поводження з безхазяйними відходами.</w:t>
      </w:r>
    </w:p>
    <w:p w14:paraId="25C6C86F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3.2. Здійснення моніторингу за використанням відходів з урахуванням їх ресурсної цінності і вимог безпеки для здоров’я людей і навколишнього природного середовища.</w:t>
      </w:r>
    </w:p>
    <w:p w14:paraId="5604242A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3.3. Організація та проведення заходів щодо виявлення та обліку безхазяйних відходів на території Вараської міської територіальної громади.</w:t>
      </w:r>
    </w:p>
    <w:p w14:paraId="77EC30ED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3B1DF3DA" w14:textId="77777777" w:rsidR="005A78E8" w:rsidRPr="005A78E8" w:rsidRDefault="005A78E8" w:rsidP="005A78E8">
      <w:pPr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 xml:space="preserve">                                              4. Права комісії</w:t>
      </w:r>
    </w:p>
    <w:p w14:paraId="0720C080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0E859ADC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4.1. Залучати працівників підприємств, установ і організацій різних форм власності (за згодою) до розгляду питань, що належать до їх компетенції.</w:t>
      </w:r>
    </w:p>
    <w:p w14:paraId="3692B1C7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4.2. Одержувати, у межах визначених законодавством, від підприємств, установ і організацій інформацію, необхідну для виконання покладених на неї функцій.</w:t>
      </w:r>
    </w:p>
    <w:p w14:paraId="34BB008D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0510F239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 xml:space="preserve">                                      5.Організація роботи комісії</w:t>
      </w:r>
    </w:p>
    <w:p w14:paraId="762935BE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25FFAD57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5.1. Керівництво роботою Комісії здійснює її голова, який організовує роботу та несе персональну відповідальність за виконання покладених на неї функцій.</w:t>
      </w:r>
    </w:p>
    <w:p w14:paraId="5CA9AB0F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5.2. Формою роботи комісії є засідання, які проводяться в разі потреби. Засідання комісії є правочинним, якщо на ньому присутні не менше половини її членів.</w:t>
      </w:r>
    </w:p>
    <w:p w14:paraId="74145116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 xml:space="preserve">5.3. Рішення комісії приймається відкритим голосуванням і вважається прийнятим, якщо за нього проголосувала більшість членів комісії, що беруть </w:t>
      </w:r>
    </w:p>
    <w:p w14:paraId="4A77B5BF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6D844ADB" w14:textId="77777777" w:rsidR="005A78E8" w:rsidRPr="005A78E8" w:rsidRDefault="005A78E8" w:rsidP="005A78E8">
      <w:pPr>
        <w:jc w:val="center"/>
        <w:rPr>
          <w:rFonts w:eastAsia="Times New Roman" w:cs="Times New Roman"/>
          <w:lang w:val="uk-UA" w:eastAsia="zh-CN"/>
        </w:rPr>
      </w:pPr>
      <w:r w:rsidRPr="005A78E8">
        <w:rPr>
          <w:rFonts w:eastAsia="Times New Roman" w:cs="Times New Roman"/>
          <w:lang w:val="uk-UA" w:eastAsia="zh-CN"/>
        </w:rPr>
        <w:lastRenderedPageBreak/>
        <w:t>3</w:t>
      </w:r>
    </w:p>
    <w:p w14:paraId="0738B809" w14:textId="77777777" w:rsidR="005A78E8" w:rsidRPr="005A78E8" w:rsidRDefault="005A78E8" w:rsidP="005A78E8">
      <w:pPr>
        <w:jc w:val="both"/>
        <w:rPr>
          <w:rFonts w:eastAsia="Times New Roman" w:cs="Times New Roman"/>
          <w:lang w:val="uk-UA" w:eastAsia="zh-CN"/>
        </w:rPr>
      </w:pP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  <w:t xml:space="preserve">        </w:t>
      </w:r>
      <w:r w:rsidRPr="005A78E8">
        <w:rPr>
          <w:rFonts w:eastAsia="Times New Roman" w:cs="Times New Roman"/>
          <w:lang w:val="uk-UA" w:eastAsia="zh-CN"/>
        </w:rPr>
        <w:tab/>
      </w:r>
      <w:r w:rsidRPr="005A78E8">
        <w:rPr>
          <w:rFonts w:eastAsia="Times New Roman" w:cs="Times New Roman"/>
          <w:lang w:val="uk-UA" w:eastAsia="zh-CN"/>
        </w:rPr>
        <w:tab/>
        <w:t>Продовження Положення 1430-П-01</w:t>
      </w:r>
    </w:p>
    <w:p w14:paraId="25F8EA24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593B3BBF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506FF1F7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>участь у комісії. У разі рівного розподілу голосів, голос голови комісії є вирішальним.</w:t>
      </w:r>
    </w:p>
    <w:p w14:paraId="71A279ED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  <w:t>5.4. Рішення комісії оформлюється протоколом, який формує  секретар комісії. Протокол підписується головою та секретарем комісії.</w:t>
      </w:r>
    </w:p>
    <w:p w14:paraId="012C7A34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ab/>
      </w:r>
      <w:r w:rsidRPr="005A78E8">
        <w:rPr>
          <w:rFonts w:eastAsia="Times New Roman" w:cs="Times New Roman"/>
          <w:sz w:val="28"/>
          <w:szCs w:val="28"/>
          <w:lang w:val="uk-UA" w:eastAsia="zh-CN"/>
        </w:rPr>
        <w:tab/>
      </w:r>
      <w:r w:rsidRPr="005A78E8">
        <w:rPr>
          <w:rFonts w:eastAsia="Times New Roman" w:cs="Times New Roman"/>
          <w:sz w:val="28"/>
          <w:szCs w:val="28"/>
          <w:lang w:val="uk-UA" w:eastAsia="zh-CN"/>
        </w:rPr>
        <w:tab/>
      </w:r>
      <w:r w:rsidRPr="005A78E8">
        <w:rPr>
          <w:rFonts w:eastAsia="Times New Roman" w:cs="Times New Roman"/>
          <w:sz w:val="28"/>
          <w:szCs w:val="28"/>
          <w:lang w:val="uk-UA" w:eastAsia="zh-CN"/>
        </w:rPr>
        <w:tab/>
      </w:r>
      <w:r w:rsidRPr="005A78E8">
        <w:rPr>
          <w:rFonts w:eastAsia="Times New Roman" w:cs="Times New Roman"/>
          <w:sz w:val="28"/>
          <w:szCs w:val="28"/>
          <w:lang w:val="uk-UA" w:eastAsia="zh-CN"/>
        </w:rPr>
        <w:tab/>
      </w:r>
      <w:r w:rsidRPr="005A78E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2258CF2B" w14:textId="77777777" w:rsidR="005A78E8" w:rsidRPr="005A78E8" w:rsidRDefault="005A78E8" w:rsidP="005A78E8">
      <w:pPr>
        <w:ind w:firstLine="708"/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5A78E8">
        <w:rPr>
          <w:rFonts w:eastAsia="Times New Roman" w:cs="Times New Roman"/>
          <w:sz w:val="28"/>
          <w:szCs w:val="28"/>
          <w:lang w:val="uk-UA" w:eastAsia="zh-CN"/>
        </w:rPr>
        <w:t>5.5. Організація засідань комісії покладається на секретаря комісії.</w:t>
      </w:r>
    </w:p>
    <w:p w14:paraId="441079E4" w14:textId="77777777" w:rsidR="005A78E8" w:rsidRPr="005A78E8" w:rsidRDefault="005A78E8" w:rsidP="005A78E8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</w:p>
    <w:p w14:paraId="4720F9EE" w14:textId="77777777" w:rsidR="005A78E8" w:rsidRPr="005A78E8" w:rsidRDefault="005A78E8" w:rsidP="005A78E8">
      <w:pPr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14:paraId="5720F660" w14:textId="77777777" w:rsidR="005A78E8" w:rsidRPr="005A78E8" w:rsidRDefault="005A78E8" w:rsidP="005A78E8">
      <w:pPr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14:paraId="2698B5B1" w14:textId="77777777" w:rsidR="005A78E8" w:rsidRPr="005A78E8" w:rsidRDefault="005A78E8" w:rsidP="005A78E8">
      <w:pPr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4B7F0198" w14:textId="77777777" w:rsidR="005A78E8" w:rsidRPr="005A78E8" w:rsidRDefault="005A78E8" w:rsidP="005A78E8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A78E8">
        <w:rPr>
          <w:rFonts w:eastAsia="Calibri" w:cs="Times New Roman"/>
          <w:sz w:val="28"/>
          <w:szCs w:val="28"/>
          <w:lang w:val="uk-UA" w:eastAsia="en-US"/>
        </w:rPr>
        <w:t>Керуючий справами</w:t>
      </w:r>
      <w:r w:rsidRPr="005A78E8">
        <w:rPr>
          <w:rFonts w:eastAsia="Calibri" w:cs="Times New Roman"/>
          <w:sz w:val="28"/>
          <w:szCs w:val="28"/>
          <w:lang w:val="uk-UA" w:eastAsia="en-US"/>
        </w:rPr>
        <w:tab/>
      </w:r>
      <w:r w:rsidRPr="005A78E8">
        <w:rPr>
          <w:rFonts w:eastAsia="Calibri" w:cs="Times New Roman"/>
          <w:sz w:val="28"/>
          <w:szCs w:val="28"/>
          <w:lang w:val="uk-UA" w:eastAsia="en-US"/>
        </w:rPr>
        <w:tab/>
      </w:r>
      <w:r w:rsidRPr="005A78E8">
        <w:rPr>
          <w:rFonts w:eastAsia="Calibri" w:cs="Times New Roman"/>
          <w:sz w:val="28"/>
          <w:szCs w:val="28"/>
          <w:lang w:val="uk-UA" w:eastAsia="en-US"/>
        </w:rPr>
        <w:tab/>
      </w:r>
      <w:r w:rsidRPr="005A78E8">
        <w:rPr>
          <w:rFonts w:eastAsia="Calibri" w:cs="Times New Roman"/>
          <w:sz w:val="28"/>
          <w:szCs w:val="28"/>
          <w:lang w:val="uk-UA" w:eastAsia="en-US"/>
        </w:rPr>
        <w:tab/>
      </w:r>
      <w:r w:rsidRPr="005A78E8">
        <w:rPr>
          <w:rFonts w:eastAsia="Calibri" w:cs="Times New Roman"/>
          <w:sz w:val="28"/>
          <w:szCs w:val="28"/>
          <w:lang w:val="uk-UA" w:eastAsia="en-US"/>
        </w:rPr>
        <w:tab/>
      </w:r>
      <w:r w:rsidRPr="005A78E8">
        <w:rPr>
          <w:rFonts w:eastAsia="Calibri" w:cs="Times New Roman"/>
          <w:sz w:val="28"/>
          <w:szCs w:val="28"/>
          <w:lang w:val="uk-UA" w:eastAsia="en-US"/>
        </w:rPr>
        <w:tab/>
        <w:t xml:space="preserve">        Сергій ДЕНЕГА</w:t>
      </w:r>
    </w:p>
    <w:p w14:paraId="626D0A32" w14:textId="77777777" w:rsidR="005A78E8" w:rsidRPr="005A78E8" w:rsidRDefault="005A78E8" w:rsidP="005A78E8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A78E8">
        <w:rPr>
          <w:rFonts w:eastAsia="Calibri" w:cs="Times New Roman"/>
          <w:sz w:val="28"/>
          <w:szCs w:val="28"/>
          <w:lang w:val="uk-UA" w:eastAsia="en-US"/>
        </w:rPr>
        <w:t>виконавчого комітету</w:t>
      </w:r>
    </w:p>
    <w:p w14:paraId="0C2D022C" w14:textId="77777777" w:rsidR="003D2105" w:rsidRPr="005A78E8" w:rsidRDefault="003D2105">
      <w:pPr>
        <w:rPr>
          <w:lang w:val="uk-UA"/>
        </w:rPr>
      </w:pPr>
    </w:p>
    <w:sectPr w:rsidR="003D2105" w:rsidRPr="005A78E8" w:rsidSect="009D7325">
      <w:pgSz w:w="11906" w:h="16838"/>
      <w:pgMar w:top="1134" w:right="850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7005D"/>
    <w:multiLevelType w:val="multilevel"/>
    <w:tmpl w:val="47E0DFA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E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1B5E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A78E8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2E34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906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AABE"/>
  <w15:chartTrackingRefBased/>
  <w15:docId w15:val="{3A4C448E-29A7-4DE7-A80D-15D25E98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a4">
    <w:name w:val="Знак Знак Знак Знак"/>
    <w:basedOn w:val="a"/>
    <w:rsid w:val="005A78E8"/>
    <w:pPr>
      <w:keepNext/>
      <w:widowControl w:val="0"/>
      <w:tabs>
        <w:tab w:val="left" w:pos="567"/>
      </w:tabs>
      <w:ind w:firstLine="425"/>
      <w:jc w:val="both"/>
    </w:pPr>
    <w:rPr>
      <w:rFonts w:eastAsia="Times New Roman" w:cs="Times New Roman"/>
      <w:sz w:val="28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2694</Words>
  <Characters>1536</Characters>
  <Application>Microsoft Office Word</Application>
  <DocSecurity>0</DocSecurity>
  <Lines>12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3</cp:revision>
  <dcterms:created xsi:type="dcterms:W3CDTF">2022-09-15T09:12:00Z</dcterms:created>
  <dcterms:modified xsi:type="dcterms:W3CDTF">2022-09-16T07:04:00Z</dcterms:modified>
</cp:coreProperties>
</file>