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B6C9" w14:textId="2DB159EF" w:rsidR="007662D0" w:rsidRPr="00C32386" w:rsidRDefault="00CF0AF3" w:rsidP="00643F5E">
      <w:pPr>
        <w:shd w:val="clear" w:color="auto" w:fill="FFFFFF"/>
        <w:spacing w:before="120"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uk-UA"/>
        </w:rPr>
      </w:pPr>
      <w:bookmarkStart w:id="0" w:name="_GoBack"/>
      <w:bookmarkEnd w:id="0"/>
      <w:r w:rsidRPr="00C3238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uk-UA"/>
        </w:rPr>
        <w:t>ВІДСТЕЖЕННЯ РЕЗУЛЬТАТИВНОСТІ РЕГУЛЯТОРНОГО АКТА</w:t>
      </w:r>
    </w:p>
    <w:p w14:paraId="3BF20AF5" w14:textId="0E0D8259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1. Вид та назва регуляторного </w:t>
      </w:r>
      <w:proofErr w:type="spellStart"/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акт</w:t>
      </w:r>
      <w:r w:rsidR="00C32386"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а</w:t>
      </w:r>
      <w:proofErr w:type="spellEnd"/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, результативність якого відстежується</w:t>
      </w:r>
    </w:p>
    <w:p w14:paraId="4F9B2A73" w14:textId="04F635C7" w:rsidR="007662D0" w:rsidRPr="00C32386" w:rsidRDefault="002905A5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Р</w:t>
      </w:r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ішення </w:t>
      </w:r>
      <w:proofErr w:type="spellStart"/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Вараської</w:t>
      </w:r>
      <w:proofErr w:type="spellEnd"/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міської ради</w:t>
      </w: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 08</w:t>
      </w:r>
      <w:r w:rsidR="00C32386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червня </w:t>
      </w: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2018 </w:t>
      </w:r>
      <w:r w:rsidR="00C32386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року </w:t>
      </w: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№1105</w:t>
      </w:r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</w:t>
      </w:r>
      <w:r w:rsidR="007662D0" w:rsidRPr="00C323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 </w:t>
      </w:r>
      <w:r w:rsidRPr="00C323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затвердження технічної документації з нормативної грошової оцінки земель міста </w:t>
      </w:r>
      <w:proofErr w:type="spellStart"/>
      <w:r w:rsidRPr="00C323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Вараш</w:t>
      </w:r>
      <w:proofErr w:type="spellEnd"/>
      <w:r w:rsidRPr="00C323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Рівненської області</w:t>
      </w:r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».</w:t>
      </w:r>
    </w:p>
    <w:p w14:paraId="53929CB6" w14:textId="7479D3E1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2. Назва виконавця заходів з відстеження</w:t>
      </w:r>
    </w:p>
    <w:p w14:paraId="3A92E31C" w14:textId="77777777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Відділ земельних ресурсів виконавчого комітету </w:t>
      </w:r>
      <w:proofErr w:type="spellStart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Вараської</w:t>
      </w:r>
      <w:proofErr w:type="spellEnd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міської ради.</w:t>
      </w:r>
    </w:p>
    <w:p w14:paraId="43736174" w14:textId="77777777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3. Цілі прийняття регуляторного </w:t>
      </w:r>
      <w:proofErr w:type="spellStart"/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акта</w:t>
      </w:r>
      <w:proofErr w:type="spellEnd"/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: </w:t>
      </w:r>
    </w:p>
    <w:p w14:paraId="4DF3C919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ind w:left="450"/>
        <w:jc w:val="both"/>
        <w:rPr>
          <w:sz w:val="26"/>
          <w:szCs w:val="26"/>
        </w:rPr>
      </w:pPr>
      <w:proofErr w:type="spellStart"/>
      <w:proofErr w:type="gramStart"/>
      <w:r w:rsidRPr="00C32386">
        <w:rPr>
          <w:sz w:val="26"/>
          <w:szCs w:val="26"/>
        </w:rPr>
        <w:t>Цілями</w:t>
      </w:r>
      <w:proofErr w:type="spellEnd"/>
      <w:r w:rsidRPr="00C32386">
        <w:rPr>
          <w:sz w:val="26"/>
          <w:szCs w:val="26"/>
        </w:rPr>
        <w:t xml:space="preserve">  </w:t>
      </w:r>
      <w:proofErr w:type="spellStart"/>
      <w:r w:rsidRPr="00C32386">
        <w:rPr>
          <w:sz w:val="26"/>
          <w:szCs w:val="26"/>
        </w:rPr>
        <w:t>прийняття</w:t>
      </w:r>
      <w:proofErr w:type="spellEnd"/>
      <w:proofErr w:type="gramEnd"/>
      <w:r w:rsidRPr="00C32386">
        <w:rPr>
          <w:sz w:val="26"/>
          <w:szCs w:val="26"/>
        </w:rPr>
        <w:t xml:space="preserve"> і </w:t>
      </w:r>
      <w:proofErr w:type="spellStart"/>
      <w:r w:rsidRPr="00C32386">
        <w:rPr>
          <w:sz w:val="26"/>
          <w:szCs w:val="26"/>
        </w:rPr>
        <w:t>запровадження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даного</w:t>
      </w:r>
      <w:proofErr w:type="spellEnd"/>
      <w:r w:rsidRPr="00C32386">
        <w:rPr>
          <w:sz w:val="26"/>
          <w:szCs w:val="26"/>
        </w:rPr>
        <w:t xml:space="preserve"> регуляторного акта є:</w:t>
      </w:r>
    </w:p>
    <w:p w14:paraId="1C76AA83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 xml:space="preserve">-   </w:t>
      </w:r>
      <w:proofErr w:type="spellStart"/>
      <w:r w:rsidRPr="00C32386">
        <w:rPr>
          <w:sz w:val="26"/>
          <w:szCs w:val="26"/>
        </w:rPr>
        <w:t>реалізація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вимог</w:t>
      </w:r>
      <w:proofErr w:type="spellEnd"/>
      <w:r w:rsidRPr="00C32386">
        <w:rPr>
          <w:sz w:val="26"/>
          <w:szCs w:val="26"/>
        </w:rPr>
        <w:t xml:space="preserve"> земельного </w:t>
      </w:r>
      <w:proofErr w:type="spellStart"/>
      <w:r w:rsidRPr="00C32386">
        <w:rPr>
          <w:sz w:val="26"/>
          <w:szCs w:val="26"/>
        </w:rPr>
        <w:t>законодавства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України</w:t>
      </w:r>
      <w:proofErr w:type="spellEnd"/>
      <w:r w:rsidRPr="00C32386">
        <w:rPr>
          <w:sz w:val="26"/>
          <w:szCs w:val="26"/>
        </w:rPr>
        <w:t xml:space="preserve">, </w:t>
      </w:r>
      <w:proofErr w:type="spellStart"/>
      <w:r w:rsidRPr="00C32386">
        <w:rPr>
          <w:sz w:val="26"/>
          <w:szCs w:val="26"/>
        </w:rPr>
        <w:t>що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регулює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питання</w:t>
      </w:r>
      <w:proofErr w:type="spellEnd"/>
      <w:r w:rsidRPr="00C32386">
        <w:rPr>
          <w:sz w:val="26"/>
          <w:szCs w:val="26"/>
        </w:rPr>
        <w:t xml:space="preserve"> та строки </w:t>
      </w:r>
      <w:proofErr w:type="spellStart"/>
      <w:r w:rsidRPr="00C32386">
        <w:rPr>
          <w:sz w:val="26"/>
          <w:szCs w:val="26"/>
        </w:rPr>
        <w:t>проведення</w:t>
      </w:r>
      <w:proofErr w:type="spellEnd"/>
      <w:r w:rsidRPr="00C32386">
        <w:rPr>
          <w:sz w:val="26"/>
          <w:szCs w:val="26"/>
        </w:rPr>
        <w:t xml:space="preserve"> (</w:t>
      </w:r>
      <w:proofErr w:type="spellStart"/>
      <w:r w:rsidRPr="00C32386">
        <w:rPr>
          <w:sz w:val="26"/>
          <w:szCs w:val="26"/>
        </w:rPr>
        <w:t>оновлення</w:t>
      </w:r>
      <w:proofErr w:type="spellEnd"/>
      <w:r w:rsidRPr="00C32386">
        <w:rPr>
          <w:sz w:val="26"/>
          <w:szCs w:val="26"/>
        </w:rPr>
        <w:t xml:space="preserve">) </w:t>
      </w:r>
      <w:proofErr w:type="spellStart"/>
      <w:r w:rsidRPr="00C32386">
        <w:rPr>
          <w:sz w:val="26"/>
          <w:szCs w:val="26"/>
        </w:rPr>
        <w:t>нормативної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грошової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оцінки</w:t>
      </w:r>
      <w:proofErr w:type="spellEnd"/>
      <w:r w:rsidRPr="00C32386">
        <w:rPr>
          <w:sz w:val="26"/>
          <w:szCs w:val="26"/>
        </w:rPr>
        <w:t xml:space="preserve"> (не </w:t>
      </w:r>
      <w:proofErr w:type="spellStart"/>
      <w:r w:rsidRPr="00C32386">
        <w:rPr>
          <w:sz w:val="26"/>
          <w:szCs w:val="26"/>
        </w:rPr>
        <w:t>рідше</w:t>
      </w:r>
      <w:proofErr w:type="spellEnd"/>
      <w:r w:rsidRPr="00C32386">
        <w:rPr>
          <w:sz w:val="26"/>
          <w:szCs w:val="26"/>
        </w:rPr>
        <w:t xml:space="preserve"> 5-7 </w:t>
      </w:r>
      <w:proofErr w:type="spellStart"/>
      <w:r w:rsidRPr="00C32386">
        <w:rPr>
          <w:sz w:val="26"/>
          <w:szCs w:val="26"/>
        </w:rPr>
        <w:t>років</w:t>
      </w:r>
      <w:proofErr w:type="spellEnd"/>
      <w:r w:rsidRPr="00C32386">
        <w:rPr>
          <w:sz w:val="26"/>
          <w:szCs w:val="26"/>
        </w:rPr>
        <w:t>);</w:t>
      </w:r>
    </w:p>
    <w:p w14:paraId="0F7822AF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 xml:space="preserve">-   </w:t>
      </w:r>
      <w:proofErr w:type="spellStart"/>
      <w:r w:rsidRPr="00C32386">
        <w:rPr>
          <w:sz w:val="26"/>
          <w:szCs w:val="26"/>
        </w:rPr>
        <w:t>забезпечення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належного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обчислення</w:t>
      </w:r>
      <w:proofErr w:type="spellEnd"/>
      <w:r w:rsidRPr="00C32386">
        <w:rPr>
          <w:sz w:val="26"/>
          <w:szCs w:val="26"/>
        </w:rPr>
        <w:t xml:space="preserve"> плати за землю в </w:t>
      </w:r>
      <w:proofErr w:type="spellStart"/>
      <w:r w:rsidRPr="00C32386">
        <w:rPr>
          <w:sz w:val="26"/>
          <w:szCs w:val="26"/>
        </w:rPr>
        <w:t>частині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визначення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бази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оподаткування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граничних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розмірів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орендної</w:t>
      </w:r>
      <w:proofErr w:type="spellEnd"/>
      <w:r w:rsidRPr="00C32386">
        <w:rPr>
          <w:sz w:val="26"/>
          <w:szCs w:val="26"/>
        </w:rPr>
        <w:t xml:space="preserve"> плати за </w:t>
      </w:r>
      <w:proofErr w:type="spellStart"/>
      <w:r w:rsidRPr="00C32386">
        <w:rPr>
          <w:sz w:val="26"/>
          <w:szCs w:val="26"/>
        </w:rPr>
        <w:t>користування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земельними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ділянками</w:t>
      </w:r>
      <w:proofErr w:type="spellEnd"/>
      <w:r w:rsidRPr="00C32386">
        <w:rPr>
          <w:sz w:val="26"/>
          <w:szCs w:val="26"/>
        </w:rPr>
        <w:t xml:space="preserve"> на </w:t>
      </w:r>
      <w:proofErr w:type="spellStart"/>
      <w:r w:rsidRPr="00C32386">
        <w:rPr>
          <w:sz w:val="26"/>
          <w:szCs w:val="26"/>
        </w:rPr>
        <w:t>території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міста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  <w:lang w:val="uk-UA"/>
        </w:rPr>
        <w:t>Вараш</w:t>
      </w:r>
      <w:proofErr w:type="spellEnd"/>
      <w:r w:rsidRPr="00C32386">
        <w:rPr>
          <w:sz w:val="26"/>
          <w:szCs w:val="26"/>
          <w:lang w:val="uk-UA"/>
        </w:rPr>
        <w:t xml:space="preserve"> Рівненської області</w:t>
      </w:r>
      <w:r w:rsidRPr="00C32386">
        <w:rPr>
          <w:sz w:val="26"/>
          <w:szCs w:val="26"/>
        </w:rPr>
        <w:t>;</w:t>
      </w:r>
    </w:p>
    <w:p w14:paraId="0ED744CE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 xml:space="preserve">-   </w:t>
      </w:r>
      <w:proofErr w:type="spellStart"/>
      <w:r w:rsidRPr="00C32386">
        <w:rPr>
          <w:sz w:val="26"/>
          <w:szCs w:val="26"/>
        </w:rPr>
        <w:t>упорядкування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розрахунку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нормативної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грошової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оцінки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земельних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ділянок</w:t>
      </w:r>
      <w:proofErr w:type="spellEnd"/>
      <w:r w:rsidRPr="00C32386">
        <w:rPr>
          <w:sz w:val="26"/>
          <w:szCs w:val="26"/>
        </w:rPr>
        <w:t xml:space="preserve"> у </w:t>
      </w:r>
      <w:proofErr w:type="spellStart"/>
      <w:r w:rsidRPr="00C32386">
        <w:rPr>
          <w:sz w:val="26"/>
          <w:szCs w:val="26"/>
        </w:rPr>
        <w:t>залежності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від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їх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функціонального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використання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місцезнаходження</w:t>
      </w:r>
      <w:proofErr w:type="spellEnd"/>
      <w:r w:rsidRPr="00C32386">
        <w:rPr>
          <w:sz w:val="26"/>
          <w:szCs w:val="26"/>
        </w:rPr>
        <w:t>;</w:t>
      </w:r>
    </w:p>
    <w:p w14:paraId="73775345" w14:textId="34F52E1D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 xml:space="preserve">-   </w:t>
      </w:r>
      <w:proofErr w:type="spellStart"/>
      <w:r w:rsidRPr="00C32386">
        <w:rPr>
          <w:sz w:val="26"/>
          <w:szCs w:val="26"/>
        </w:rPr>
        <w:t>забезпечення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надходження</w:t>
      </w:r>
      <w:proofErr w:type="spellEnd"/>
      <w:r w:rsidRPr="00C32386">
        <w:rPr>
          <w:sz w:val="26"/>
          <w:szCs w:val="26"/>
        </w:rPr>
        <w:t xml:space="preserve"> </w:t>
      </w:r>
      <w:proofErr w:type="gramStart"/>
      <w:r w:rsidRPr="00C32386">
        <w:rPr>
          <w:sz w:val="26"/>
          <w:szCs w:val="26"/>
        </w:rPr>
        <w:t>до бюджету</w:t>
      </w:r>
      <w:proofErr w:type="gramEnd"/>
      <w:r w:rsidRPr="00C32386">
        <w:rPr>
          <w:sz w:val="26"/>
          <w:szCs w:val="26"/>
        </w:rPr>
        <w:t xml:space="preserve"> плати за землю;</w:t>
      </w:r>
    </w:p>
    <w:p w14:paraId="43C2865C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 xml:space="preserve">-   </w:t>
      </w:r>
      <w:proofErr w:type="spellStart"/>
      <w:r w:rsidRPr="00C32386">
        <w:rPr>
          <w:sz w:val="26"/>
          <w:szCs w:val="26"/>
        </w:rPr>
        <w:t>забезпечення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належного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обчислення</w:t>
      </w:r>
      <w:proofErr w:type="spellEnd"/>
      <w:r w:rsidRPr="00C32386">
        <w:rPr>
          <w:sz w:val="26"/>
          <w:szCs w:val="26"/>
        </w:rPr>
        <w:t xml:space="preserve"> державного </w:t>
      </w:r>
      <w:proofErr w:type="spellStart"/>
      <w:r w:rsidRPr="00C32386">
        <w:rPr>
          <w:sz w:val="26"/>
          <w:szCs w:val="26"/>
        </w:rPr>
        <w:t>мита</w:t>
      </w:r>
      <w:proofErr w:type="spellEnd"/>
      <w:r w:rsidRPr="00C32386">
        <w:rPr>
          <w:sz w:val="26"/>
          <w:szCs w:val="26"/>
        </w:rPr>
        <w:t xml:space="preserve">, </w:t>
      </w:r>
      <w:proofErr w:type="spellStart"/>
      <w:r w:rsidRPr="00C32386">
        <w:rPr>
          <w:sz w:val="26"/>
          <w:szCs w:val="26"/>
        </w:rPr>
        <w:t>укладання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договорів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міни</w:t>
      </w:r>
      <w:proofErr w:type="spellEnd"/>
      <w:r w:rsidRPr="00C32386">
        <w:rPr>
          <w:sz w:val="26"/>
          <w:szCs w:val="26"/>
        </w:rPr>
        <w:t xml:space="preserve">, </w:t>
      </w:r>
      <w:proofErr w:type="spellStart"/>
      <w:r w:rsidRPr="00C32386">
        <w:rPr>
          <w:sz w:val="26"/>
          <w:szCs w:val="26"/>
        </w:rPr>
        <w:t>дарування</w:t>
      </w:r>
      <w:proofErr w:type="spellEnd"/>
      <w:r w:rsidRPr="00C32386">
        <w:rPr>
          <w:sz w:val="26"/>
          <w:szCs w:val="26"/>
        </w:rPr>
        <w:t xml:space="preserve">, </w:t>
      </w:r>
      <w:proofErr w:type="spellStart"/>
      <w:r w:rsidRPr="00C32386">
        <w:rPr>
          <w:sz w:val="26"/>
          <w:szCs w:val="26"/>
        </w:rPr>
        <w:t>спадкування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тощо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земельних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ділянок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усунення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факторів</w:t>
      </w:r>
      <w:proofErr w:type="spellEnd"/>
      <w:r w:rsidRPr="00C32386">
        <w:rPr>
          <w:sz w:val="26"/>
          <w:szCs w:val="26"/>
        </w:rPr>
        <w:t xml:space="preserve">, </w:t>
      </w:r>
      <w:proofErr w:type="spellStart"/>
      <w:r w:rsidRPr="00C32386">
        <w:rPr>
          <w:sz w:val="26"/>
          <w:szCs w:val="26"/>
        </w:rPr>
        <w:t>що</w:t>
      </w:r>
      <w:proofErr w:type="spellEnd"/>
      <w:r w:rsidRPr="00C32386">
        <w:rPr>
          <w:sz w:val="26"/>
          <w:szCs w:val="26"/>
        </w:rPr>
        <w:t xml:space="preserve"> в </w:t>
      </w:r>
      <w:proofErr w:type="spellStart"/>
      <w:r w:rsidRPr="00C32386">
        <w:rPr>
          <w:sz w:val="26"/>
          <w:szCs w:val="26"/>
        </w:rPr>
        <w:t>подальшому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можуть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вплинути</w:t>
      </w:r>
      <w:proofErr w:type="spellEnd"/>
      <w:r w:rsidRPr="00C32386">
        <w:rPr>
          <w:sz w:val="26"/>
          <w:szCs w:val="26"/>
        </w:rPr>
        <w:t xml:space="preserve"> на </w:t>
      </w:r>
      <w:proofErr w:type="spellStart"/>
      <w:r w:rsidRPr="00C32386">
        <w:rPr>
          <w:sz w:val="26"/>
          <w:szCs w:val="26"/>
        </w:rPr>
        <w:t>можливість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громадян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суб’єктів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господарювання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вільно</w:t>
      </w:r>
      <w:proofErr w:type="spellEnd"/>
      <w:r w:rsidRPr="00C32386">
        <w:rPr>
          <w:sz w:val="26"/>
          <w:szCs w:val="26"/>
        </w:rPr>
        <w:t xml:space="preserve"> та на </w:t>
      </w:r>
      <w:proofErr w:type="spellStart"/>
      <w:r w:rsidRPr="00C32386">
        <w:rPr>
          <w:sz w:val="26"/>
          <w:szCs w:val="26"/>
        </w:rPr>
        <w:t>власний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розсуд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розпоряджатись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власними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земельними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ділянками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або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отримувати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земельні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ділянки</w:t>
      </w:r>
      <w:proofErr w:type="spellEnd"/>
      <w:r w:rsidRPr="00C32386">
        <w:rPr>
          <w:sz w:val="26"/>
          <w:szCs w:val="26"/>
        </w:rPr>
        <w:t xml:space="preserve"> з земель </w:t>
      </w:r>
      <w:proofErr w:type="spellStart"/>
      <w:r w:rsidRPr="00C32386">
        <w:rPr>
          <w:sz w:val="26"/>
          <w:szCs w:val="26"/>
        </w:rPr>
        <w:t>державної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комунальної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власності</w:t>
      </w:r>
      <w:proofErr w:type="spellEnd"/>
      <w:r w:rsidRPr="00C32386">
        <w:rPr>
          <w:sz w:val="26"/>
          <w:szCs w:val="26"/>
        </w:rPr>
        <w:t xml:space="preserve"> на </w:t>
      </w:r>
      <w:proofErr w:type="spellStart"/>
      <w:r w:rsidRPr="00C32386">
        <w:rPr>
          <w:sz w:val="26"/>
          <w:szCs w:val="26"/>
        </w:rPr>
        <w:t>відплатній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основі</w:t>
      </w:r>
      <w:proofErr w:type="spellEnd"/>
      <w:r w:rsidRPr="00C32386">
        <w:rPr>
          <w:sz w:val="26"/>
          <w:szCs w:val="26"/>
        </w:rPr>
        <w:t xml:space="preserve"> для </w:t>
      </w:r>
      <w:proofErr w:type="spellStart"/>
      <w:r w:rsidRPr="00C32386">
        <w:rPr>
          <w:sz w:val="26"/>
          <w:szCs w:val="26"/>
        </w:rPr>
        <w:t>задоволення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власних</w:t>
      </w:r>
      <w:proofErr w:type="spellEnd"/>
      <w:r w:rsidRPr="00C32386">
        <w:rPr>
          <w:sz w:val="26"/>
          <w:szCs w:val="26"/>
        </w:rPr>
        <w:t xml:space="preserve"> потреб </w:t>
      </w:r>
      <w:proofErr w:type="spellStart"/>
      <w:r w:rsidRPr="00C32386">
        <w:rPr>
          <w:sz w:val="26"/>
          <w:szCs w:val="26"/>
        </w:rPr>
        <w:t>або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здійснення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господарської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діяльності</w:t>
      </w:r>
      <w:proofErr w:type="spellEnd"/>
      <w:r w:rsidRPr="00C32386">
        <w:rPr>
          <w:sz w:val="26"/>
          <w:szCs w:val="26"/>
        </w:rPr>
        <w:t>;</w:t>
      </w:r>
    </w:p>
    <w:p w14:paraId="18A960D9" w14:textId="77777777" w:rsidR="00C32386" w:rsidRPr="00C32386" w:rsidRDefault="00C32386" w:rsidP="00643F5E">
      <w:pPr>
        <w:pStyle w:val="ae"/>
        <w:shd w:val="clear" w:color="auto" w:fill="FFFFFF"/>
        <w:spacing w:before="120" w:beforeAutospacing="0" w:after="135" w:afterAutospacing="0"/>
        <w:jc w:val="both"/>
        <w:rPr>
          <w:sz w:val="26"/>
          <w:szCs w:val="26"/>
        </w:rPr>
      </w:pPr>
      <w:r w:rsidRPr="00C32386">
        <w:rPr>
          <w:sz w:val="26"/>
          <w:szCs w:val="26"/>
        </w:rPr>
        <w:t>-    </w:t>
      </w:r>
      <w:proofErr w:type="spellStart"/>
      <w:r w:rsidRPr="00C32386">
        <w:rPr>
          <w:sz w:val="26"/>
          <w:szCs w:val="26"/>
        </w:rPr>
        <w:t>забезпечення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проведення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належної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оцінки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землі</w:t>
      </w:r>
      <w:proofErr w:type="spellEnd"/>
      <w:r w:rsidRPr="00C32386">
        <w:rPr>
          <w:sz w:val="26"/>
          <w:szCs w:val="26"/>
        </w:rPr>
        <w:t xml:space="preserve"> у </w:t>
      </w:r>
      <w:proofErr w:type="spellStart"/>
      <w:r w:rsidRPr="00C32386">
        <w:rPr>
          <w:sz w:val="26"/>
          <w:szCs w:val="26"/>
        </w:rPr>
        <w:t>місті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  <w:lang w:val="uk-UA"/>
        </w:rPr>
        <w:t>Вараш</w:t>
      </w:r>
      <w:proofErr w:type="spellEnd"/>
      <w:r w:rsidRPr="00C32386">
        <w:rPr>
          <w:sz w:val="26"/>
          <w:szCs w:val="26"/>
        </w:rPr>
        <w:t xml:space="preserve"> та </w:t>
      </w:r>
      <w:proofErr w:type="spellStart"/>
      <w:r w:rsidRPr="00C32386">
        <w:rPr>
          <w:sz w:val="26"/>
          <w:szCs w:val="26"/>
        </w:rPr>
        <w:t>функціонування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відповідних</w:t>
      </w:r>
      <w:proofErr w:type="spellEnd"/>
      <w:r w:rsidRPr="00C32386">
        <w:rPr>
          <w:sz w:val="26"/>
          <w:szCs w:val="26"/>
        </w:rPr>
        <w:t xml:space="preserve"> </w:t>
      </w:r>
      <w:proofErr w:type="spellStart"/>
      <w:r w:rsidRPr="00C32386">
        <w:rPr>
          <w:sz w:val="26"/>
          <w:szCs w:val="26"/>
        </w:rPr>
        <w:t>ринків</w:t>
      </w:r>
      <w:proofErr w:type="spellEnd"/>
      <w:r w:rsidRPr="00C32386">
        <w:rPr>
          <w:sz w:val="26"/>
          <w:szCs w:val="26"/>
        </w:rPr>
        <w:t>.</w:t>
      </w:r>
    </w:p>
    <w:p w14:paraId="1DFF74EA" w14:textId="11AC83C5" w:rsidR="007662D0" w:rsidRPr="00C32386" w:rsidRDefault="007662D0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4. Строк виконання заходів з відстеження</w:t>
      </w:r>
    </w:p>
    <w:p w14:paraId="4D44D745" w14:textId="77777777" w:rsidR="00C32386" w:rsidRPr="00D673EE" w:rsidRDefault="00C32386" w:rsidP="00643F5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3EE">
        <w:rPr>
          <w:rFonts w:ascii="Times New Roman" w:hAnsi="Times New Roman" w:cs="Times New Roman"/>
          <w:color w:val="000000"/>
          <w:sz w:val="26"/>
          <w:szCs w:val="26"/>
        </w:rPr>
        <w:t>Відповідно до аналізу регуляторного впливу та статті 10 Закону України «Про засади державної регуляторної політики у сфері господарської діяльності».</w:t>
      </w:r>
    </w:p>
    <w:p w14:paraId="6C34F2F9" w14:textId="679419FB" w:rsidR="007662D0" w:rsidRPr="00C32386" w:rsidRDefault="00C32386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01 січня 2023 року – 01 </w:t>
      </w:r>
      <w:r w:rsidR="00436B56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Червень 2023 року</w:t>
      </w:r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0A088B14" w14:textId="2247D6F0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5. Тип відстеження</w:t>
      </w:r>
    </w:p>
    <w:p w14:paraId="04CC4228" w14:textId="77777777" w:rsidR="007662D0" w:rsidRPr="00C32386" w:rsidRDefault="00436B56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Періодичне</w:t>
      </w:r>
      <w:r w:rsidR="007662D0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03DF771D" w14:textId="77777777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6. Метод одержання результатів відстеження:</w:t>
      </w:r>
    </w:p>
    <w:p w14:paraId="45649AA0" w14:textId="0BBECFD6" w:rsidR="002572AD" w:rsidRPr="00C32386" w:rsidRDefault="00C32386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одержання результатів відстеження результативності регуляторного </w:t>
      </w:r>
      <w:proofErr w:type="spellStart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акта</w:t>
      </w:r>
      <w:proofErr w:type="spellEnd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використовується статистичний метод одержання даних, а також дослідження відповідності діючому законодавству України.</w:t>
      </w:r>
    </w:p>
    <w:p w14:paraId="3F8CC66A" w14:textId="77777777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7. Дані та припущення, на основі яких відстежувалася </w:t>
      </w:r>
      <w:r w:rsidR="00CD245C"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р</w:t>
      </w: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езультативність, а також спосіб їх одержання.</w:t>
      </w:r>
    </w:p>
    <w:p w14:paraId="16A4A5A1" w14:textId="77777777" w:rsidR="007662D0" w:rsidRPr="00C32386" w:rsidRDefault="007662D0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Результативність даного регуляторного </w:t>
      </w:r>
      <w:proofErr w:type="spellStart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акта</w:t>
      </w:r>
      <w:proofErr w:type="spellEnd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здійснювалась </w:t>
      </w:r>
      <w:r w:rsidR="002572AD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шляхом:</w:t>
      </w:r>
    </w:p>
    <w:p w14:paraId="4572D227" w14:textId="14ADD7D8" w:rsidR="002572AD" w:rsidRPr="00C32386" w:rsidRDefault="002572AD" w:rsidP="00643F5E">
      <w:pPr>
        <w:pStyle w:val="ac"/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аналізу розміру надходжень плати за землю до бюджету </w:t>
      </w:r>
      <w:r w:rsid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громади</w:t>
      </w: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60F4F2A4" w14:textId="77777777" w:rsidR="002572AD" w:rsidRPr="00C32386" w:rsidRDefault="002572AD" w:rsidP="00643F5E">
      <w:pPr>
        <w:pStyle w:val="ac"/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аналізу кількості платників орендної плати;</w:t>
      </w:r>
    </w:p>
    <w:p w14:paraId="300D5A91" w14:textId="77777777" w:rsidR="002572AD" w:rsidRPr="00C32386" w:rsidRDefault="002572AD" w:rsidP="00643F5E">
      <w:pPr>
        <w:pStyle w:val="ac"/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аналіз надходжень державного мита від правочинів по укладанню договорів міни, дарування, спадкування тощо земельних ділянок.</w:t>
      </w:r>
    </w:p>
    <w:p w14:paraId="1C697123" w14:textId="77777777" w:rsidR="002572AD" w:rsidRPr="00C32386" w:rsidRDefault="002572AD" w:rsidP="002572AD">
      <w:pPr>
        <w:pStyle w:val="ac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426082F" w14:textId="77777777" w:rsidR="007662D0" w:rsidRPr="00C32386" w:rsidRDefault="007662D0" w:rsidP="007662D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8. Кількісні та якісні значення показників результативності акт</w:t>
      </w:r>
      <w:r w:rsidR="00CD245C"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у</w:t>
      </w: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7"/>
        <w:gridCol w:w="1203"/>
        <w:gridCol w:w="1204"/>
        <w:gridCol w:w="1204"/>
        <w:gridCol w:w="1203"/>
        <w:gridCol w:w="1204"/>
        <w:gridCol w:w="1204"/>
      </w:tblGrid>
      <w:tr w:rsidR="002572AD" w:rsidRPr="00C32386" w14:paraId="402E8E24" w14:textId="77777777" w:rsidTr="002572AD">
        <w:tc>
          <w:tcPr>
            <w:tcW w:w="2407" w:type="dxa"/>
          </w:tcPr>
          <w:p w14:paraId="1214BCF5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Платники орендної плати</w:t>
            </w:r>
          </w:p>
        </w:tc>
        <w:tc>
          <w:tcPr>
            <w:tcW w:w="2407" w:type="dxa"/>
            <w:gridSpan w:val="2"/>
          </w:tcPr>
          <w:p w14:paraId="40A1BA3A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платників орендної плати</w:t>
            </w:r>
          </w:p>
        </w:tc>
        <w:tc>
          <w:tcPr>
            <w:tcW w:w="2407" w:type="dxa"/>
            <w:gridSpan w:val="2"/>
          </w:tcPr>
          <w:p w14:paraId="177217E4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Розмір надходжень </w:t>
            </w:r>
            <w:r w:rsidR="00F30FE1"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орендної </w:t>
            </w: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плати за землю до бюджету</w:t>
            </w:r>
            <w:r w:rsidR="000A4232"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2408" w:type="dxa"/>
            <w:gridSpan w:val="2"/>
          </w:tcPr>
          <w:p w14:paraId="0F0B50FC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до бюджету від продажу земельних ділянок</w:t>
            </w:r>
            <w:r w:rsidR="000A4232"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</w:tr>
      <w:tr w:rsidR="002572AD" w:rsidRPr="00C32386" w14:paraId="42CA05FE" w14:textId="77777777" w:rsidTr="002572AD">
        <w:tc>
          <w:tcPr>
            <w:tcW w:w="2407" w:type="dxa"/>
          </w:tcPr>
          <w:p w14:paraId="550FD691" w14:textId="77777777" w:rsidR="002572AD" w:rsidRPr="00C32386" w:rsidRDefault="002572AD" w:rsidP="00CD24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vAlign w:val="center"/>
          </w:tcPr>
          <w:p w14:paraId="5BA74A32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204" w:type="dxa"/>
            <w:vAlign w:val="center"/>
          </w:tcPr>
          <w:p w14:paraId="3BD651FB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04" w:type="dxa"/>
            <w:vAlign w:val="center"/>
          </w:tcPr>
          <w:p w14:paraId="2813E0A7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203" w:type="dxa"/>
            <w:vAlign w:val="center"/>
          </w:tcPr>
          <w:p w14:paraId="1D9E31AC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04" w:type="dxa"/>
            <w:vAlign w:val="center"/>
          </w:tcPr>
          <w:p w14:paraId="58E46681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204" w:type="dxa"/>
            <w:vAlign w:val="center"/>
          </w:tcPr>
          <w:p w14:paraId="4D3D4698" w14:textId="77777777" w:rsidR="002572AD" w:rsidRPr="00C32386" w:rsidRDefault="002572AD" w:rsidP="002572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</w:tr>
      <w:tr w:rsidR="002572AD" w:rsidRPr="00C32386" w14:paraId="75214765" w14:textId="77777777" w:rsidTr="004B6978">
        <w:tc>
          <w:tcPr>
            <w:tcW w:w="2407" w:type="dxa"/>
          </w:tcPr>
          <w:p w14:paraId="5B54B3C5" w14:textId="77777777" w:rsidR="002572AD" w:rsidRPr="00C32386" w:rsidRDefault="002572AD" w:rsidP="00CD24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Фізичні особи</w:t>
            </w:r>
          </w:p>
        </w:tc>
        <w:tc>
          <w:tcPr>
            <w:tcW w:w="1203" w:type="dxa"/>
            <w:vAlign w:val="center"/>
          </w:tcPr>
          <w:p w14:paraId="5B8165E1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204" w:type="dxa"/>
            <w:vAlign w:val="center"/>
          </w:tcPr>
          <w:p w14:paraId="0E2E565D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204" w:type="dxa"/>
            <w:vAlign w:val="center"/>
          </w:tcPr>
          <w:p w14:paraId="22B3D74C" w14:textId="3743EF7A" w:rsidR="002572AD" w:rsidRPr="00C32386" w:rsidRDefault="004B5FCA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348,4</w:t>
            </w:r>
          </w:p>
        </w:tc>
        <w:tc>
          <w:tcPr>
            <w:tcW w:w="1203" w:type="dxa"/>
            <w:vAlign w:val="center"/>
          </w:tcPr>
          <w:p w14:paraId="68574A36" w14:textId="551BAC13" w:rsidR="002572AD" w:rsidRPr="00C32386" w:rsidRDefault="004B6978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071,4</w:t>
            </w:r>
          </w:p>
        </w:tc>
        <w:tc>
          <w:tcPr>
            <w:tcW w:w="1204" w:type="dxa"/>
            <w:vAlign w:val="center"/>
          </w:tcPr>
          <w:p w14:paraId="77C6DE05" w14:textId="4955138F" w:rsidR="002572AD" w:rsidRPr="00C32386" w:rsidRDefault="00F30FE1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383,0</w:t>
            </w:r>
          </w:p>
        </w:tc>
        <w:tc>
          <w:tcPr>
            <w:tcW w:w="1204" w:type="dxa"/>
            <w:vAlign w:val="center"/>
          </w:tcPr>
          <w:p w14:paraId="23404EF1" w14:textId="7AE1E1CA" w:rsidR="002572AD" w:rsidRPr="00C32386" w:rsidRDefault="00F30FE1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570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</w:t>
            </w:r>
          </w:p>
        </w:tc>
      </w:tr>
      <w:tr w:rsidR="002572AD" w:rsidRPr="00C32386" w14:paraId="0E2E80CD" w14:textId="77777777" w:rsidTr="004B6978">
        <w:tc>
          <w:tcPr>
            <w:tcW w:w="2407" w:type="dxa"/>
          </w:tcPr>
          <w:p w14:paraId="18BCD159" w14:textId="77777777" w:rsidR="002572AD" w:rsidRPr="00C32386" w:rsidRDefault="002572AD" w:rsidP="00CD24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</w:t>
            </w:r>
          </w:p>
        </w:tc>
        <w:tc>
          <w:tcPr>
            <w:tcW w:w="1203" w:type="dxa"/>
            <w:vAlign w:val="center"/>
          </w:tcPr>
          <w:p w14:paraId="1EB80D4A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04" w:type="dxa"/>
            <w:vAlign w:val="center"/>
          </w:tcPr>
          <w:p w14:paraId="15E28E14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204" w:type="dxa"/>
            <w:vAlign w:val="center"/>
          </w:tcPr>
          <w:p w14:paraId="2F713F9A" w14:textId="678FCB71" w:rsidR="002572AD" w:rsidRPr="00C32386" w:rsidRDefault="004B5FCA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961,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3" w:type="dxa"/>
            <w:vAlign w:val="center"/>
          </w:tcPr>
          <w:p w14:paraId="26A1C27A" w14:textId="5AF8E9EF" w:rsidR="002572AD" w:rsidRPr="00C32386" w:rsidRDefault="004B6978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599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485,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04" w:type="dxa"/>
            <w:vAlign w:val="center"/>
          </w:tcPr>
          <w:p w14:paraId="26AE7965" w14:textId="5FDC366F" w:rsidR="002572AD" w:rsidRPr="00C32386" w:rsidRDefault="00F30FE1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4884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1204" w:type="dxa"/>
            <w:vAlign w:val="center"/>
          </w:tcPr>
          <w:p w14:paraId="0E73DE94" w14:textId="46A0006A" w:rsidR="002572AD" w:rsidRPr="00C32386" w:rsidRDefault="00F30FE1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</w:t>
            </w:r>
            <w:r w:rsidR="00C32386"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020,0</w:t>
            </w:r>
          </w:p>
        </w:tc>
      </w:tr>
      <w:tr w:rsidR="002572AD" w:rsidRPr="00C32386" w14:paraId="72C2FB4D" w14:textId="77777777" w:rsidTr="004B6978">
        <w:tc>
          <w:tcPr>
            <w:tcW w:w="2407" w:type="dxa"/>
          </w:tcPr>
          <w:p w14:paraId="290FF252" w14:textId="77777777" w:rsidR="002572AD" w:rsidRPr="00C32386" w:rsidRDefault="002572AD" w:rsidP="00CD24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03" w:type="dxa"/>
            <w:vAlign w:val="center"/>
          </w:tcPr>
          <w:p w14:paraId="63CFEFF4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1204" w:type="dxa"/>
            <w:vAlign w:val="center"/>
          </w:tcPr>
          <w:p w14:paraId="3B355E60" w14:textId="77777777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1204" w:type="dxa"/>
            <w:vAlign w:val="center"/>
          </w:tcPr>
          <w:p w14:paraId="09725096" w14:textId="72632196" w:rsidR="002572AD" w:rsidRPr="00C32386" w:rsidRDefault="004B5FCA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747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309,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3" w:type="dxa"/>
            <w:vAlign w:val="center"/>
          </w:tcPr>
          <w:p w14:paraId="018A3774" w14:textId="3DFCB900" w:rsidR="002572AD" w:rsidRPr="00C32386" w:rsidRDefault="004B6978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845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557,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4" w:type="dxa"/>
            <w:vAlign w:val="center"/>
          </w:tcPr>
          <w:p w14:paraId="2E7E1005" w14:textId="1E2116DE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638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831,0</w:t>
            </w:r>
          </w:p>
        </w:tc>
        <w:tc>
          <w:tcPr>
            <w:tcW w:w="1204" w:type="dxa"/>
            <w:vAlign w:val="center"/>
          </w:tcPr>
          <w:p w14:paraId="3539501B" w14:textId="033CAA12" w:rsidR="002572AD" w:rsidRPr="00C32386" w:rsidRDefault="000A4232" w:rsidP="004B69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897</w:t>
            </w:r>
            <w:r w:rsidR="00C32386"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3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064,0</w:t>
            </w:r>
          </w:p>
        </w:tc>
      </w:tr>
    </w:tbl>
    <w:p w14:paraId="3D2FB937" w14:textId="77777777" w:rsidR="002572AD" w:rsidRPr="00C32386" w:rsidRDefault="002572AD" w:rsidP="00CD24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AE134FD" w14:textId="77777777" w:rsidR="007662D0" w:rsidRPr="00C32386" w:rsidRDefault="007662D0" w:rsidP="00643F5E">
      <w:pPr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9. Оцінка результатів реалізації регуляторного акт</w:t>
      </w:r>
      <w:r w:rsidR="00D642A7"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у</w:t>
      </w:r>
      <w:r w:rsidRPr="00C3238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та ступеня досягнення визначених цілей.</w:t>
      </w:r>
    </w:p>
    <w:p w14:paraId="5CBACF16" w14:textId="1A9B9142" w:rsidR="007662D0" w:rsidRPr="00C32386" w:rsidRDefault="00F30FE1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Показником результативності даного регуляторного </w:t>
      </w:r>
      <w:proofErr w:type="spellStart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>акта</w:t>
      </w:r>
      <w:proofErr w:type="spellEnd"/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є збільшення фактичних надходжень орендної плати </w:t>
      </w:r>
      <w:r w:rsidR="00AD0E4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r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фізичних та юридичних осіб</w:t>
      </w:r>
      <w:r w:rsidR="006508E5" w:rsidRPr="00C323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місцевого бюджету громади у 2022 році у порівнянні з фактичними надходженнями за аналогічний період 2021 року.</w:t>
      </w:r>
    </w:p>
    <w:p w14:paraId="05A75E88" w14:textId="554A5666" w:rsidR="006508E5" w:rsidRPr="00C32386" w:rsidRDefault="006508E5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Відповідно до Закону України «Про оцінку землі» </w:t>
      </w:r>
      <w:r w:rsidR="00AD0E4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(далі - Закон) </w:t>
      </w:r>
      <w:r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обов'язковість проведення нормативної грошової оцінки земель передбачено статтею 13, а періодичність її проведення - </w:t>
      </w:r>
      <w:r w:rsidRPr="00C32386">
        <w:rPr>
          <w:rFonts w:ascii="Times New Roman" w:hAnsi="Times New Roman" w:cs="Times New Roman"/>
          <w:color w:val="040C28"/>
          <w:sz w:val="26"/>
          <w:szCs w:val="26"/>
        </w:rPr>
        <w:t>щонайменш</w:t>
      </w:r>
      <w:r w:rsidR="00AD0E43">
        <w:rPr>
          <w:rFonts w:ascii="Times New Roman" w:hAnsi="Times New Roman" w:cs="Times New Roman"/>
          <w:color w:val="040C28"/>
          <w:sz w:val="26"/>
          <w:szCs w:val="26"/>
        </w:rPr>
        <w:t>е</w:t>
      </w:r>
      <w:r w:rsidRPr="00C32386">
        <w:rPr>
          <w:rFonts w:ascii="Times New Roman" w:hAnsi="Times New Roman" w:cs="Times New Roman"/>
          <w:color w:val="040C28"/>
          <w:sz w:val="26"/>
          <w:szCs w:val="26"/>
        </w:rPr>
        <w:t xml:space="preserve"> один раз на 5-7 років</w:t>
      </w:r>
      <w:r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(повторна нормативна грошова оцінка) – статтею 18 цього Закону.</w:t>
      </w:r>
    </w:p>
    <w:p w14:paraId="00E22B3A" w14:textId="13C4654C" w:rsidR="006508E5" w:rsidRPr="00C32386" w:rsidRDefault="0084689C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Н</w:t>
      </w:r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а даний час є зареєстрований </w:t>
      </w:r>
      <w:proofErr w:type="spellStart"/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проєкт</w:t>
      </w:r>
      <w:proofErr w:type="spellEnd"/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рішення </w:t>
      </w:r>
      <w:proofErr w:type="spellStart"/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Вараської</w:t>
      </w:r>
      <w:proofErr w:type="spellEnd"/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міської ради від 21</w:t>
      </w:r>
      <w:r w:rsidR="00AD0E4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липня </w:t>
      </w:r>
      <w:r w:rsidR="006508E5" w:rsidRPr="00C3238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2023 року №2553-ПРР-</w:t>
      </w:r>
      <w:r w:rsidR="006508E5" w:rsidRPr="00C32386">
        <w:rPr>
          <w:rStyle w:val="nom"/>
          <w:rFonts w:ascii="Times New Roman" w:hAnsi="Times New Roman" w:cs="Times New Roman"/>
          <w:sz w:val="26"/>
          <w:szCs w:val="26"/>
          <w:shd w:val="clear" w:color="auto" w:fill="F9F9F9"/>
        </w:rPr>
        <w:t>VIII-4100</w:t>
      </w:r>
      <w:r w:rsidR="006508E5" w:rsidRPr="00C32386">
        <w:rPr>
          <w:rStyle w:val="nom"/>
          <w:rFonts w:ascii="Arial" w:hAnsi="Arial" w:cs="Arial"/>
          <w:sz w:val="26"/>
          <w:szCs w:val="26"/>
          <w:shd w:val="clear" w:color="auto" w:fill="F9F9F9"/>
        </w:rPr>
        <w:t> </w:t>
      </w:r>
      <w:r w:rsidR="006508E5" w:rsidRPr="00C32386">
        <w:rPr>
          <w:rFonts w:ascii="PT Sans" w:hAnsi="PT Sans"/>
          <w:sz w:val="26"/>
          <w:szCs w:val="26"/>
          <w:shd w:val="clear" w:color="auto" w:fill="F9F9F9"/>
        </w:rPr>
        <w:t> </w:t>
      </w:r>
      <w:r w:rsidR="006508E5" w:rsidRPr="00C323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508E5" w:rsidRPr="00C32386">
        <w:rPr>
          <w:rStyle w:val="rishmvkn"/>
          <w:rFonts w:ascii="PT Sans" w:hAnsi="PT Sans"/>
          <w:color w:val="4E4E4E"/>
          <w:sz w:val="26"/>
          <w:szCs w:val="26"/>
          <w:shd w:val="clear" w:color="auto" w:fill="F9F9F9"/>
        </w:rPr>
        <w:t>«</w:t>
      </w:r>
      <w:hyperlink r:id="rId7" w:history="1"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Про затвердження технічної документації з нормативної грошової оцінки земельних ділянок населеного пункту </w:t>
        </w:r>
        <w:proofErr w:type="spellStart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Вараш</w:t>
        </w:r>
        <w:proofErr w:type="spellEnd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Вараської</w:t>
        </w:r>
        <w:proofErr w:type="spellEnd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міської ради </w:t>
        </w:r>
        <w:proofErr w:type="spellStart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Вараського</w:t>
        </w:r>
        <w:proofErr w:type="spellEnd"/>
        <w:r w:rsidR="006508E5" w:rsidRPr="00C3238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району Рівненської області</w:t>
        </w:r>
      </w:hyperlink>
      <w:r w:rsidR="006508E5" w:rsidRPr="00C32386">
        <w:rPr>
          <w:rStyle w:val="rishmvkn"/>
          <w:rFonts w:ascii="Times New Roman" w:hAnsi="Times New Roman" w:cs="Times New Roman"/>
          <w:sz w:val="26"/>
          <w:szCs w:val="26"/>
          <w:shd w:val="clear" w:color="auto" w:fill="F9F9F9"/>
        </w:rPr>
        <w:t>»</w:t>
      </w:r>
      <w:r w:rsidRPr="00C32386">
        <w:rPr>
          <w:rStyle w:val="rishmvkn"/>
          <w:rFonts w:ascii="Times New Roman" w:hAnsi="Times New Roman" w:cs="Times New Roman"/>
          <w:sz w:val="26"/>
          <w:szCs w:val="26"/>
          <w:shd w:val="clear" w:color="auto" w:fill="F9F9F9"/>
        </w:rPr>
        <w:t xml:space="preserve"> у якому зазначено, що з</w:t>
      </w:r>
      <w:r w:rsidR="006508E5" w:rsidRPr="00C32386">
        <w:rPr>
          <w:rFonts w:ascii="Times New Roman" w:hAnsi="Times New Roman" w:cs="Times New Roman"/>
          <w:sz w:val="26"/>
          <w:szCs w:val="26"/>
        </w:rPr>
        <w:t xml:space="preserve"> 01</w:t>
      </w:r>
      <w:r w:rsidR="00AD0E43">
        <w:rPr>
          <w:rFonts w:ascii="Times New Roman" w:hAnsi="Times New Roman" w:cs="Times New Roman"/>
          <w:sz w:val="26"/>
          <w:szCs w:val="26"/>
        </w:rPr>
        <w:t xml:space="preserve"> січня </w:t>
      </w:r>
      <w:r w:rsidR="006508E5" w:rsidRPr="00C32386">
        <w:rPr>
          <w:rFonts w:ascii="Times New Roman" w:hAnsi="Times New Roman" w:cs="Times New Roman"/>
          <w:sz w:val="26"/>
          <w:szCs w:val="26"/>
        </w:rPr>
        <w:t>2025 року, у зв’язку з введенням в дію</w:t>
      </w:r>
      <w:r w:rsidRPr="00C32386">
        <w:rPr>
          <w:rFonts w:ascii="Times New Roman" w:hAnsi="Times New Roman" w:cs="Times New Roman"/>
          <w:sz w:val="26"/>
          <w:szCs w:val="26"/>
        </w:rPr>
        <w:t xml:space="preserve"> нової</w:t>
      </w:r>
      <w:r w:rsidR="006508E5" w:rsidRPr="00C32386">
        <w:rPr>
          <w:rFonts w:ascii="Times New Roman" w:hAnsi="Times New Roman" w:cs="Times New Roman"/>
          <w:sz w:val="26"/>
          <w:szCs w:val="26"/>
        </w:rPr>
        <w:t xml:space="preserve"> нормативної грошової оцінки земельних ділянок </w:t>
      </w:r>
      <w:proofErr w:type="spellStart"/>
      <w:r w:rsidR="006508E5" w:rsidRPr="00C32386">
        <w:rPr>
          <w:rFonts w:ascii="Times New Roman" w:hAnsi="Times New Roman" w:cs="Times New Roman"/>
          <w:sz w:val="26"/>
          <w:szCs w:val="26"/>
        </w:rPr>
        <w:t>Вараш</w:t>
      </w:r>
      <w:proofErr w:type="spellEnd"/>
      <w:r w:rsidR="006508E5" w:rsidRPr="00C323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08E5" w:rsidRPr="00C32386">
        <w:rPr>
          <w:rFonts w:ascii="Times New Roman" w:hAnsi="Times New Roman" w:cs="Times New Roman"/>
          <w:sz w:val="26"/>
          <w:szCs w:val="26"/>
        </w:rPr>
        <w:t>Вараської</w:t>
      </w:r>
      <w:proofErr w:type="spellEnd"/>
      <w:r w:rsidR="006508E5" w:rsidRPr="00C32386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proofErr w:type="spellStart"/>
      <w:r w:rsidR="006508E5" w:rsidRPr="00C32386">
        <w:rPr>
          <w:rFonts w:ascii="Times New Roman" w:hAnsi="Times New Roman" w:cs="Times New Roman"/>
          <w:sz w:val="26"/>
          <w:szCs w:val="26"/>
        </w:rPr>
        <w:t>Вараського</w:t>
      </w:r>
      <w:proofErr w:type="spellEnd"/>
      <w:r w:rsidR="006508E5" w:rsidRPr="00C32386">
        <w:rPr>
          <w:rFonts w:ascii="Times New Roman" w:hAnsi="Times New Roman" w:cs="Times New Roman"/>
          <w:sz w:val="26"/>
          <w:szCs w:val="26"/>
        </w:rPr>
        <w:t xml:space="preserve"> району Рівненської області</w:t>
      </w:r>
      <w:r w:rsidRPr="00C32386">
        <w:rPr>
          <w:rFonts w:ascii="Times New Roman" w:hAnsi="Times New Roman" w:cs="Times New Roman"/>
          <w:sz w:val="26"/>
          <w:szCs w:val="26"/>
        </w:rPr>
        <w:t xml:space="preserve"> рішення </w:t>
      </w:r>
      <w:proofErr w:type="spellStart"/>
      <w:r w:rsidRPr="00C32386">
        <w:rPr>
          <w:rFonts w:ascii="Times New Roman" w:hAnsi="Times New Roman" w:cs="Times New Roman"/>
          <w:sz w:val="26"/>
          <w:szCs w:val="26"/>
        </w:rPr>
        <w:t>Вараської</w:t>
      </w:r>
      <w:proofErr w:type="spellEnd"/>
      <w:r w:rsidRPr="00C32386">
        <w:rPr>
          <w:rFonts w:ascii="Times New Roman" w:hAnsi="Times New Roman" w:cs="Times New Roman"/>
          <w:sz w:val="26"/>
          <w:szCs w:val="26"/>
        </w:rPr>
        <w:t xml:space="preserve"> міської ради від 08.06.2018 року № 1105 «Про затвердження технічної документації з нормативної грошової оцінки земель міста </w:t>
      </w:r>
      <w:proofErr w:type="spellStart"/>
      <w:r w:rsidRPr="00C32386">
        <w:rPr>
          <w:rFonts w:ascii="Times New Roman" w:hAnsi="Times New Roman" w:cs="Times New Roman"/>
          <w:sz w:val="26"/>
          <w:szCs w:val="26"/>
        </w:rPr>
        <w:t>Вараш</w:t>
      </w:r>
      <w:proofErr w:type="spellEnd"/>
      <w:r w:rsidRPr="00C32386">
        <w:rPr>
          <w:rFonts w:ascii="Times New Roman" w:hAnsi="Times New Roman" w:cs="Times New Roman"/>
          <w:sz w:val="26"/>
          <w:szCs w:val="26"/>
        </w:rPr>
        <w:t xml:space="preserve"> Рівненської області»</w:t>
      </w:r>
      <w:r w:rsidR="006508E5" w:rsidRPr="00C32386">
        <w:rPr>
          <w:rFonts w:ascii="Times New Roman" w:hAnsi="Times New Roman" w:cs="Times New Roman"/>
          <w:sz w:val="26"/>
          <w:szCs w:val="26"/>
        </w:rPr>
        <w:t xml:space="preserve"> </w:t>
      </w:r>
      <w:r w:rsidRPr="00C32386">
        <w:rPr>
          <w:rFonts w:ascii="Times New Roman" w:hAnsi="Times New Roman" w:cs="Times New Roman"/>
          <w:sz w:val="26"/>
          <w:szCs w:val="26"/>
        </w:rPr>
        <w:t>в</w:t>
      </w:r>
      <w:r w:rsidR="006508E5" w:rsidRPr="00C32386">
        <w:rPr>
          <w:rFonts w:ascii="Times New Roman" w:hAnsi="Times New Roman" w:cs="Times New Roman"/>
          <w:sz w:val="26"/>
          <w:szCs w:val="26"/>
        </w:rPr>
        <w:t>важати</w:t>
      </w:r>
      <w:r w:rsidRPr="00C32386">
        <w:rPr>
          <w:rFonts w:ascii="Times New Roman" w:hAnsi="Times New Roman" w:cs="Times New Roman"/>
          <w:sz w:val="26"/>
          <w:szCs w:val="26"/>
        </w:rPr>
        <w:t>меться</w:t>
      </w:r>
      <w:r w:rsidR="006508E5" w:rsidRPr="00C32386">
        <w:rPr>
          <w:rFonts w:ascii="Times New Roman" w:hAnsi="Times New Roman" w:cs="Times New Roman"/>
          <w:sz w:val="26"/>
          <w:szCs w:val="26"/>
        </w:rPr>
        <w:t xml:space="preserve"> таким, що втрати</w:t>
      </w:r>
      <w:r w:rsidRPr="00C32386">
        <w:rPr>
          <w:rFonts w:ascii="Times New Roman" w:hAnsi="Times New Roman" w:cs="Times New Roman"/>
          <w:sz w:val="26"/>
          <w:szCs w:val="26"/>
        </w:rPr>
        <w:t>ло</w:t>
      </w:r>
      <w:r w:rsidR="006508E5" w:rsidRPr="00C32386">
        <w:rPr>
          <w:rFonts w:ascii="Times New Roman" w:hAnsi="Times New Roman" w:cs="Times New Roman"/>
          <w:sz w:val="26"/>
          <w:szCs w:val="26"/>
        </w:rPr>
        <w:t xml:space="preserve"> чинність</w:t>
      </w:r>
      <w:r w:rsidRPr="00C32386">
        <w:rPr>
          <w:rFonts w:ascii="Times New Roman" w:hAnsi="Times New Roman" w:cs="Times New Roman"/>
          <w:sz w:val="26"/>
          <w:szCs w:val="26"/>
        </w:rPr>
        <w:t>.</w:t>
      </w:r>
    </w:p>
    <w:p w14:paraId="5E0F2F2C" w14:textId="4900EA08" w:rsidR="007662D0" w:rsidRPr="00BA7455" w:rsidRDefault="00BA7455" w:rsidP="00643F5E">
      <w:pPr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A745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Зауваження до регуляторного </w:t>
      </w:r>
      <w:proofErr w:type="spellStart"/>
      <w:r w:rsidRPr="00BA745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акта</w:t>
      </w:r>
      <w:proofErr w:type="spellEnd"/>
    </w:p>
    <w:p w14:paraId="251CE806" w14:textId="77777777" w:rsidR="00BA7455" w:rsidRPr="00643F5E" w:rsidRDefault="00BA7455" w:rsidP="00643F5E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t>Відповідно до положень Земельного кодексу України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оцінка земель</w:t>
      </w:r>
      <w:r w:rsidRPr="00643F5E">
        <w:rPr>
          <w:color w:val="000000"/>
          <w:sz w:val="26"/>
          <w:szCs w:val="26"/>
        </w:rPr>
        <w:t> різного призначення проводиться для порівняльного аналізу ефективності їх використання. Дані економічної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оцінки земель</w:t>
      </w:r>
      <w:r w:rsidRPr="00643F5E">
        <w:rPr>
          <w:color w:val="000000"/>
          <w:sz w:val="26"/>
          <w:szCs w:val="26"/>
        </w:rPr>
        <w:t> є основою грошової оцінки земельної ділянки різного цільового призначення.</w:t>
      </w:r>
    </w:p>
    <w:p w14:paraId="0700391F" w14:textId="77777777" w:rsidR="00BA7455" w:rsidRPr="00643F5E" w:rsidRDefault="00BA7455" w:rsidP="00643F5E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rStyle w:val="a4"/>
          <w:b w:val="0"/>
          <w:bCs w:val="0"/>
          <w:color w:val="000000"/>
          <w:sz w:val="26"/>
          <w:szCs w:val="26"/>
        </w:rPr>
        <w:t>Нормативна грошова оцінка</w:t>
      </w:r>
      <w:r w:rsidRPr="00643F5E">
        <w:rPr>
          <w:color w:val="000000"/>
          <w:sz w:val="26"/>
          <w:szCs w:val="26"/>
        </w:rPr>
        <w:t> земельних ділянок використовується для визначення розміру земельного податку, втрат сільськогосподарського і лісогосподарського виробництва, економічного стимулювання раціонального використання та охорони земель, та у разі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визначення розміру орендної плати</w:t>
      </w:r>
      <w:r w:rsidRPr="00643F5E">
        <w:rPr>
          <w:color w:val="000000"/>
          <w:sz w:val="26"/>
          <w:szCs w:val="26"/>
        </w:rPr>
        <w:t> за земельні ділянки державної та комунальної власності (стаття 201 Земельного кодексу, стаття 13, частина 1 стаття 15 Закону України «Про оцінку земель»).</w:t>
      </w:r>
    </w:p>
    <w:p w14:paraId="32DC27F0" w14:textId="23B2AB74" w:rsidR="00BA7455" w:rsidRPr="00643F5E" w:rsidRDefault="00BA7455" w:rsidP="00643F5E">
      <w:pPr>
        <w:pStyle w:val="a3"/>
        <w:shd w:val="clear" w:color="auto" w:fill="FFFFFF"/>
        <w:spacing w:before="12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lastRenderedPageBreak/>
        <w:t>Згідно із положеннями статей 15 та 18 Закону України від 11.11.2003 № 1378 «Про оцінку земель» (далі – Закон №1378) підставою для проведення оцінки земель (бонітування ґрунтів, економічної оцінки земель та нормативної грошової оцінки земельних ділянок) є рішення органу виконавчої влади або органу місцевого самоврядування.</w:t>
      </w:r>
    </w:p>
    <w:p w14:paraId="42F4F43C" w14:textId="2AC005FE" w:rsidR="00BA7455" w:rsidRPr="00643F5E" w:rsidRDefault="00BA7455" w:rsidP="00643F5E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t>Положеннями статті 15 Закону №1378 встановлено, що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нормативна грошова</w:t>
      </w:r>
      <w:r w:rsidRPr="00643F5E">
        <w:rPr>
          <w:color w:val="000000"/>
          <w:sz w:val="26"/>
          <w:szCs w:val="26"/>
        </w:rPr>
        <w:t>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оцінка</w:t>
      </w:r>
      <w:r w:rsidRPr="00643F5E">
        <w:rPr>
          <w:color w:val="000000"/>
          <w:sz w:val="26"/>
          <w:szCs w:val="26"/>
        </w:rPr>
        <w:t> земельних ділянок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може проводитися на підставі договору</w:t>
      </w:r>
      <w:r w:rsidRPr="00643F5E">
        <w:rPr>
          <w:color w:val="000000"/>
          <w:sz w:val="26"/>
          <w:szCs w:val="26"/>
        </w:rPr>
        <w:t>, який укладається </w:t>
      </w:r>
      <w:r w:rsidRPr="00643F5E">
        <w:rPr>
          <w:rStyle w:val="a4"/>
          <w:b w:val="0"/>
          <w:bCs w:val="0"/>
          <w:color w:val="000000"/>
          <w:sz w:val="26"/>
          <w:szCs w:val="26"/>
        </w:rPr>
        <w:t>заінтересованими особами</w:t>
      </w:r>
      <w:r w:rsidRPr="00643F5E">
        <w:rPr>
          <w:color w:val="000000"/>
          <w:sz w:val="26"/>
          <w:szCs w:val="26"/>
        </w:rPr>
        <w:t> в порядку, встановленому законом.</w:t>
      </w:r>
    </w:p>
    <w:p w14:paraId="679B86A2" w14:textId="1A78BB48" w:rsidR="00BA7455" w:rsidRPr="00643F5E" w:rsidRDefault="00BA7455" w:rsidP="00643F5E">
      <w:pPr>
        <w:pStyle w:val="a3"/>
        <w:shd w:val="clear" w:color="auto" w:fill="FFFFFF"/>
        <w:spacing w:before="12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t>Дані про нормативну грошову оцінку окремої земельної ділянки оформляються як витяг з технічної документації з нормативної грошової оцінки земель, що подається платником податку до контролюючому органу за місцезнаходженням та місцем розташування земельної ділянки разом із декларацією такого платника податку, з уточненою інформацією про площу земельної ділянки, а також відомості про наявність земельних ділянок (стаття 20 Закону №1378, статті 288 та 295 Податкового кодексу України).</w:t>
      </w:r>
    </w:p>
    <w:p w14:paraId="5488DE80" w14:textId="77777777" w:rsidR="00BA7455" w:rsidRPr="00643F5E" w:rsidRDefault="00BA7455" w:rsidP="00643F5E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t>Отже, входячи з положень Земельного та Податкового кодексів України, Законів України «Про оцінку земель», «Про оцінку майна, майнових прав та професійну оціночну діяльність в Україні», «Про землеустрій» органи місцевого самоврядування виступають лише замовниками робіт з нормативної грошової оцінки земельних ділянок та на пленарних засіданнях лише затверджують технічну документацію з нормативної грошової оцінки землі, розроблену у відповідності до вимог чинного законодавства.</w:t>
      </w:r>
    </w:p>
    <w:p w14:paraId="21CCB2B0" w14:textId="24B567D7" w:rsidR="00BA7455" w:rsidRPr="00643F5E" w:rsidRDefault="00BA7455" w:rsidP="00643F5E">
      <w:pPr>
        <w:pStyle w:val="a3"/>
        <w:shd w:val="clear" w:color="auto" w:fill="FFFFFF"/>
        <w:spacing w:before="12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43F5E">
        <w:rPr>
          <w:color w:val="000000"/>
          <w:sz w:val="26"/>
          <w:szCs w:val="26"/>
        </w:rPr>
        <w:t xml:space="preserve">Враховуючи викладене, рішення органів місцевого самоврядування про затвердження нормативної грошової оцінки населеного пункту не є регуляторними актами в розумінні Закону України «Про засади державної регуляторної політики у сфері господарської діяльності» за умови, якщо рішення про їх затвердження не містить інших правових норм, у тому числі, щодо встановлення базової вартості 1 </w:t>
      </w:r>
      <w:proofErr w:type="spellStart"/>
      <w:r w:rsidRPr="00643F5E">
        <w:rPr>
          <w:color w:val="000000"/>
          <w:sz w:val="26"/>
          <w:szCs w:val="26"/>
        </w:rPr>
        <w:t>кв</w:t>
      </w:r>
      <w:proofErr w:type="spellEnd"/>
      <w:r w:rsidRPr="00643F5E">
        <w:rPr>
          <w:color w:val="000000"/>
          <w:sz w:val="26"/>
          <w:szCs w:val="26"/>
        </w:rPr>
        <w:t>. м. землі в грошовому еквіваленті, що не передбачено вимогами законодавства.</w:t>
      </w:r>
    </w:p>
    <w:p w14:paraId="0100BB1E" w14:textId="5AF94839" w:rsidR="00BA7455" w:rsidRPr="00643F5E" w:rsidRDefault="00BA7455" w:rsidP="00643F5E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643F5E">
        <w:rPr>
          <w:rFonts w:ascii="Times New Roman" w:hAnsi="Times New Roman" w:cs="Times New Roman"/>
          <w:color w:val="000000"/>
          <w:sz w:val="26"/>
          <w:szCs w:val="26"/>
        </w:rPr>
        <w:t>Отже</w:t>
      </w:r>
      <w:r w:rsidRPr="00643F5E">
        <w:rPr>
          <w:color w:val="000000"/>
          <w:sz w:val="26"/>
          <w:szCs w:val="26"/>
        </w:rPr>
        <w:t xml:space="preserve">, </w:t>
      </w:r>
      <w:r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рішення </w:t>
      </w:r>
      <w:proofErr w:type="spellStart"/>
      <w:r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Вараської</w:t>
      </w:r>
      <w:proofErr w:type="spellEnd"/>
      <w:r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міської ради від 08 червня 2018 року №1105 «</w:t>
      </w:r>
      <w:r w:rsidRPr="00643F5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Про затвердження технічної документації з нормативної грошової оцінки земель міста </w:t>
      </w:r>
      <w:proofErr w:type="spellStart"/>
      <w:r w:rsidRPr="00643F5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Вараш</w:t>
      </w:r>
      <w:proofErr w:type="spellEnd"/>
      <w:r w:rsidRPr="00643F5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Рівненської області</w:t>
      </w:r>
      <w:r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>» не містить регуляторної складової</w:t>
      </w:r>
      <w:r w:rsidR="00CF0AF3"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розумінні Закону України «Про засади державної регуляторної політики в сфері господарської діяльності»</w:t>
      </w:r>
      <w:r w:rsidRPr="00643F5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не потребує здійснення відповідних процедур.</w:t>
      </w:r>
    </w:p>
    <w:p w14:paraId="5E5D5CCC" w14:textId="4145CBA4" w:rsidR="00BA7455" w:rsidRDefault="00BA7455" w:rsidP="00BA745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CF0AF3" w:rsidRPr="00CF0AF3" w14:paraId="322EA55F" w14:textId="77777777" w:rsidTr="00996885">
        <w:trPr>
          <w:trHeight w:val="541"/>
        </w:trPr>
        <w:tc>
          <w:tcPr>
            <w:tcW w:w="6495" w:type="dxa"/>
          </w:tcPr>
          <w:p w14:paraId="40DD33CE" w14:textId="77777777" w:rsidR="00CF0AF3" w:rsidRPr="00CF0AF3" w:rsidRDefault="00CF0AF3" w:rsidP="00996885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  <w:proofErr w:type="spellStart"/>
            <w:r w:rsidRPr="00CF0AF3">
              <w:rPr>
                <w:rFonts w:eastAsia="MS Mincho"/>
                <w:sz w:val="26"/>
                <w:szCs w:val="26"/>
                <w:lang w:val="ru-RU" w:eastAsia="ru-RU"/>
              </w:rPr>
              <w:t>Міський</w:t>
            </w:r>
            <w:proofErr w:type="spellEnd"/>
            <w:r w:rsidRPr="00CF0AF3">
              <w:rPr>
                <w:rFonts w:eastAsia="MS Mincho"/>
                <w:sz w:val="26"/>
                <w:szCs w:val="26"/>
                <w:lang w:val="ru-RU" w:eastAsia="ru-RU"/>
              </w:rPr>
              <w:t xml:space="preserve"> голова    </w:t>
            </w:r>
          </w:p>
        </w:tc>
        <w:tc>
          <w:tcPr>
            <w:tcW w:w="3076" w:type="dxa"/>
          </w:tcPr>
          <w:p w14:paraId="01194885" w14:textId="77777777" w:rsidR="00CF0AF3" w:rsidRPr="00CF0AF3" w:rsidRDefault="00CF0AF3" w:rsidP="00996885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  <w:proofErr w:type="spellStart"/>
            <w:r w:rsidRPr="00CF0AF3">
              <w:rPr>
                <w:rFonts w:eastAsia="MS Mincho"/>
                <w:sz w:val="26"/>
                <w:szCs w:val="26"/>
                <w:lang w:val="ru-RU" w:eastAsia="ru-RU"/>
              </w:rPr>
              <w:t>Олександр</w:t>
            </w:r>
            <w:proofErr w:type="spellEnd"/>
            <w:r w:rsidRPr="00CF0AF3">
              <w:rPr>
                <w:rFonts w:eastAsia="MS Mincho"/>
                <w:sz w:val="26"/>
                <w:szCs w:val="26"/>
                <w:lang w:val="ru-RU" w:eastAsia="ru-RU"/>
              </w:rPr>
              <w:t xml:space="preserve"> МЕНЗУЛ</w:t>
            </w:r>
          </w:p>
          <w:p w14:paraId="41FFD242" w14:textId="77777777" w:rsidR="00CF0AF3" w:rsidRPr="00CF0AF3" w:rsidRDefault="00CF0AF3" w:rsidP="00996885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</w:p>
          <w:p w14:paraId="0E3213CF" w14:textId="77777777" w:rsidR="00CF0AF3" w:rsidRPr="00CF0AF3" w:rsidRDefault="00CF0AF3" w:rsidP="00996885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</w:p>
        </w:tc>
      </w:tr>
      <w:tr w:rsidR="00CF0AF3" w:rsidRPr="00CF0AF3" w14:paraId="02BAB122" w14:textId="77777777" w:rsidTr="00996885">
        <w:trPr>
          <w:trHeight w:val="541"/>
        </w:trPr>
        <w:tc>
          <w:tcPr>
            <w:tcW w:w="6495" w:type="dxa"/>
          </w:tcPr>
          <w:p w14:paraId="5DCB4AC2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</w:rPr>
            </w:pPr>
            <w:r w:rsidRPr="00CF0AF3">
              <w:rPr>
                <w:rFonts w:eastAsia="MS Mincho"/>
                <w:sz w:val="26"/>
                <w:szCs w:val="26"/>
              </w:rPr>
              <w:t xml:space="preserve">Начальник управління </w:t>
            </w:r>
          </w:p>
          <w:p w14:paraId="5AFFEC23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</w:rPr>
            </w:pPr>
            <w:r w:rsidRPr="00CF0AF3">
              <w:rPr>
                <w:rFonts w:eastAsia="MS Mincho"/>
                <w:sz w:val="26"/>
                <w:szCs w:val="26"/>
              </w:rPr>
              <w:t>економіки та розвитку громади</w:t>
            </w:r>
          </w:p>
          <w:p w14:paraId="2712D7A1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</w:rPr>
            </w:pPr>
          </w:p>
          <w:p w14:paraId="70145163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</w:p>
        </w:tc>
        <w:tc>
          <w:tcPr>
            <w:tcW w:w="3076" w:type="dxa"/>
          </w:tcPr>
          <w:p w14:paraId="18E6F7F5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</w:rPr>
            </w:pPr>
          </w:p>
          <w:p w14:paraId="6FC33BE1" w14:textId="77777777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</w:rPr>
            </w:pPr>
            <w:r w:rsidRPr="00CF0AF3">
              <w:rPr>
                <w:rFonts w:eastAsia="MS Mincho"/>
                <w:sz w:val="26"/>
                <w:szCs w:val="26"/>
              </w:rPr>
              <w:t>Ірина БАРАБУХ</w:t>
            </w:r>
          </w:p>
          <w:p w14:paraId="568335FB" w14:textId="2FDD2AB0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  <w:r w:rsidRPr="00CF0AF3">
              <w:rPr>
                <w:rFonts w:eastAsia="MS Mincho"/>
                <w:sz w:val="26"/>
                <w:szCs w:val="26"/>
              </w:rPr>
              <w:t xml:space="preserve">           </w:t>
            </w:r>
          </w:p>
        </w:tc>
      </w:tr>
      <w:tr w:rsidR="00CF0AF3" w:rsidRPr="00CF0AF3" w14:paraId="5721AB99" w14:textId="77777777" w:rsidTr="00996885">
        <w:trPr>
          <w:trHeight w:val="541"/>
        </w:trPr>
        <w:tc>
          <w:tcPr>
            <w:tcW w:w="6495" w:type="dxa"/>
          </w:tcPr>
          <w:p w14:paraId="091CC812" w14:textId="4A26D3F5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  <w:r w:rsidRPr="00CF0AF3">
              <w:rPr>
                <w:rFonts w:eastAsia="MS Mincho"/>
                <w:sz w:val="26"/>
                <w:szCs w:val="26"/>
              </w:rPr>
              <w:t xml:space="preserve">Начальник </w:t>
            </w:r>
            <w:r>
              <w:rPr>
                <w:rFonts w:eastAsia="MS Mincho"/>
                <w:sz w:val="26"/>
                <w:szCs w:val="26"/>
              </w:rPr>
              <w:t>в</w:t>
            </w:r>
            <w:r w:rsidRPr="00C32386">
              <w:rPr>
                <w:sz w:val="26"/>
                <w:szCs w:val="26"/>
              </w:rPr>
              <w:t>ідділ</w:t>
            </w:r>
            <w:r>
              <w:rPr>
                <w:sz w:val="26"/>
                <w:szCs w:val="26"/>
              </w:rPr>
              <w:t>у</w:t>
            </w:r>
            <w:r w:rsidRPr="00C32386">
              <w:rPr>
                <w:sz w:val="26"/>
                <w:szCs w:val="26"/>
              </w:rPr>
              <w:t xml:space="preserve"> земельних ресурсів</w:t>
            </w:r>
          </w:p>
        </w:tc>
        <w:tc>
          <w:tcPr>
            <w:tcW w:w="3076" w:type="dxa"/>
          </w:tcPr>
          <w:p w14:paraId="303407F2" w14:textId="684C01D2" w:rsidR="00CF0AF3" w:rsidRPr="00CF0AF3" w:rsidRDefault="00CF0AF3" w:rsidP="00CF0AF3">
            <w:pPr>
              <w:jc w:val="both"/>
              <w:rPr>
                <w:rFonts w:eastAsia="MS Mincho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eastAsia="MS Mincho"/>
                <w:sz w:val="26"/>
                <w:szCs w:val="26"/>
                <w:lang w:val="ru-RU" w:eastAsia="ru-RU"/>
              </w:rPr>
              <w:t>Олена</w:t>
            </w:r>
            <w:proofErr w:type="spellEnd"/>
            <w:r>
              <w:rPr>
                <w:rFonts w:eastAsia="MS Mincho"/>
                <w:sz w:val="26"/>
                <w:szCs w:val="26"/>
                <w:lang w:val="ru-RU" w:eastAsia="ru-RU"/>
              </w:rPr>
              <w:t xml:space="preserve"> ВЛАСОВА</w:t>
            </w:r>
          </w:p>
        </w:tc>
      </w:tr>
    </w:tbl>
    <w:p w14:paraId="748583F2" w14:textId="77777777" w:rsidR="00CB4D7C" w:rsidRPr="00C32386" w:rsidRDefault="00CB4D7C" w:rsidP="00CF0AF3">
      <w:pPr>
        <w:rPr>
          <w:rFonts w:ascii="Times New Roman" w:hAnsi="Times New Roman" w:cs="Times New Roman"/>
          <w:sz w:val="26"/>
          <w:szCs w:val="26"/>
        </w:rPr>
      </w:pPr>
    </w:p>
    <w:sectPr w:rsidR="00CB4D7C" w:rsidRPr="00C32386" w:rsidSect="00CD245C">
      <w:headerReference w:type="default" r:id="rId8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4243" w14:textId="77777777" w:rsidR="00486121" w:rsidRDefault="00486121" w:rsidP="00CD245C">
      <w:pPr>
        <w:spacing w:after="0" w:line="240" w:lineRule="auto"/>
      </w:pPr>
      <w:r>
        <w:separator/>
      </w:r>
    </w:p>
  </w:endnote>
  <w:endnote w:type="continuationSeparator" w:id="0">
    <w:p w14:paraId="7189A5E5" w14:textId="77777777" w:rsidR="00486121" w:rsidRDefault="00486121" w:rsidP="00C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D23A" w14:textId="77777777" w:rsidR="00486121" w:rsidRDefault="00486121" w:rsidP="00CD245C">
      <w:pPr>
        <w:spacing w:after="0" w:line="240" w:lineRule="auto"/>
      </w:pPr>
      <w:r>
        <w:separator/>
      </w:r>
    </w:p>
  </w:footnote>
  <w:footnote w:type="continuationSeparator" w:id="0">
    <w:p w14:paraId="0378E9B4" w14:textId="77777777" w:rsidR="00486121" w:rsidRDefault="00486121" w:rsidP="00C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969998"/>
      <w:docPartObj>
        <w:docPartGallery w:val="Page Numbers (Top of Page)"/>
        <w:docPartUnique/>
      </w:docPartObj>
    </w:sdtPr>
    <w:sdtEndPr/>
    <w:sdtContent>
      <w:p w14:paraId="21299497" w14:textId="77777777" w:rsidR="00CD245C" w:rsidRDefault="00CD24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3362A9D" w14:textId="77777777" w:rsidR="00CD245C" w:rsidRDefault="00CD24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4288"/>
    <w:multiLevelType w:val="hybridMultilevel"/>
    <w:tmpl w:val="7EF609EC"/>
    <w:lvl w:ilvl="0" w:tplc="9962D13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D0"/>
    <w:rsid w:val="000A4232"/>
    <w:rsid w:val="000E0B78"/>
    <w:rsid w:val="00241510"/>
    <w:rsid w:val="002572AD"/>
    <w:rsid w:val="00272A90"/>
    <w:rsid w:val="002905A5"/>
    <w:rsid w:val="00330594"/>
    <w:rsid w:val="00436B56"/>
    <w:rsid w:val="00444E18"/>
    <w:rsid w:val="00486121"/>
    <w:rsid w:val="004B5FCA"/>
    <w:rsid w:val="004B6978"/>
    <w:rsid w:val="004C4473"/>
    <w:rsid w:val="00577A0E"/>
    <w:rsid w:val="00643F5E"/>
    <w:rsid w:val="006508E5"/>
    <w:rsid w:val="00751B83"/>
    <w:rsid w:val="007662D0"/>
    <w:rsid w:val="0084689C"/>
    <w:rsid w:val="00855D3F"/>
    <w:rsid w:val="00AD0E43"/>
    <w:rsid w:val="00B80EB6"/>
    <w:rsid w:val="00BA7455"/>
    <w:rsid w:val="00C32386"/>
    <w:rsid w:val="00CB4D7C"/>
    <w:rsid w:val="00CD245C"/>
    <w:rsid w:val="00CF0AF3"/>
    <w:rsid w:val="00D642A7"/>
    <w:rsid w:val="00F30FE1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520"/>
  <w15:chartTrackingRefBased/>
  <w15:docId w15:val="{BAC4060B-724F-4548-B290-A0A3C12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2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76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7662D0"/>
  </w:style>
  <w:style w:type="character" w:customStyle="1" w:styleId="real-timestampright">
    <w:name w:val="real-timestamp__right"/>
    <w:basedOn w:val="a0"/>
    <w:rsid w:val="007662D0"/>
  </w:style>
  <w:style w:type="paragraph" w:styleId="a3">
    <w:name w:val="Normal (Web)"/>
    <w:basedOn w:val="a"/>
    <w:uiPriority w:val="99"/>
    <w:semiHidden/>
    <w:unhideWhenUsed/>
    <w:rsid w:val="0076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662D0"/>
    <w:rPr>
      <w:b/>
      <w:bCs/>
    </w:rPr>
  </w:style>
  <w:style w:type="character" w:styleId="a5">
    <w:name w:val="Hyperlink"/>
    <w:basedOn w:val="a0"/>
    <w:uiPriority w:val="99"/>
    <w:semiHidden/>
    <w:unhideWhenUsed/>
    <w:rsid w:val="007662D0"/>
    <w:rPr>
      <w:color w:val="0000FF"/>
      <w:u w:val="single"/>
    </w:rPr>
  </w:style>
  <w:style w:type="paragraph" w:customStyle="1" w:styleId="a6">
    <w:name w:val="a"/>
    <w:basedOn w:val="a"/>
    <w:rsid w:val="0076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7662D0"/>
    <w:rPr>
      <w:i/>
      <w:iCs/>
    </w:rPr>
  </w:style>
  <w:style w:type="paragraph" w:styleId="a8">
    <w:name w:val="header"/>
    <w:basedOn w:val="a"/>
    <w:link w:val="a9"/>
    <w:uiPriority w:val="99"/>
    <w:unhideWhenUsed/>
    <w:rsid w:val="00CD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45C"/>
  </w:style>
  <w:style w:type="paragraph" w:styleId="aa">
    <w:name w:val="footer"/>
    <w:basedOn w:val="a"/>
    <w:link w:val="ab"/>
    <w:uiPriority w:val="99"/>
    <w:unhideWhenUsed/>
    <w:rsid w:val="00CD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45C"/>
  </w:style>
  <w:style w:type="paragraph" w:styleId="ac">
    <w:name w:val="List Paragraph"/>
    <w:basedOn w:val="a"/>
    <w:uiPriority w:val="34"/>
    <w:qFormat/>
    <w:rsid w:val="002572AD"/>
    <w:pPr>
      <w:ind w:left="720"/>
      <w:contextualSpacing/>
    </w:pPr>
  </w:style>
  <w:style w:type="table" w:styleId="ad">
    <w:name w:val="Table Grid"/>
    <w:basedOn w:val="a1"/>
    <w:uiPriority w:val="39"/>
    <w:rsid w:val="0025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hmvkn">
    <w:name w:val="rishmvk_n"/>
    <w:basedOn w:val="a0"/>
    <w:rsid w:val="006508E5"/>
  </w:style>
  <w:style w:type="character" w:customStyle="1" w:styleId="rishmvk">
    <w:name w:val="rishmvk"/>
    <w:basedOn w:val="a0"/>
    <w:rsid w:val="006508E5"/>
  </w:style>
  <w:style w:type="character" w:customStyle="1" w:styleId="nom">
    <w:name w:val="nom"/>
    <w:basedOn w:val="a0"/>
    <w:rsid w:val="006508E5"/>
  </w:style>
  <w:style w:type="character" w:customStyle="1" w:styleId="data">
    <w:name w:val="data"/>
    <w:basedOn w:val="a0"/>
    <w:rsid w:val="006508E5"/>
  </w:style>
  <w:style w:type="paragraph" w:customStyle="1" w:styleId="ae">
    <w:basedOn w:val="a"/>
    <w:next w:val="a3"/>
    <w:rsid w:val="00C3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2">
    <w:name w:val="Char Char2"/>
    <w:basedOn w:val="a"/>
    <w:rsid w:val="00C323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d"/>
    <w:rsid w:val="00C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.varash-rada.gov.ua/component/documents/21099:prr2553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Ульяна Остапович</cp:lastModifiedBy>
  <cp:revision>2</cp:revision>
  <cp:lastPrinted>2023-07-31T09:39:00Z</cp:lastPrinted>
  <dcterms:created xsi:type="dcterms:W3CDTF">2023-08-22T12:57:00Z</dcterms:created>
  <dcterms:modified xsi:type="dcterms:W3CDTF">2023-08-22T12:57:00Z</dcterms:modified>
</cp:coreProperties>
</file>