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FD" w:rsidRPr="00182010" w:rsidRDefault="005F69FD" w:rsidP="00847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010" w:rsidRDefault="00182010" w:rsidP="00B62DCE">
      <w:pPr>
        <w:ind w:left="4956" w:firstLine="567"/>
        <w:jc w:val="both"/>
        <w:rPr>
          <w:sz w:val="28"/>
          <w:szCs w:val="28"/>
        </w:rPr>
      </w:pPr>
      <w:proofErr w:type="spellStart"/>
      <w:r w:rsidRPr="00182010">
        <w:rPr>
          <w:sz w:val="28"/>
          <w:szCs w:val="28"/>
        </w:rPr>
        <w:t>Додаток</w:t>
      </w:r>
      <w:proofErr w:type="spellEnd"/>
      <w:r w:rsidRPr="00182010">
        <w:rPr>
          <w:sz w:val="28"/>
          <w:szCs w:val="28"/>
        </w:rPr>
        <w:t xml:space="preserve"> </w:t>
      </w:r>
      <w:r w:rsidR="007C2223">
        <w:rPr>
          <w:sz w:val="28"/>
          <w:szCs w:val="28"/>
          <w:lang w:val="uk-UA"/>
        </w:rPr>
        <w:t>2</w:t>
      </w:r>
      <w:r w:rsidRPr="00182010">
        <w:rPr>
          <w:sz w:val="28"/>
          <w:szCs w:val="28"/>
        </w:rPr>
        <w:t xml:space="preserve"> </w:t>
      </w:r>
    </w:p>
    <w:p w:rsidR="00B62DCE" w:rsidRDefault="00182010" w:rsidP="00B62DCE">
      <w:pPr>
        <w:ind w:left="5523"/>
        <w:jc w:val="both"/>
        <w:rPr>
          <w:sz w:val="28"/>
          <w:szCs w:val="28"/>
        </w:rPr>
      </w:pPr>
      <w:r w:rsidRPr="00182010">
        <w:rPr>
          <w:sz w:val="28"/>
          <w:szCs w:val="28"/>
        </w:rPr>
        <w:t xml:space="preserve">до </w:t>
      </w:r>
      <w:proofErr w:type="spellStart"/>
      <w:r w:rsidRPr="00182010">
        <w:rPr>
          <w:sz w:val="28"/>
          <w:szCs w:val="28"/>
        </w:rPr>
        <w:t>рішення</w:t>
      </w:r>
      <w:proofErr w:type="spellEnd"/>
      <w:r w:rsidR="00B62DCE">
        <w:rPr>
          <w:sz w:val="28"/>
          <w:szCs w:val="28"/>
          <w:lang w:val="uk-UA"/>
        </w:rPr>
        <w:t xml:space="preserve"> Вараської</w:t>
      </w:r>
      <w:r w:rsidRPr="00182010">
        <w:rPr>
          <w:sz w:val="28"/>
          <w:szCs w:val="28"/>
        </w:rPr>
        <w:t xml:space="preserve"> </w:t>
      </w:r>
      <w:proofErr w:type="spellStart"/>
      <w:r w:rsidRPr="00182010">
        <w:rPr>
          <w:sz w:val="28"/>
          <w:szCs w:val="28"/>
        </w:rPr>
        <w:t>міської</w:t>
      </w:r>
      <w:proofErr w:type="spellEnd"/>
      <w:r w:rsidRPr="00182010">
        <w:rPr>
          <w:sz w:val="28"/>
          <w:szCs w:val="28"/>
        </w:rPr>
        <w:t xml:space="preserve"> ради</w:t>
      </w:r>
    </w:p>
    <w:p w:rsidR="005F69FD" w:rsidRDefault="00B62DCE" w:rsidP="0008207D">
      <w:pPr>
        <w:ind w:left="5523"/>
        <w:jc w:val="both"/>
        <w:rPr>
          <w:sz w:val="28"/>
          <w:szCs w:val="28"/>
        </w:rPr>
      </w:pPr>
      <w:r>
        <w:rPr>
          <w:lang w:val="uk-UA"/>
        </w:rPr>
        <w:t>__</w:t>
      </w:r>
      <w:r w:rsidR="00182010">
        <w:t>___________№_______</w:t>
      </w:r>
      <w:r w:rsidR="00182010">
        <w:rPr>
          <w:lang w:val="uk-UA"/>
        </w:rPr>
        <w:t>_________</w:t>
      </w:r>
      <w:r>
        <w:rPr>
          <w:lang w:val="uk-UA"/>
        </w:rPr>
        <w:t>__________</w:t>
      </w:r>
    </w:p>
    <w:p w:rsidR="0008207D" w:rsidRDefault="0008207D" w:rsidP="0008207D">
      <w:pPr>
        <w:ind w:left="5523"/>
        <w:jc w:val="both"/>
        <w:rPr>
          <w:sz w:val="28"/>
          <w:szCs w:val="28"/>
        </w:rPr>
      </w:pPr>
    </w:p>
    <w:p w:rsidR="005F69FD" w:rsidRDefault="005F69FD" w:rsidP="005F69FD">
      <w:pPr>
        <w:ind w:left="4956" w:firstLine="567"/>
        <w:jc w:val="both"/>
        <w:rPr>
          <w:sz w:val="28"/>
          <w:szCs w:val="28"/>
        </w:rPr>
      </w:pPr>
    </w:p>
    <w:p w:rsidR="005F69FD" w:rsidRPr="003D2D15" w:rsidRDefault="005F69FD" w:rsidP="005F69FD">
      <w:pPr>
        <w:ind w:left="4956" w:firstLine="567"/>
        <w:jc w:val="both"/>
        <w:rPr>
          <w:sz w:val="28"/>
          <w:szCs w:val="28"/>
        </w:rPr>
      </w:pPr>
    </w:p>
    <w:p w:rsidR="007C2223" w:rsidRDefault="00176FAF" w:rsidP="007C222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щодо </w:t>
      </w:r>
      <w:r w:rsidR="00847349" w:rsidRPr="005F69FD">
        <w:rPr>
          <w:rFonts w:ascii="Times New Roman" w:hAnsi="Times New Roman" w:cs="Times New Roman"/>
          <w:b/>
          <w:sz w:val="28"/>
          <w:szCs w:val="28"/>
        </w:rPr>
        <w:t>трансформації мережі закладів загальної середньої освіти Вараської міської територіальної громади на 2025-2027 роки</w:t>
      </w:r>
    </w:p>
    <w:p w:rsidR="00D1774E" w:rsidRPr="005F69FD" w:rsidRDefault="00182010" w:rsidP="007C222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№5200-ЗХ-29-25</w:t>
      </w:r>
    </w:p>
    <w:p w:rsidR="00847349" w:rsidRDefault="00847349" w:rsidP="0084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2126"/>
      </w:tblGrid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5F6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B62DCE" w:rsidRPr="00794EE8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Організувати проведення інформаційно-роз’яснювальної роботи з учасниками освітнього процесу з питань реформування мережі старшої профільної школи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територіальної громади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забезпечити підтримку, створення професійних спільнот, тимчасових об’єднань, творчих динамічних груп для забезпечення педагогів необхідними теоретичними та методичними знаннями щодо запровадження ефективної профільної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0F2C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9" w:rsidRPr="00B62DCE" w:rsidRDefault="00847349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Вараський центр професійного розвитку педагогічних працівників, 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закладів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F67F44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C0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0F2C04" w:rsidP="00B06F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Внес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ти, відповідно до плану трансформації мережі закладів загальної середньої освіти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територіальної громади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на 2025-2027</w:t>
            </w:r>
            <w:r w:rsidR="00437FCB" w:rsidRPr="00B62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роки,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змін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до установчих документів закладів освіти</w:t>
            </w:r>
            <w:r w:rsidR="0068035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>та провести належну організаційну роботу щодо затвердження, реєстрації їх Статутів,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FCB" w:rsidRPr="00B62DCE">
              <w:rPr>
                <w:rFonts w:ascii="Times New Roman" w:hAnsi="Times New Roman" w:cs="Times New Roman"/>
                <w:bCs/>
                <w:sz w:val="28"/>
                <w:szCs w:val="28"/>
              </w:rPr>
              <w:t>переоформлення ліцензій</w:t>
            </w:r>
            <w:r w:rsidR="00437FCB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D9" w:rsidRPr="00B62DCE">
              <w:rPr>
                <w:rFonts w:ascii="Times New Roman" w:hAnsi="Times New Roman" w:cs="Times New Roman"/>
                <w:bCs/>
                <w:sz w:val="28"/>
                <w:szCs w:val="28"/>
              </w:rPr>
              <w:t>на провадження освітньої діяльності у сфері загальної середньої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680354" w:rsidP="004F57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62DCE" w:rsidRDefault="00680354" w:rsidP="004F5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 керівники закладів загальної середньої освіти</w:t>
            </w:r>
          </w:p>
        </w:tc>
      </w:tr>
      <w:tr w:rsidR="00B62DCE" w:rsidRPr="00B62DCE" w:rsidTr="0068035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FF2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Здійсн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перерозподіл закріплених територій обслуговування за закладами загальної середньої освіти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E71E9A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Виконавчий комітет Вараської міської ради</w:t>
            </w:r>
          </w:p>
        </w:tc>
      </w:tr>
      <w:tr w:rsidR="00B62DCE" w:rsidRPr="00794EE8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громадські обговорення з питань пониження ступенів закладів загальної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середньої освіти у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Більськовільському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Мульчицькому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Собіщицькому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Сопачівському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округах.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F6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керівники закладів загальної середньої освіти,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тарости Більськовільського, </w:t>
            </w:r>
            <w:proofErr w:type="spellStart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Мульчицького</w:t>
            </w:r>
            <w:proofErr w:type="spellEnd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Собіщицького</w:t>
            </w:r>
            <w:proofErr w:type="spellEnd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Сопачівського</w:t>
            </w:r>
            <w:proofErr w:type="spellEnd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округів.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055EF7" w:rsidP="00055E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належною 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ою заклади загальної середньої освіти: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майбутн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>академічни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ліце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та гімназі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FB7B4F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794EE8" w:rsidRDefault="0048161F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EE8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055EF7" w:rsidP="00055E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рада, в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иконавчі органи Вараської міської ради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055EF7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аналіз матеріально-технічної бази майбутніх академічних ліцеїв (ліцею)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, прогнозовані розрахунки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E71E9A" w:rsidRPr="00B62D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в умовах підготовки переходу до профільної освіти.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Виділ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ити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кошт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потребою)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щодо проведення ремонтних робіт, закупівель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належн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кабінетів природничо-математичного та іншого спрямування,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ТЕМ-лабораторій, навчальних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майстерень, комп’ютерного і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мультимедійного обладнання,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швидкісного доступу до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CA" w:rsidRPr="00B62DCE">
              <w:rPr>
                <w:rFonts w:ascii="Times New Roman" w:hAnsi="Times New Roman" w:cs="Times New Roman"/>
                <w:sz w:val="28"/>
                <w:szCs w:val="28"/>
              </w:rPr>
              <w:t>Інтернету тощо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482A3D" w:rsidP="00A95B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щорічно</w:t>
            </w:r>
            <w:r w:rsidR="00055EF7" w:rsidRPr="00B62D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055EF7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01.0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EF7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, виконавчі органи Вараської міської ради, керівники закладів освіти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A95B20" w:rsidP="00B06F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аналіз матеріально-технічної бази гімназій, прогнозовані розрахунки її використання та виділення необхідних коштів (за потребою) для створення належних умов для облаштування навчальних кабінетів,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здійснити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закупівлю сучасних меблів, обладнання, ремонтів шкільних </w:t>
            </w:r>
            <w:proofErr w:type="spellStart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їдалень</w:t>
            </w:r>
            <w:proofErr w:type="spellEnd"/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, спортивних та актових зал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482A3D" w:rsidP="00481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щорічно </w:t>
            </w:r>
            <w:r w:rsidR="00A95B20" w:rsidRPr="00B62DCE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  <w:r w:rsidR="001407CD" w:rsidRPr="00B62DCE">
              <w:rPr>
                <w:rFonts w:ascii="Times New Roman" w:hAnsi="Times New Roman" w:cs="Times New Roman"/>
                <w:sz w:val="28"/>
                <w:szCs w:val="28"/>
              </w:rPr>
              <w:t>, виконавчі органи Вараської міської ради, керівники закладів освіти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1D9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F21D9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Здійснити закупівлю шкільних автобусів 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потреб.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FF21D9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D9" w:rsidRPr="00B62DCE" w:rsidRDefault="00E71E9A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Вараської міської ради 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структурний підрозділ академічного ліцею – пансіон (гуртожиток) для здобувачів освіти.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06F1D" w:rsidRPr="00B6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Виконавчі органи Вараської міської ради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Провести організаційну роботу щодо обстеження та ремонтів автомобільних доріг сільської місцевості громади. Підготувати звернення до управління дорожнього господарства деп</w:t>
            </w:r>
            <w:r w:rsidR="00273CF1">
              <w:rPr>
                <w:rFonts w:ascii="Times New Roman" w:hAnsi="Times New Roman" w:cs="Times New Roman"/>
                <w:sz w:val="28"/>
                <w:szCs w:val="28"/>
              </w:rPr>
              <w:t xml:space="preserve">артаменту з питань будівництва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Рівненської ОВА щодо необхідності обстеження та ремонту автомобільних доріг сільської місцевості, які не є у підпорядкуванні Вараської міської територіа</w:t>
            </w:r>
            <w:r w:rsidR="00273CF1">
              <w:rPr>
                <w:rFonts w:ascii="Times New Roman" w:hAnsi="Times New Roman" w:cs="Times New Roman"/>
                <w:sz w:val="28"/>
                <w:szCs w:val="28"/>
              </w:rPr>
              <w:t xml:space="preserve">льної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громади.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3A7B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Департамент житлово-комунального господарства, майна та будівництва.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437FCB" w:rsidP="003A7B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3A7BB5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Ухвалити 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остаточне 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мережі закладів загальної середньої освіти Вараської мі</w:t>
            </w:r>
            <w:r w:rsidR="000107FA">
              <w:rPr>
                <w:rFonts w:ascii="Times New Roman" w:hAnsi="Times New Roman" w:cs="Times New Roman"/>
                <w:sz w:val="28"/>
                <w:szCs w:val="28"/>
              </w:rPr>
              <w:t>ської територіальної громади з у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>рахуванням створення закладів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  <w:r w:rsidR="00F67F44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 старшої профільної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1D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01.01.</w:t>
            </w:r>
          </w:p>
          <w:p w:rsidR="003A7BB5" w:rsidRPr="00B62DCE" w:rsidRDefault="00B06F1D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BB5"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027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5" w:rsidRPr="00B62DCE" w:rsidRDefault="00F67F44" w:rsidP="00F67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Вараська міська рада</w:t>
            </w:r>
          </w:p>
        </w:tc>
      </w:tr>
      <w:tr w:rsidR="00B62DCE" w:rsidRPr="00B62DCE" w:rsidTr="004F5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Здійснити відбір на конкурсних засадах директорів (директора) академічного ліцею (ліцеїв).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B06F1D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3102" w:rsidRPr="00B62DCE">
              <w:rPr>
                <w:rFonts w:ascii="Times New Roman" w:hAnsi="Times New Roman" w:cs="Times New Roman"/>
                <w:sz w:val="28"/>
                <w:szCs w:val="28"/>
              </w:rPr>
              <w:t>о 01.06.</w:t>
            </w:r>
          </w:p>
          <w:p w:rsidR="00AE3102" w:rsidRPr="00B62DCE" w:rsidRDefault="00AE3102" w:rsidP="00AE3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2" w:rsidRPr="00B62DCE" w:rsidRDefault="00AE3102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Виконавчі органи Вараської міської ради.</w:t>
            </w:r>
          </w:p>
        </w:tc>
      </w:tr>
      <w:tr w:rsidR="00603DC4" w:rsidRPr="00482A3D" w:rsidTr="002750DC">
        <w:trPr>
          <w:trHeight w:val="26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4" w:rsidRDefault="00603DC4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03DC4" w:rsidRPr="00B62DCE" w:rsidRDefault="00603DC4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підвищення освітньо-кваліфікаційного </w:t>
            </w:r>
            <w:r w:rsidR="000107FA">
              <w:rPr>
                <w:rFonts w:ascii="Times New Roman" w:hAnsi="Times New Roman" w:cs="Times New Roman"/>
                <w:sz w:val="28"/>
                <w:szCs w:val="28"/>
              </w:rPr>
              <w:t>рівня педагогічних працівників.</w:t>
            </w:r>
          </w:p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C4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C4" w:rsidRPr="00B62DCE" w:rsidRDefault="00603DC4" w:rsidP="00E71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C4" w:rsidRPr="00B62DCE" w:rsidRDefault="00603DC4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603DC4" w:rsidRPr="00B62DCE" w:rsidRDefault="00603DC4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C4" w:rsidRDefault="00603DC4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Управління освіти, Вараський центр професійного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витку педагогічних працівників.</w:t>
            </w:r>
          </w:p>
          <w:p w:rsidR="00603DC4" w:rsidRPr="00B62DCE" w:rsidRDefault="00603DC4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DC4" w:rsidRPr="00482A3D" w:rsidTr="002750DC">
        <w:trPr>
          <w:trHeight w:val="18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4" w:rsidRPr="00B62DCE" w:rsidRDefault="00603DC4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4" w:rsidRPr="00B62DCE" w:rsidRDefault="00603DC4" w:rsidP="00603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2DCE">
              <w:rPr>
                <w:rFonts w:ascii="Times New Roman" w:hAnsi="Times New Roman" w:cs="Times New Roman"/>
                <w:sz w:val="28"/>
                <w:szCs w:val="28"/>
              </w:rPr>
              <w:t>дійснити відбір педагогічних працівників для роботи у закладах освіти старшої профільної школи</w:t>
            </w:r>
            <w:r w:rsidR="00010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F3" w:rsidRPr="00273CF1" w:rsidRDefault="001E04F3" w:rsidP="00B06F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4" w:rsidRPr="00B62DCE" w:rsidRDefault="000107FA" w:rsidP="00AE3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DC4" w:rsidRPr="00B62DCE">
              <w:rPr>
                <w:rFonts w:ascii="Times New Roman" w:hAnsi="Times New Roman" w:cs="Times New Roman"/>
                <w:sz w:val="28"/>
                <w:szCs w:val="28"/>
              </w:rPr>
              <w:t>ерівники закладів загальної середньої освіти.</w:t>
            </w:r>
          </w:p>
        </w:tc>
      </w:tr>
    </w:tbl>
    <w:p w:rsidR="00847349" w:rsidRPr="00B62DCE" w:rsidRDefault="00847349" w:rsidP="00847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7349" w:rsidRPr="00B62DCE" w:rsidRDefault="00847349" w:rsidP="00847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9A" w:rsidRPr="00B62DCE" w:rsidRDefault="00E71E9A" w:rsidP="008473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349" w:rsidRPr="00B62DCE" w:rsidRDefault="00847349" w:rsidP="00847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DC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Олександр МЕНЗУЛ</w:t>
      </w:r>
    </w:p>
    <w:sectPr w:rsidR="00847349" w:rsidRPr="00B62DCE" w:rsidSect="00FB7B4F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F" w:rsidRDefault="00DB240F" w:rsidP="00FB7B4F">
      <w:r>
        <w:separator/>
      </w:r>
    </w:p>
  </w:endnote>
  <w:endnote w:type="continuationSeparator" w:id="0">
    <w:p w:rsidR="00DB240F" w:rsidRDefault="00DB240F" w:rsidP="00FB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F" w:rsidRDefault="00DB240F" w:rsidP="00FB7B4F">
      <w:r>
        <w:separator/>
      </w:r>
    </w:p>
  </w:footnote>
  <w:footnote w:type="continuationSeparator" w:id="0">
    <w:p w:rsidR="00DB240F" w:rsidRDefault="00DB240F" w:rsidP="00FB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88458"/>
      <w:docPartObj>
        <w:docPartGallery w:val="Page Numbers (Top of Page)"/>
        <w:docPartUnique/>
      </w:docPartObj>
    </w:sdtPr>
    <w:sdtEndPr/>
    <w:sdtContent>
      <w:p w:rsidR="00FB7B4F" w:rsidRDefault="00182010" w:rsidP="00182010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    </w:t>
        </w:r>
        <w:r w:rsidR="00FB7B4F">
          <w:fldChar w:fldCharType="begin"/>
        </w:r>
        <w:r w:rsidR="00FB7B4F">
          <w:instrText>PAGE   \* MERGEFORMAT</w:instrText>
        </w:r>
        <w:r w:rsidR="00FB7B4F">
          <w:fldChar w:fldCharType="separate"/>
        </w:r>
        <w:r w:rsidR="00BE3C76" w:rsidRPr="00BE3C76">
          <w:rPr>
            <w:noProof/>
            <w:lang w:val="uk-UA"/>
          </w:rPr>
          <w:t>2</w:t>
        </w:r>
        <w:r w:rsidR="00FB7B4F">
          <w:fldChar w:fldCharType="end"/>
        </w:r>
        <w:r>
          <w:rPr>
            <w:lang w:val="uk-UA"/>
          </w:rPr>
          <w:t xml:space="preserve">                                         </w:t>
        </w:r>
        <w:r w:rsidR="005A2059">
          <w:rPr>
            <w:lang w:val="uk-UA"/>
          </w:rPr>
          <w:t xml:space="preserve">                   Продовження Д</w:t>
        </w:r>
        <w:r>
          <w:rPr>
            <w:lang w:val="uk-UA"/>
          </w:rPr>
          <w:t xml:space="preserve">одатка </w:t>
        </w:r>
        <w:r w:rsidR="007C2223">
          <w:rPr>
            <w:lang w:val="uk-UA"/>
          </w:rPr>
          <w:t>2</w:t>
        </w:r>
      </w:p>
    </w:sdtContent>
  </w:sdt>
  <w:p w:rsidR="00FB7B4F" w:rsidRDefault="00FB7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A1"/>
    <w:rsid w:val="000107FA"/>
    <w:rsid w:val="00055EF7"/>
    <w:rsid w:val="000612F8"/>
    <w:rsid w:val="0008207D"/>
    <w:rsid w:val="000F2C04"/>
    <w:rsid w:val="001004D1"/>
    <w:rsid w:val="001407CD"/>
    <w:rsid w:val="00163245"/>
    <w:rsid w:val="00176FAF"/>
    <w:rsid w:val="00182010"/>
    <w:rsid w:val="001E04F3"/>
    <w:rsid w:val="00273CF1"/>
    <w:rsid w:val="00284995"/>
    <w:rsid w:val="003A7BB5"/>
    <w:rsid w:val="00437FCB"/>
    <w:rsid w:val="0048161F"/>
    <w:rsid w:val="00482A3D"/>
    <w:rsid w:val="005A2059"/>
    <w:rsid w:val="005F69FD"/>
    <w:rsid w:val="00603DC4"/>
    <w:rsid w:val="00680354"/>
    <w:rsid w:val="006C0E4D"/>
    <w:rsid w:val="00794CAB"/>
    <w:rsid w:val="00794EE8"/>
    <w:rsid w:val="007C2223"/>
    <w:rsid w:val="007C30F7"/>
    <w:rsid w:val="00847349"/>
    <w:rsid w:val="008C4E20"/>
    <w:rsid w:val="009205CA"/>
    <w:rsid w:val="009427D9"/>
    <w:rsid w:val="00A55F79"/>
    <w:rsid w:val="00A606DD"/>
    <w:rsid w:val="00A95B20"/>
    <w:rsid w:val="00AE3102"/>
    <w:rsid w:val="00B06F1D"/>
    <w:rsid w:val="00B62DCE"/>
    <w:rsid w:val="00BB1A79"/>
    <w:rsid w:val="00BE3C76"/>
    <w:rsid w:val="00BF4477"/>
    <w:rsid w:val="00C77374"/>
    <w:rsid w:val="00D1774E"/>
    <w:rsid w:val="00D712E6"/>
    <w:rsid w:val="00D742A1"/>
    <w:rsid w:val="00DB240F"/>
    <w:rsid w:val="00DC0CCE"/>
    <w:rsid w:val="00E23DAF"/>
    <w:rsid w:val="00E71E9A"/>
    <w:rsid w:val="00EB2F5E"/>
    <w:rsid w:val="00F17830"/>
    <w:rsid w:val="00F67F44"/>
    <w:rsid w:val="00F7494D"/>
    <w:rsid w:val="00FB7B4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7FFE-D4C2-42EE-A20C-711342C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349"/>
    <w:pPr>
      <w:spacing w:after="0" w:line="240" w:lineRule="auto"/>
    </w:pPr>
  </w:style>
  <w:style w:type="table" w:styleId="a4">
    <w:name w:val="Table Grid"/>
    <w:basedOn w:val="a1"/>
    <w:uiPriority w:val="39"/>
    <w:rsid w:val="0084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B4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B4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footer"/>
    <w:basedOn w:val="a"/>
    <w:link w:val="a8"/>
    <w:uiPriority w:val="99"/>
    <w:unhideWhenUsed/>
    <w:rsid w:val="00FB7B4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B4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794E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4EE8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2921</Words>
  <Characters>1666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cp:lastPrinted>2025-07-21T13:06:00Z</cp:lastPrinted>
  <dcterms:created xsi:type="dcterms:W3CDTF">2025-07-22T09:22:00Z</dcterms:created>
  <dcterms:modified xsi:type="dcterms:W3CDTF">2025-07-22T09:22:00Z</dcterms:modified>
</cp:coreProperties>
</file>