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56B" w:rsidRDefault="00BD356B" w:rsidP="003A40B3">
      <w:pPr>
        <w:jc w:val="right"/>
        <w:rPr>
          <w:rFonts w:ascii="Times New Roman" w:hAnsi="Times New Roman"/>
          <w:szCs w:val="28"/>
        </w:rPr>
      </w:pPr>
      <w:bookmarkStart w:id="0" w:name="_GoBack"/>
      <w:bookmarkEnd w:id="0"/>
      <w:r>
        <w:rPr>
          <w:szCs w:val="28"/>
        </w:rPr>
        <w:tab/>
      </w:r>
      <w:r>
        <w:rPr>
          <w:szCs w:val="28"/>
        </w:rPr>
        <w:tab/>
      </w:r>
      <w:r>
        <w:rPr>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p>
    <w:p w:rsidR="00BD356B" w:rsidRDefault="005B7CB8" w:rsidP="005B7CB8">
      <w:pPr>
        <w:ind w:left="2832" w:firstLine="708"/>
        <w:jc w:val="center"/>
        <w:rPr>
          <w:rFonts w:ascii="Times New Roman" w:hAnsi="Times New Roman"/>
          <w:szCs w:val="28"/>
          <w:lang w:val="ru-RU"/>
        </w:rPr>
      </w:pPr>
      <w:r>
        <w:rPr>
          <w:rFonts w:ascii="Times New Roman" w:hAnsi="Times New Roman"/>
          <w:szCs w:val="28"/>
          <w:lang w:val="ru-RU"/>
        </w:rPr>
        <w:t xml:space="preserve">     </w:t>
      </w:r>
      <w:r w:rsidR="00BD356B">
        <w:rPr>
          <w:rFonts w:ascii="Times New Roman" w:hAnsi="Times New Roman"/>
          <w:noProof/>
          <w:szCs w:val="28"/>
          <w:lang w:val="ru-RU"/>
        </w:rPr>
        <w:drawing>
          <wp:inline distT="0" distB="0" distL="0" distR="0" wp14:anchorId="64C53EF5" wp14:editId="7E0D2D2B">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r>
        <w:rPr>
          <w:rFonts w:ascii="Times New Roman" w:hAnsi="Times New Roman"/>
          <w:szCs w:val="28"/>
          <w:lang w:val="ru-RU"/>
        </w:rPr>
        <w:tab/>
      </w:r>
      <w:r>
        <w:rPr>
          <w:rFonts w:ascii="Times New Roman" w:hAnsi="Times New Roman"/>
          <w:szCs w:val="28"/>
          <w:lang w:val="ru-RU"/>
        </w:rPr>
        <w:tab/>
      </w:r>
      <w:r>
        <w:rPr>
          <w:rFonts w:ascii="Times New Roman" w:hAnsi="Times New Roman"/>
          <w:szCs w:val="28"/>
          <w:lang w:val="ru-RU"/>
        </w:rPr>
        <w:tab/>
        <w:t xml:space="preserve">  </w:t>
      </w:r>
      <w:r w:rsidRPr="005B7CB8">
        <w:rPr>
          <w:rFonts w:ascii="Times New Roman" w:hAnsi="Times New Roman"/>
          <w:sz w:val="24"/>
          <w:szCs w:val="24"/>
          <w:lang w:val="ru-RU"/>
        </w:rPr>
        <w:t xml:space="preserve">Проект </w:t>
      </w:r>
      <w:proofErr w:type="spellStart"/>
      <w:r w:rsidRPr="005B7CB8">
        <w:rPr>
          <w:rFonts w:ascii="Times New Roman" w:hAnsi="Times New Roman"/>
          <w:sz w:val="24"/>
          <w:szCs w:val="24"/>
          <w:lang w:val="ru-RU"/>
        </w:rPr>
        <w:t>Р.Коцюбайло</w:t>
      </w:r>
      <w:proofErr w:type="spellEnd"/>
    </w:p>
    <w:p w:rsidR="00BD356B" w:rsidRDefault="00BD356B" w:rsidP="00BD356B">
      <w:pPr>
        <w:ind w:right="425"/>
        <w:jc w:val="center"/>
        <w:rPr>
          <w:rFonts w:ascii="Times New Roman" w:hAnsi="Times New Roman"/>
          <w:szCs w:val="28"/>
        </w:rPr>
      </w:pPr>
      <w:r>
        <w:rPr>
          <w:rFonts w:ascii="Times New Roman" w:hAnsi="Times New Roman"/>
          <w:b/>
          <w:szCs w:val="28"/>
        </w:rPr>
        <w:t xml:space="preserve">    УКРАЇНА</w:t>
      </w:r>
    </w:p>
    <w:p w:rsidR="00BD356B" w:rsidRDefault="00BD356B" w:rsidP="00BD356B">
      <w:pPr>
        <w:jc w:val="center"/>
        <w:rPr>
          <w:rFonts w:ascii="Times New Roman" w:hAnsi="Times New Roman"/>
          <w:b/>
          <w:szCs w:val="28"/>
        </w:rPr>
      </w:pPr>
      <w:r>
        <w:rPr>
          <w:rFonts w:ascii="Times New Roman" w:hAnsi="Times New Roman"/>
          <w:b/>
          <w:szCs w:val="28"/>
        </w:rPr>
        <w:t>ВАРАСЬКА МІСЬКА РАДА</w:t>
      </w:r>
    </w:p>
    <w:p w:rsidR="00BD356B" w:rsidRDefault="00BD356B" w:rsidP="00BD356B">
      <w:pPr>
        <w:jc w:val="center"/>
        <w:rPr>
          <w:rFonts w:ascii="Times New Roman" w:hAnsi="Times New Roman"/>
          <w:b/>
          <w:szCs w:val="28"/>
        </w:rPr>
      </w:pPr>
      <w:r>
        <w:rPr>
          <w:rFonts w:ascii="Times New Roman" w:hAnsi="Times New Roman"/>
          <w:b/>
          <w:szCs w:val="28"/>
        </w:rPr>
        <w:t>РІВНЕНСЬКОЇ ОБЛАСТІ</w:t>
      </w:r>
    </w:p>
    <w:p w:rsidR="00BD356B" w:rsidRDefault="00BD356B" w:rsidP="00BD356B">
      <w:pPr>
        <w:jc w:val="center"/>
        <w:rPr>
          <w:rFonts w:ascii="Times New Roman" w:hAnsi="Times New Roman"/>
          <w:b/>
          <w:szCs w:val="28"/>
        </w:rPr>
      </w:pPr>
      <w:r>
        <w:rPr>
          <w:rFonts w:ascii="Times New Roman" w:hAnsi="Times New Roman"/>
          <w:b/>
          <w:szCs w:val="28"/>
        </w:rPr>
        <w:t>Сьоме скликання</w:t>
      </w:r>
    </w:p>
    <w:p w:rsidR="00BD356B" w:rsidRDefault="00BD356B" w:rsidP="00BD356B">
      <w:pPr>
        <w:jc w:val="center"/>
        <w:rPr>
          <w:rFonts w:ascii="Times New Roman" w:hAnsi="Times New Roman"/>
          <w:b/>
          <w:szCs w:val="28"/>
        </w:rPr>
      </w:pPr>
      <w:r>
        <w:rPr>
          <w:rFonts w:ascii="Times New Roman" w:hAnsi="Times New Roman"/>
          <w:b/>
          <w:szCs w:val="28"/>
        </w:rPr>
        <w:t xml:space="preserve">( </w:t>
      </w:r>
      <w:r w:rsidR="005B7CB8">
        <w:rPr>
          <w:rFonts w:ascii="Times New Roman" w:hAnsi="Times New Roman"/>
          <w:b/>
          <w:szCs w:val="28"/>
        </w:rPr>
        <w:t>Чергова</w:t>
      </w:r>
      <w:r>
        <w:rPr>
          <w:rFonts w:ascii="Times New Roman" w:hAnsi="Times New Roman"/>
          <w:b/>
          <w:szCs w:val="28"/>
        </w:rPr>
        <w:t xml:space="preserve"> сесія)</w:t>
      </w:r>
    </w:p>
    <w:p w:rsidR="00BD356B" w:rsidRDefault="00BD356B" w:rsidP="00BD356B">
      <w:pPr>
        <w:jc w:val="center"/>
        <w:rPr>
          <w:rFonts w:ascii="Times New Roman" w:hAnsi="Times New Roman"/>
          <w:b/>
          <w:szCs w:val="28"/>
        </w:rPr>
      </w:pPr>
    </w:p>
    <w:p w:rsidR="00BD356B" w:rsidRDefault="00BD356B" w:rsidP="00BD356B">
      <w:pPr>
        <w:jc w:val="center"/>
        <w:rPr>
          <w:rFonts w:ascii="Times New Roman" w:hAnsi="Times New Roman"/>
          <w:b/>
          <w:szCs w:val="28"/>
        </w:rPr>
      </w:pPr>
      <w:r>
        <w:rPr>
          <w:rFonts w:ascii="Times New Roman" w:hAnsi="Times New Roman"/>
          <w:b/>
          <w:szCs w:val="28"/>
        </w:rPr>
        <w:t xml:space="preserve">Р І Ш Е Н </w:t>
      </w:r>
      <w:proofErr w:type="spellStart"/>
      <w:r>
        <w:rPr>
          <w:rFonts w:ascii="Times New Roman" w:hAnsi="Times New Roman"/>
          <w:b/>
          <w:szCs w:val="28"/>
        </w:rPr>
        <w:t>Н</w:t>
      </w:r>
      <w:proofErr w:type="spellEnd"/>
      <w:r>
        <w:rPr>
          <w:rFonts w:ascii="Times New Roman" w:hAnsi="Times New Roman"/>
          <w:b/>
          <w:szCs w:val="28"/>
        </w:rPr>
        <w:t xml:space="preserve"> Я</w:t>
      </w:r>
    </w:p>
    <w:p w:rsidR="00BD356B" w:rsidRDefault="00BD356B" w:rsidP="00BD356B">
      <w:pPr>
        <w:jc w:val="both"/>
        <w:rPr>
          <w:rFonts w:ascii="Times New Roman" w:hAnsi="Times New Roman"/>
          <w:szCs w:val="28"/>
        </w:rPr>
      </w:pPr>
    </w:p>
    <w:p w:rsidR="003A40B3" w:rsidRDefault="003A40B3" w:rsidP="00BD356B">
      <w:pPr>
        <w:jc w:val="both"/>
        <w:rPr>
          <w:rFonts w:ascii="Times New Roman" w:hAnsi="Times New Roman"/>
          <w:szCs w:val="28"/>
        </w:rPr>
      </w:pPr>
    </w:p>
    <w:p w:rsidR="00BD356B" w:rsidRPr="003A40B3" w:rsidRDefault="003A40B3" w:rsidP="00BD356B">
      <w:pPr>
        <w:jc w:val="both"/>
        <w:rPr>
          <w:rFonts w:ascii="Times New Roman" w:hAnsi="Times New Roman"/>
          <w:b/>
          <w:szCs w:val="28"/>
        </w:rPr>
      </w:pPr>
      <w:r w:rsidRPr="003A40B3">
        <w:rPr>
          <w:rFonts w:ascii="Times New Roman" w:hAnsi="Times New Roman"/>
          <w:szCs w:val="28"/>
        </w:rPr>
        <w:t xml:space="preserve"> </w:t>
      </w:r>
      <w:r w:rsidR="00DA55DD">
        <w:rPr>
          <w:rFonts w:ascii="Times New Roman" w:hAnsi="Times New Roman"/>
          <w:b/>
          <w:szCs w:val="28"/>
        </w:rPr>
        <w:t>19 березня</w:t>
      </w:r>
      <w:r w:rsidR="00BD356B" w:rsidRPr="003A40B3">
        <w:rPr>
          <w:rFonts w:ascii="Times New Roman" w:hAnsi="Times New Roman"/>
          <w:b/>
          <w:szCs w:val="28"/>
        </w:rPr>
        <w:t xml:space="preserve"> 201</w:t>
      </w:r>
      <w:r w:rsidR="00D72F3B">
        <w:rPr>
          <w:rFonts w:ascii="Times New Roman" w:hAnsi="Times New Roman"/>
          <w:b/>
          <w:szCs w:val="28"/>
        </w:rPr>
        <w:t>9</w:t>
      </w:r>
      <w:r w:rsidR="00BD356B" w:rsidRPr="003A40B3">
        <w:rPr>
          <w:rFonts w:ascii="Times New Roman" w:hAnsi="Times New Roman"/>
          <w:b/>
          <w:szCs w:val="28"/>
        </w:rPr>
        <w:t xml:space="preserve"> року</w:t>
      </w:r>
      <w:r w:rsidR="00BD356B" w:rsidRPr="003A40B3">
        <w:rPr>
          <w:rFonts w:ascii="Times New Roman" w:hAnsi="Times New Roman"/>
          <w:b/>
          <w:szCs w:val="28"/>
        </w:rPr>
        <w:tab/>
      </w:r>
      <w:r w:rsidR="00BD356B" w:rsidRPr="003A40B3">
        <w:rPr>
          <w:rFonts w:ascii="Times New Roman" w:hAnsi="Times New Roman"/>
          <w:b/>
          <w:szCs w:val="28"/>
        </w:rPr>
        <w:tab/>
      </w:r>
      <w:r w:rsidR="00BD356B" w:rsidRPr="003A40B3">
        <w:rPr>
          <w:rFonts w:ascii="Times New Roman" w:hAnsi="Times New Roman"/>
          <w:b/>
          <w:szCs w:val="28"/>
        </w:rPr>
        <w:tab/>
        <w:t xml:space="preserve">          </w:t>
      </w:r>
      <w:r w:rsidR="00BD356B" w:rsidRPr="003A40B3">
        <w:rPr>
          <w:rFonts w:ascii="Times New Roman" w:hAnsi="Times New Roman"/>
          <w:b/>
          <w:szCs w:val="28"/>
        </w:rPr>
        <w:tab/>
      </w:r>
      <w:r w:rsidR="00BD356B" w:rsidRPr="003A40B3">
        <w:rPr>
          <w:rFonts w:ascii="Times New Roman" w:hAnsi="Times New Roman"/>
          <w:b/>
          <w:szCs w:val="28"/>
        </w:rPr>
        <w:tab/>
      </w:r>
      <w:r w:rsidR="00BD356B" w:rsidRPr="003A40B3">
        <w:rPr>
          <w:rFonts w:ascii="Times New Roman" w:hAnsi="Times New Roman"/>
          <w:b/>
          <w:szCs w:val="28"/>
        </w:rPr>
        <w:tab/>
      </w:r>
      <w:r w:rsidR="00BD356B" w:rsidRPr="003A40B3">
        <w:rPr>
          <w:rFonts w:ascii="Times New Roman" w:hAnsi="Times New Roman"/>
          <w:b/>
          <w:szCs w:val="28"/>
        </w:rPr>
        <w:tab/>
        <w:t xml:space="preserve">№ </w:t>
      </w:r>
      <w:r w:rsidR="00DA55DD">
        <w:rPr>
          <w:rFonts w:ascii="Times New Roman" w:hAnsi="Times New Roman"/>
          <w:b/>
          <w:szCs w:val="28"/>
        </w:rPr>
        <w:t>1504</w:t>
      </w:r>
    </w:p>
    <w:p w:rsidR="00BD356B" w:rsidRDefault="00BD356B" w:rsidP="00BD356B">
      <w:pPr>
        <w:jc w:val="both"/>
        <w:rPr>
          <w:rFonts w:ascii="Times New Roman" w:hAnsi="Times New Roman"/>
          <w:szCs w:val="28"/>
        </w:rPr>
      </w:pPr>
    </w:p>
    <w:tbl>
      <w:tblPr>
        <w:tblW w:w="0" w:type="auto"/>
        <w:tblLayout w:type="fixed"/>
        <w:tblLook w:val="01E0" w:firstRow="1" w:lastRow="1" w:firstColumn="1" w:lastColumn="1" w:noHBand="0" w:noVBand="0"/>
      </w:tblPr>
      <w:tblGrid>
        <w:gridCol w:w="5688"/>
      </w:tblGrid>
      <w:tr w:rsidR="00BD356B" w:rsidTr="00BD356B">
        <w:trPr>
          <w:trHeight w:val="1130"/>
        </w:trPr>
        <w:tc>
          <w:tcPr>
            <w:tcW w:w="5688" w:type="dxa"/>
            <w:hideMark/>
          </w:tcPr>
          <w:p w:rsidR="00BD356B" w:rsidRDefault="00BD356B" w:rsidP="00BD356B">
            <w:pPr>
              <w:suppressAutoHyphens/>
              <w:spacing w:line="256" w:lineRule="auto"/>
            </w:pPr>
            <w:r>
              <w:rPr>
                <w:rFonts w:ascii="Times New Roman" w:hAnsi="Times New Roman"/>
                <w:lang w:eastAsia="ar-SA"/>
              </w:rPr>
              <w:t>П</w:t>
            </w:r>
            <w:r>
              <w:t xml:space="preserve">ро затвердження Переліку адміністративних послуг, </w:t>
            </w:r>
            <w:r w:rsidR="00D83BCA">
              <w:t>що</w:t>
            </w:r>
            <w:r>
              <w:t xml:space="preserve"> надаються </w:t>
            </w:r>
          </w:p>
          <w:p w:rsidR="00BD356B" w:rsidRDefault="00BD356B" w:rsidP="00BD356B">
            <w:pPr>
              <w:suppressAutoHyphens/>
              <w:spacing w:line="256" w:lineRule="auto"/>
            </w:pPr>
            <w:r>
              <w:t xml:space="preserve">через відділ «Центр надання адміністративних послуг» виконавчого </w:t>
            </w:r>
          </w:p>
          <w:p w:rsidR="00BD356B" w:rsidRDefault="00BD356B" w:rsidP="00BD356B">
            <w:pPr>
              <w:suppressAutoHyphens/>
              <w:spacing w:line="256" w:lineRule="auto"/>
            </w:pPr>
            <w:r>
              <w:t>комітету Вараської міської ради</w:t>
            </w:r>
          </w:p>
        </w:tc>
      </w:tr>
    </w:tbl>
    <w:p w:rsidR="00BD356B" w:rsidRDefault="00BD356B" w:rsidP="00BD356B">
      <w:pPr>
        <w:jc w:val="both"/>
        <w:rPr>
          <w:rFonts w:ascii="Times New Roman" w:hAnsi="Times New Roman"/>
          <w:szCs w:val="28"/>
        </w:rPr>
      </w:pPr>
    </w:p>
    <w:p w:rsidR="00BD356B" w:rsidRDefault="00BD356B" w:rsidP="00BD356B">
      <w:pPr>
        <w:tabs>
          <w:tab w:val="left" w:pos="851"/>
        </w:tabs>
        <w:jc w:val="both"/>
        <w:rPr>
          <w:rFonts w:ascii="Times New Roman" w:hAnsi="Times New Roman"/>
          <w:szCs w:val="28"/>
        </w:rPr>
      </w:pPr>
      <w:r>
        <w:rPr>
          <w:rFonts w:ascii="Times New Roman" w:hAnsi="Times New Roman"/>
          <w:szCs w:val="28"/>
        </w:rPr>
        <w:t xml:space="preserve"> </w:t>
      </w:r>
      <w:r>
        <w:rPr>
          <w:rFonts w:ascii="Times New Roman" w:hAnsi="Times New Roman"/>
          <w:szCs w:val="28"/>
        </w:rPr>
        <w:tab/>
      </w:r>
      <w:r>
        <w:t xml:space="preserve">З метою впорядкування переліку адміністративних послуг, які надаються через відділ «Центр надання адміністративних послуг» виконавчого комітету Вараської міської ради, на виконання 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 керуючись частиною 6 статті 12 Закону України «Про адміністративні послуги», </w:t>
      </w:r>
      <w:r w:rsidR="009E6547">
        <w:t xml:space="preserve">статтею 25, </w:t>
      </w:r>
      <w:r>
        <w:t>частиною 1 статті 59 Закону України «Про місцеве самоврядування в Україні»</w:t>
      </w:r>
      <w:r>
        <w:rPr>
          <w:rFonts w:ascii="Times New Roman" w:hAnsi="Times New Roman"/>
          <w:szCs w:val="28"/>
        </w:rPr>
        <w:t xml:space="preserve">, міська рада </w:t>
      </w:r>
    </w:p>
    <w:p w:rsidR="00BD356B" w:rsidRDefault="00BD356B" w:rsidP="00BD356B">
      <w:pPr>
        <w:jc w:val="both"/>
        <w:rPr>
          <w:rFonts w:ascii="Times New Roman" w:hAnsi="Times New Roman"/>
          <w:szCs w:val="28"/>
        </w:rPr>
      </w:pPr>
    </w:p>
    <w:p w:rsidR="00BD356B" w:rsidRDefault="00BD356B" w:rsidP="00BD356B">
      <w:pPr>
        <w:jc w:val="center"/>
        <w:rPr>
          <w:rFonts w:ascii="Times New Roman" w:hAnsi="Times New Roman"/>
          <w:b/>
          <w:szCs w:val="28"/>
        </w:rPr>
      </w:pPr>
      <w:r>
        <w:rPr>
          <w:rFonts w:ascii="Times New Roman" w:hAnsi="Times New Roman"/>
          <w:b/>
          <w:szCs w:val="28"/>
        </w:rPr>
        <w:t>ВИРІШИЛА:</w:t>
      </w:r>
    </w:p>
    <w:p w:rsidR="00BD356B" w:rsidRDefault="00BD356B" w:rsidP="00BD356B">
      <w:pPr>
        <w:jc w:val="center"/>
        <w:rPr>
          <w:rFonts w:ascii="Times New Roman" w:hAnsi="Times New Roman"/>
          <w:b/>
          <w:szCs w:val="28"/>
        </w:rPr>
      </w:pPr>
    </w:p>
    <w:p w:rsidR="00BD356B" w:rsidRDefault="00BD356B" w:rsidP="00BD356B">
      <w:pPr>
        <w:tabs>
          <w:tab w:val="num" w:pos="851"/>
        </w:tabs>
        <w:jc w:val="both"/>
        <w:rPr>
          <w:rFonts w:ascii="Times New Roman" w:hAnsi="Times New Roman"/>
          <w:szCs w:val="28"/>
          <w:shd w:val="clear" w:color="auto" w:fill="FFFFFF"/>
        </w:rPr>
      </w:pPr>
      <w:r>
        <w:rPr>
          <w:rFonts w:ascii="Times New Roman" w:hAnsi="Times New Roman"/>
          <w:szCs w:val="28"/>
        </w:rPr>
        <w:tab/>
        <w:t>1.</w:t>
      </w:r>
      <w:r>
        <w:rPr>
          <w:rFonts w:eastAsia="Calibri" w:cs="Times New Roman CYR"/>
          <w:bCs w:val="0"/>
          <w:szCs w:val="28"/>
        </w:rPr>
        <w:t xml:space="preserve"> Затвердити Перелік адміністративних послуг, що надаються через відділ «Центр надання адміністративних послуг» виконавчого комітету Вараської міської ради (додається)</w:t>
      </w:r>
      <w:r>
        <w:rPr>
          <w:rFonts w:ascii="Times New Roman" w:hAnsi="Times New Roman"/>
          <w:szCs w:val="28"/>
          <w:shd w:val="clear" w:color="auto" w:fill="FFFFFF"/>
        </w:rPr>
        <w:t>.</w:t>
      </w:r>
    </w:p>
    <w:p w:rsidR="00BD356B" w:rsidRDefault="00BD356B" w:rsidP="00BD356B">
      <w:pPr>
        <w:suppressAutoHyphens/>
        <w:jc w:val="both"/>
        <w:rPr>
          <w:rFonts w:eastAsia="Calibri" w:cs="Times New Roman CYR"/>
          <w:bCs w:val="0"/>
          <w:szCs w:val="28"/>
        </w:rPr>
      </w:pPr>
      <w:r>
        <w:rPr>
          <w:rFonts w:ascii="Times New Roman" w:hAnsi="Times New Roman"/>
          <w:szCs w:val="28"/>
          <w:shd w:val="clear" w:color="auto" w:fill="FFFFFF"/>
        </w:rPr>
        <w:tab/>
        <w:t xml:space="preserve">  2. Вважати таким, що втратил</w:t>
      </w:r>
      <w:r w:rsidR="00747CF5">
        <w:rPr>
          <w:rFonts w:ascii="Times New Roman" w:hAnsi="Times New Roman"/>
          <w:szCs w:val="28"/>
          <w:shd w:val="clear" w:color="auto" w:fill="FFFFFF"/>
        </w:rPr>
        <w:t>о</w:t>
      </w:r>
      <w:r>
        <w:rPr>
          <w:rFonts w:ascii="Times New Roman" w:hAnsi="Times New Roman"/>
          <w:szCs w:val="28"/>
          <w:shd w:val="clear" w:color="auto" w:fill="FFFFFF"/>
        </w:rPr>
        <w:t xml:space="preserve"> чинність, </w:t>
      </w:r>
      <w:r>
        <w:rPr>
          <w:rFonts w:eastAsia="Calibri" w:cs="Times New Roman CYR"/>
          <w:bCs w:val="0"/>
          <w:szCs w:val="28"/>
        </w:rPr>
        <w:t xml:space="preserve">рішення міської ради від </w:t>
      </w:r>
      <w:r w:rsidR="00747CF5">
        <w:rPr>
          <w:rFonts w:eastAsia="Calibri" w:cs="Times New Roman CYR"/>
          <w:bCs w:val="0"/>
          <w:szCs w:val="28"/>
        </w:rPr>
        <w:t>28.11.2017</w:t>
      </w:r>
      <w:r>
        <w:rPr>
          <w:rFonts w:eastAsia="Calibri" w:cs="Times New Roman CYR"/>
          <w:bCs w:val="0"/>
          <w:szCs w:val="28"/>
        </w:rPr>
        <w:t xml:space="preserve"> року № </w:t>
      </w:r>
      <w:r w:rsidR="00747CF5">
        <w:rPr>
          <w:rFonts w:eastAsia="Calibri" w:cs="Times New Roman CYR"/>
          <w:bCs w:val="0"/>
          <w:szCs w:val="28"/>
        </w:rPr>
        <w:t>901</w:t>
      </w:r>
      <w:r>
        <w:rPr>
          <w:rFonts w:eastAsia="Calibri" w:cs="Times New Roman CYR"/>
          <w:bCs w:val="0"/>
          <w:szCs w:val="28"/>
        </w:rPr>
        <w:t xml:space="preserve"> «Про </w:t>
      </w:r>
      <w:r w:rsidR="00747CF5">
        <w:rPr>
          <w:rFonts w:eastAsia="Calibri" w:cs="Times New Roman CYR"/>
          <w:bCs w:val="0"/>
          <w:szCs w:val="28"/>
        </w:rPr>
        <w:t>затвердження Переліку</w:t>
      </w:r>
      <w:r>
        <w:rPr>
          <w:rFonts w:eastAsia="Calibri" w:cs="Times New Roman CYR"/>
          <w:bCs w:val="0"/>
          <w:szCs w:val="28"/>
        </w:rPr>
        <w:t xml:space="preserve"> адміністративних послуг</w:t>
      </w:r>
      <w:r w:rsidR="00747CF5">
        <w:rPr>
          <w:rFonts w:eastAsia="Calibri" w:cs="Times New Roman CYR"/>
          <w:bCs w:val="0"/>
          <w:szCs w:val="28"/>
        </w:rPr>
        <w:t>, які надаються через відділ «</w:t>
      </w:r>
      <w:r w:rsidR="00747CF5" w:rsidRPr="00747CF5">
        <w:rPr>
          <w:rFonts w:eastAsia="Calibri" w:cs="Times New Roman CYR"/>
          <w:bCs w:val="0"/>
          <w:szCs w:val="28"/>
        </w:rPr>
        <w:t>Центр надання адміністративних послуг</w:t>
      </w:r>
      <w:r>
        <w:rPr>
          <w:rFonts w:eastAsia="Calibri" w:cs="Times New Roman CYR"/>
          <w:bCs w:val="0"/>
          <w:szCs w:val="28"/>
        </w:rPr>
        <w:t xml:space="preserve">» </w:t>
      </w:r>
      <w:r w:rsidR="00AE7025">
        <w:rPr>
          <w:rFonts w:eastAsia="Calibri" w:cs="Times New Roman CYR"/>
          <w:bCs w:val="0"/>
          <w:szCs w:val="28"/>
        </w:rPr>
        <w:t xml:space="preserve">виконавчого комітету Вараської </w:t>
      </w:r>
      <w:r>
        <w:rPr>
          <w:rFonts w:ascii="Times New Roman" w:eastAsia="Calibri" w:hAnsi="Times New Roman"/>
          <w:bCs w:val="0"/>
          <w:szCs w:val="28"/>
          <w:lang w:eastAsia="ar-SA"/>
        </w:rPr>
        <w:t xml:space="preserve"> міської ради</w:t>
      </w:r>
      <w:r w:rsidR="00DA2B5F">
        <w:rPr>
          <w:rFonts w:ascii="Times New Roman" w:eastAsia="Calibri" w:hAnsi="Times New Roman"/>
          <w:bCs w:val="0"/>
          <w:szCs w:val="28"/>
          <w:lang w:eastAsia="ar-SA"/>
        </w:rPr>
        <w:t>»</w:t>
      </w:r>
      <w:r w:rsidR="00AE7025">
        <w:rPr>
          <w:rFonts w:ascii="Times New Roman" w:eastAsia="Calibri" w:hAnsi="Times New Roman"/>
          <w:bCs w:val="0"/>
          <w:szCs w:val="28"/>
          <w:lang w:eastAsia="ar-SA"/>
        </w:rPr>
        <w:t>.</w:t>
      </w:r>
      <w:r>
        <w:rPr>
          <w:rFonts w:ascii="Times New Roman" w:eastAsia="Calibri" w:hAnsi="Times New Roman"/>
          <w:bCs w:val="0"/>
          <w:szCs w:val="28"/>
          <w:lang w:eastAsia="ar-SA"/>
        </w:rPr>
        <w:t xml:space="preserve"> </w:t>
      </w:r>
    </w:p>
    <w:p w:rsidR="00BD356B" w:rsidRDefault="00BD356B" w:rsidP="00BD356B">
      <w:pPr>
        <w:tabs>
          <w:tab w:val="num" w:pos="851"/>
        </w:tabs>
        <w:jc w:val="both"/>
        <w:rPr>
          <w:rFonts w:ascii="Times New Roman" w:hAnsi="Times New Roman"/>
          <w:szCs w:val="28"/>
        </w:rPr>
      </w:pPr>
      <w:r>
        <w:rPr>
          <w:rFonts w:ascii="Times New Roman" w:hAnsi="Times New Roman"/>
          <w:szCs w:val="28"/>
        </w:rPr>
        <w:tab/>
        <w:t>3. Контроль за виконанням цього рішення покласти на керуючого справами виконавчого комітету відповідно до розподілу функціональних обов’язків.</w:t>
      </w:r>
    </w:p>
    <w:p w:rsidR="00BD356B" w:rsidRDefault="00BD356B" w:rsidP="00BD356B">
      <w:pPr>
        <w:jc w:val="both"/>
        <w:rPr>
          <w:rFonts w:ascii="Times New Roman" w:hAnsi="Times New Roman"/>
          <w:szCs w:val="28"/>
        </w:rPr>
      </w:pPr>
    </w:p>
    <w:p w:rsidR="00BD356B" w:rsidRDefault="00BD356B" w:rsidP="00BD356B">
      <w:pPr>
        <w:jc w:val="both"/>
        <w:rPr>
          <w:rFonts w:ascii="Times New Roman" w:hAnsi="Times New Roman"/>
          <w:szCs w:val="28"/>
        </w:rPr>
      </w:pPr>
    </w:p>
    <w:p w:rsidR="00BD356B" w:rsidRDefault="00BD356B" w:rsidP="00BD356B">
      <w:pPr>
        <w:ind w:firstLine="708"/>
        <w:jc w:val="both"/>
        <w:rPr>
          <w:rFonts w:ascii="Times New Roman" w:hAnsi="Times New Roman"/>
          <w:szCs w:val="28"/>
        </w:rPr>
      </w:pPr>
      <w:r>
        <w:rPr>
          <w:rFonts w:ascii="Times New Roman" w:hAnsi="Times New Roman"/>
          <w:szCs w:val="28"/>
        </w:rPr>
        <w:t>Міський голова                                                  С.</w:t>
      </w:r>
      <w:proofErr w:type="spellStart"/>
      <w:r>
        <w:rPr>
          <w:rFonts w:ascii="Times New Roman" w:hAnsi="Times New Roman"/>
          <w:szCs w:val="28"/>
        </w:rPr>
        <w:t>Анощенко</w:t>
      </w:r>
      <w:proofErr w:type="spellEnd"/>
    </w:p>
    <w:p w:rsidR="00BD356B" w:rsidRDefault="00BD356B" w:rsidP="00BD356B">
      <w:pPr>
        <w:widowControl w:val="0"/>
        <w:suppressAutoHyphens/>
        <w:autoSpaceDE w:val="0"/>
        <w:rPr>
          <w:rFonts w:ascii="Times New Roman" w:hAnsi="Times New Roman"/>
          <w:b/>
          <w:bCs w:val="0"/>
          <w:kern w:val="2"/>
          <w:szCs w:val="28"/>
          <w:lang w:eastAsia="hi-IN" w:bidi="hi-IN"/>
        </w:rPr>
      </w:pPr>
      <w:r>
        <w:rPr>
          <w:b/>
          <w:bCs w:val="0"/>
          <w:kern w:val="2"/>
          <w:szCs w:val="28"/>
          <w:lang w:eastAsia="hi-IN" w:bidi="hi-IN"/>
        </w:rPr>
        <w:tab/>
      </w:r>
      <w:r>
        <w:rPr>
          <w:b/>
          <w:bCs w:val="0"/>
          <w:kern w:val="2"/>
          <w:szCs w:val="28"/>
          <w:lang w:eastAsia="hi-IN" w:bidi="hi-IN"/>
        </w:rPr>
        <w:tab/>
      </w:r>
      <w:r>
        <w:rPr>
          <w:b/>
          <w:bCs w:val="0"/>
          <w:kern w:val="2"/>
          <w:szCs w:val="28"/>
          <w:lang w:eastAsia="hi-IN" w:bidi="hi-IN"/>
        </w:rPr>
        <w:tab/>
      </w:r>
      <w:r>
        <w:rPr>
          <w:b/>
          <w:bCs w:val="0"/>
          <w:kern w:val="2"/>
          <w:szCs w:val="28"/>
          <w:lang w:eastAsia="hi-IN" w:bidi="hi-IN"/>
        </w:rPr>
        <w:tab/>
      </w:r>
      <w:r>
        <w:rPr>
          <w:b/>
          <w:bCs w:val="0"/>
          <w:kern w:val="2"/>
          <w:szCs w:val="28"/>
          <w:lang w:eastAsia="hi-IN" w:bidi="hi-IN"/>
        </w:rPr>
        <w:tab/>
      </w:r>
      <w:r>
        <w:rPr>
          <w:rFonts w:ascii="Times New Roman" w:hAnsi="Times New Roman"/>
          <w:b/>
          <w:bCs w:val="0"/>
          <w:kern w:val="2"/>
          <w:szCs w:val="28"/>
          <w:lang w:eastAsia="hi-IN" w:bidi="hi-IN"/>
        </w:rPr>
        <w:tab/>
      </w:r>
      <w:r>
        <w:rPr>
          <w:rFonts w:ascii="Times New Roman" w:hAnsi="Times New Roman"/>
          <w:b/>
          <w:bCs w:val="0"/>
          <w:kern w:val="2"/>
          <w:szCs w:val="28"/>
          <w:lang w:eastAsia="hi-IN" w:bidi="hi-IN"/>
        </w:rPr>
        <w:tab/>
      </w:r>
    </w:p>
    <w:p w:rsidR="00AE7025" w:rsidRDefault="00AE7025" w:rsidP="00BD356B">
      <w:pPr>
        <w:widowControl w:val="0"/>
        <w:suppressAutoHyphens/>
        <w:autoSpaceDE w:val="0"/>
        <w:ind w:left="4956"/>
        <w:rPr>
          <w:rFonts w:ascii="Times New Roman" w:hAnsi="Times New Roman"/>
          <w:bCs w:val="0"/>
          <w:kern w:val="2"/>
          <w:szCs w:val="28"/>
          <w:lang w:eastAsia="hi-IN" w:bidi="hi-IN"/>
        </w:rPr>
      </w:pPr>
    </w:p>
    <w:p w:rsidR="00ED40FD" w:rsidRDefault="00ED40FD" w:rsidP="00BD356B">
      <w:pPr>
        <w:widowControl w:val="0"/>
        <w:suppressAutoHyphens/>
        <w:autoSpaceDE w:val="0"/>
        <w:ind w:left="4956"/>
        <w:rPr>
          <w:rFonts w:ascii="Times New Roman" w:hAnsi="Times New Roman"/>
          <w:bCs w:val="0"/>
          <w:kern w:val="2"/>
          <w:szCs w:val="28"/>
          <w:lang w:eastAsia="hi-IN" w:bidi="hi-IN"/>
        </w:rPr>
      </w:pPr>
    </w:p>
    <w:p w:rsidR="00BD356B" w:rsidRDefault="00BD356B" w:rsidP="00BD356B">
      <w:pPr>
        <w:widowControl w:val="0"/>
        <w:suppressAutoHyphens/>
        <w:autoSpaceDE w:val="0"/>
        <w:ind w:left="4956"/>
        <w:rPr>
          <w:rFonts w:ascii="Times New Roman" w:hAnsi="Times New Roman"/>
          <w:kern w:val="2"/>
          <w:szCs w:val="28"/>
          <w:lang w:eastAsia="hi-IN" w:bidi="hi-IN"/>
        </w:rPr>
      </w:pPr>
      <w:r>
        <w:rPr>
          <w:rFonts w:ascii="Times New Roman" w:hAnsi="Times New Roman"/>
          <w:bCs w:val="0"/>
          <w:kern w:val="2"/>
          <w:szCs w:val="28"/>
          <w:lang w:eastAsia="hi-IN" w:bidi="hi-IN"/>
        </w:rPr>
        <w:lastRenderedPageBreak/>
        <w:t xml:space="preserve">Додаток </w:t>
      </w:r>
    </w:p>
    <w:p w:rsidR="00BD356B" w:rsidRDefault="00BD356B" w:rsidP="00BD356B">
      <w:pPr>
        <w:widowControl w:val="0"/>
        <w:suppressAutoHyphens/>
        <w:autoSpaceDE w:val="0"/>
        <w:rPr>
          <w:rFonts w:ascii="Times New Roman" w:hAnsi="Times New Roman"/>
          <w:bCs w:val="0"/>
          <w:kern w:val="2"/>
          <w:szCs w:val="28"/>
          <w:lang w:eastAsia="hi-IN" w:bidi="hi-IN"/>
        </w:rPr>
      </w:pPr>
      <w:r>
        <w:rPr>
          <w:rFonts w:ascii="Times New Roman" w:hAnsi="Times New Roman"/>
          <w:bCs w:val="0"/>
          <w:kern w:val="2"/>
          <w:szCs w:val="28"/>
          <w:lang w:eastAsia="hi-IN" w:bidi="hi-IN"/>
        </w:rPr>
        <w:tab/>
      </w:r>
      <w:r>
        <w:rPr>
          <w:rFonts w:ascii="Times New Roman" w:hAnsi="Times New Roman"/>
          <w:bCs w:val="0"/>
          <w:kern w:val="2"/>
          <w:szCs w:val="28"/>
          <w:lang w:eastAsia="hi-IN" w:bidi="hi-IN"/>
        </w:rPr>
        <w:tab/>
      </w:r>
      <w:r>
        <w:rPr>
          <w:rFonts w:ascii="Times New Roman" w:hAnsi="Times New Roman"/>
          <w:bCs w:val="0"/>
          <w:kern w:val="2"/>
          <w:szCs w:val="28"/>
          <w:lang w:eastAsia="hi-IN" w:bidi="hi-IN"/>
        </w:rPr>
        <w:tab/>
      </w:r>
      <w:r>
        <w:rPr>
          <w:rFonts w:ascii="Times New Roman" w:hAnsi="Times New Roman"/>
          <w:bCs w:val="0"/>
          <w:kern w:val="2"/>
          <w:szCs w:val="28"/>
          <w:lang w:eastAsia="hi-IN" w:bidi="hi-IN"/>
        </w:rPr>
        <w:tab/>
      </w:r>
      <w:r>
        <w:rPr>
          <w:rFonts w:ascii="Times New Roman" w:hAnsi="Times New Roman"/>
          <w:bCs w:val="0"/>
          <w:kern w:val="2"/>
          <w:szCs w:val="28"/>
          <w:lang w:eastAsia="hi-IN" w:bidi="hi-IN"/>
        </w:rPr>
        <w:tab/>
      </w:r>
      <w:r>
        <w:rPr>
          <w:rFonts w:ascii="Times New Roman" w:hAnsi="Times New Roman"/>
          <w:bCs w:val="0"/>
          <w:kern w:val="2"/>
          <w:szCs w:val="28"/>
          <w:lang w:eastAsia="hi-IN" w:bidi="hi-IN"/>
        </w:rPr>
        <w:tab/>
      </w:r>
      <w:r>
        <w:rPr>
          <w:rFonts w:ascii="Times New Roman" w:hAnsi="Times New Roman"/>
          <w:bCs w:val="0"/>
          <w:kern w:val="2"/>
          <w:szCs w:val="28"/>
          <w:lang w:eastAsia="hi-IN" w:bidi="hi-IN"/>
        </w:rPr>
        <w:tab/>
        <w:t>до рішення міської ради</w:t>
      </w:r>
    </w:p>
    <w:p w:rsidR="00BD356B" w:rsidRPr="003A40B3" w:rsidRDefault="003A40B3" w:rsidP="00BD356B">
      <w:pPr>
        <w:widowControl w:val="0"/>
        <w:suppressAutoHyphens/>
        <w:autoSpaceDE w:val="0"/>
        <w:rPr>
          <w:rFonts w:ascii="Times New Roman" w:hAnsi="Times New Roman"/>
          <w:bCs w:val="0"/>
          <w:kern w:val="2"/>
          <w:szCs w:val="28"/>
          <w:lang w:eastAsia="hi-IN" w:bidi="hi-IN"/>
        </w:rPr>
      </w:pPr>
      <w:r>
        <w:rPr>
          <w:rFonts w:ascii="Times New Roman" w:hAnsi="Times New Roman"/>
          <w:bCs w:val="0"/>
          <w:kern w:val="2"/>
          <w:szCs w:val="28"/>
          <w:lang w:eastAsia="hi-IN" w:bidi="hi-IN"/>
        </w:rPr>
        <w:tab/>
      </w:r>
      <w:r>
        <w:rPr>
          <w:rFonts w:ascii="Times New Roman" w:hAnsi="Times New Roman"/>
          <w:bCs w:val="0"/>
          <w:kern w:val="2"/>
          <w:szCs w:val="28"/>
          <w:lang w:eastAsia="hi-IN" w:bidi="hi-IN"/>
        </w:rPr>
        <w:tab/>
      </w:r>
      <w:r>
        <w:rPr>
          <w:rFonts w:ascii="Times New Roman" w:hAnsi="Times New Roman"/>
          <w:bCs w:val="0"/>
          <w:kern w:val="2"/>
          <w:szCs w:val="28"/>
          <w:lang w:eastAsia="hi-IN" w:bidi="hi-IN"/>
        </w:rPr>
        <w:tab/>
      </w:r>
      <w:r>
        <w:rPr>
          <w:rFonts w:ascii="Times New Roman" w:hAnsi="Times New Roman"/>
          <w:bCs w:val="0"/>
          <w:kern w:val="2"/>
          <w:szCs w:val="28"/>
          <w:lang w:eastAsia="hi-IN" w:bidi="hi-IN"/>
        </w:rPr>
        <w:tab/>
      </w:r>
      <w:r>
        <w:rPr>
          <w:rFonts w:ascii="Times New Roman" w:hAnsi="Times New Roman"/>
          <w:bCs w:val="0"/>
          <w:kern w:val="2"/>
          <w:szCs w:val="28"/>
          <w:lang w:eastAsia="hi-IN" w:bidi="hi-IN"/>
        </w:rPr>
        <w:tab/>
      </w:r>
      <w:r>
        <w:rPr>
          <w:rFonts w:ascii="Times New Roman" w:hAnsi="Times New Roman"/>
          <w:bCs w:val="0"/>
          <w:kern w:val="2"/>
          <w:szCs w:val="28"/>
          <w:lang w:eastAsia="hi-IN" w:bidi="hi-IN"/>
        </w:rPr>
        <w:tab/>
      </w:r>
      <w:r>
        <w:rPr>
          <w:rFonts w:ascii="Times New Roman" w:hAnsi="Times New Roman"/>
          <w:bCs w:val="0"/>
          <w:kern w:val="2"/>
          <w:szCs w:val="28"/>
          <w:lang w:eastAsia="hi-IN" w:bidi="hi-IN"/>
        </w:rPr>
        <w:tab/>
        <w:t>від ___ __________</w:t>
      </w:r>
      <w:r w:rsidR="00BD356B">
        <w:rPr>
          <w:rFonts w:ascii="Times New Roman" w:hAnsi="Times New Roman"/>
          <w:bCs w:val="0"/>
          <w:kern w:val="2"/>
          <w:szCs w:val="28"/>
          <w:lang w:eastAsia="hi-IN" w:bidi="hi-IN"/>
        </w:rPr>
        <w:t xml:space="preserve"> 201</w:t>
      </w:r>
      <w:r w:rsidR="00DB762E">
        <w:rPr>
          <w:rFonts w:ascii="Times New Roman" w:hAnsi="Times New Roman"/>
          <w:bCs w:val="0"/>
          <w:kern w:val="2"/>
          <w:szCs w:val="28"/>
          <w:lang w:eastAsia="hi-IN" w:bidi="hi-IN"/>
        </w:rPr>
        <w:t>9</w:t>
      </w:r>
      <w:r w:rsidR="00BD356B">
        <w:rPr>
          <w:rFonts w:ascii="Times New Roman" w:hAnsi="Times New Roman"/>
          <w:bCs w:val="0"/>
          <w:kern w:val="2"/>
          <w:szCs w:val="28"/>
          <w:lang w:eastAsia="hi-IN" w:bidi="hi-IN"/>
        </w:rPr>
        <w:t xml:space="preserve"> року № </w:t>
      </w:r>
      <w:r>
        <w:rPr>
          <w:rFonts w:ascii="Times New Roman" w:hAnsi="Times New Roman"/>
          <w:bCs w:val="0"/>
          <w:kern w:val="2"/>
          <w:szCs w:val="28"/>
          <w:lang w:eastAsia="hi-IN" w:bidi="hi-IN"/>
        </w:rPr>
        <w:t>____</w:t>
      </w:r>
    </w:p>
    <w:p w:rsidR="00ED40FD" w:rsidRDefault="00ED40FD" w:rsidP="00BD356B">
      <w:pPr>
        <w:widowControl w:val="0"/>
        <w:suppressAutoHyphens/>
        <w:autoSpaceDE w:val="0"/>
        <w:spacing w:line="100" w:lineRule="atLeast"/>
        <w:ind w:firstLine="567"/>
        <w:jc w:val="center"/>
        <w:rPr>
          <w:rFonts w:ascii="Times New Roman" w:hAnsi="Times New Roman" w:cs="Times New Roman CYR"/>
          <w:b/>
          <w:bCs w:val="0"/>
          <w:kern w:val="2"/>
          <w:szCs w:val="28"/>
          <w:lang w:eastAsia="hi-IN" w:bidi="hi-IN"/>
        </w:rPr>
      </w:pPr>
    </w:p>
    <w:p w:rsidR="00ED40FD" w:rsidRDefault="00ED40FD" w:rsidP="00BD356B">
      <w:pPr>
        <w:widowControl w:val="0"/>
        <w:suppressAutoHyphens/>
        <w:autoSpaceDE w:val="0"/>
        <w:spacing w:line="100" w:lineRule="atLeast"/>
        <w:ind w:firstLine="567"/>
        <w:jc w:val="center"/>
        <w:rPr>
          <w:rFonts w:ascii="Times New Roman" w:hAnsi="Times New Roman" w:cs="Times New Roman CYR"/>
          <w:b/>
          <w:bCs w:val="0"/>
          <w:kern w:val="2"/>
          <w:szCs w:val="28"/>
          <w:lang w:eastAsia="hi-IN" w:bidi="hi-IN"/>
        </w:rPr>
      </w:pPr>
    </w:p>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Pr>
      </w:pPr>
      <w:r>
        <w:rPr>
          <w:color w:val="000000"/>
        </w:rPr>
        <w:t>ПЕРЕЛІК</w:t>
      </w:r>
    </w:p>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Pr>
      </w:pPr>
      <w:r>
        <w:rPr>
          <w:color w:val="000000"/>
        </w:rPr>
        <w:t xml:space="preserve">адміністративних послуг, </w:t>
      </w:r>
    </w:p>
    <w:p w:rsidR="00BD356B" w:rsidRDefault="00D83BCA" w:rsidP="00ED40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Pr>
      </w:pPr>
      <w:r>
        <w:rPr>
          <w:color w:val="000000"/>
        </w:rPr>
        <w:t>що</w:t>
      </w:r>
      <w:r w:rsidR="00BD356B">
        <w:rPr>
          <w:color w:val="000000"/>
        </w:rPr>
        <w:t xml:space="preserve"> надаються через відділ «Центр надання адміністративних послуг» </w:t>
      </w:r>
      <w:r w:rsidR="00BD356B" w:rsidRPr="00216DD9">
        <w:rPr>
          <w:color w:val="000000"/>
        </w:rPr>
        <w:t>виконавчого комітету Вараської міської ради</w:t>
      </w:r>
      <w:r w:rsidR="00BD356B">
        <w:tab/>
      </w:r>
    </w:p>
    <w:tbl>
      <w:tblPr>
        <w:tblW w:w="94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8857"/>
      </w:tblGrid>
      <w:tr w:rsidR="00BD356B" w:rsidTr="00BD356B">
        <w:tc>
          <w:tcPr>
            <w:tcW w:w="636" w:type="dxa"/>
            <w:tcBorders>
              <w:top w:val="single" w:sz="4" w:space="0" w:color="auto"/>
              <w:left w:val="single" w:sz="4" w:space="0" w:color="auto"/>
              <w:bottom w:val="single" w:sz="4" w:space="0" w:color="auto"/>
              <w:right w:val="single" w:sz="4" w:space="0" w:color="auto"/>
            </w:tcBorders>
            <w:vAlign w:val="center"/>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 з/п</w:t>
            </w:r>
          </w:p>
        </w:tc>
        <w:tc>
          <w:tcPr>
            <w:tcW w:w="8857" w:type="dxa"/>
            <w:tcBorders>
              <w:top w:val="single" w:sz="4" w:space="0" w:color="auto"/>
              <w:left w:val="single" w:sz="4" w:space="0" w:color="auto"/>
              <w:bottom w:val="single" w:sz="4" w:space="0" w:color="auto"/>
              <w:right w:val="single" w:sz="4" w:space="0" w:color="auto"/>
            </w:tcBorders>
            <w:vAlign w:val="center"/>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center"/>
            </w:pPr>
            <w:r>
              <w:t>Назва адміністративної послуги</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Встановлення за погодженням з власником режиму роботи підприємств торгівлі, ресторанного господарства та сфери послуг незалежно від форм власності</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2</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E1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 xml:space="preserve">Видача містобудівних умов та обмежень </w:t>
            </w:r>
            <w:r w:rsidR="00E138CE">
              <w:t>для проектування об’єкта будівництва</w:t>
            </w:r>
          </w:p>
        </w:tc>
      </w:tr>
      <w:tr w:rsidR="00303A75" w:rsidTr="00BD356B">
        <w:tc>
          <w:tcPr>
            <w:tcW w:w="636" w:type="dxa"/>
            <w:tcBorders>
              <w:top w:val="single" w:sz="4" w:space="0" w:color="auto"/>
              <w:left w:val="single" w:sz="4" w:space="0" w:color="auto"/>
              <w:bottom w:val="single" w:sz="4" w:space="0" w:color="auto"/>
              <w:right w:val="single" w:sz="4" w:space="0" w:color="auto"/>
            </w:tcBorders>
          </w:tcPr>
          <w:p w:rsid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3</w:t>
            </w:r>
          </w:p>
        </w:tc>
        <w:tc>
          <w:tcPr>
            <w:tcW w:w="8857" w:type="dxa"/>
            <w:tcBorders>
              <w:top w:val="single" w:sz="4" w:space="0" w:color="auto"/>
              <w:left w:val="single" w:sz="4" w:space="0" w:color="auto"/>
              <w:bottom w:val="single" w:sz="4" w:space="0" w:color="auto"/>
              <w:right w:val="single" w:sz="4" w:space="0" w:color="auto"/>
            </w:tcBorders>
          </w:tcPr>
          <w:p w:rsid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rsidRPr="00303A75">
              <w:t>Внесення змін до містобудівних умов та обмежень</w:t>
            </w:r>
          </w:p>
        </w:tc>
      </w:tr>
      <w:tr w:rsidR="00303A75" w:rsidTr="00BD356B">
        <w:tc>
          <w:tcPr>
            <w:tcW w:w="636" w:type="dxa"/>
            <w:tcBorders>
              <w:top w:val="single" w:sz="4" w:space="0" w:color="auto"/>
              <w:left w:val="single" w:sz="4" w:space="0" w:color="auto"/>
              <w:bottom w:val="single" w:sz="4" w:space="0" w:color="auto"/>
              <w:right w:val="single" w:sz="4" w:space="0" w:color="auto"/>
            </w:tcBorders>
          </w:tcPr>
          <w:p w:rsid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4</w:t>
            </w:r>
          </w:p>
        </w:tc>
        <w:tc>
          <w:tcPr>
            <w:tcW w:w="8857" w:type="dxa"/>
            <w:tcBorders>
              <w:top w:val="single" w:sz="4" w:space="0" w:color="auto"/>
              <w:left w:val="single" w:sz="4" w:space="0" w:color="auto"/>
              <w:bottom w:val="single" w:sz="4" w:space="0" w:color="auto"/>
              <w:right w:val="single" w:sz="4" w:space="0" w:color="auto"/>
            </w:tcBorders>
          </w:tcPr>
          <w:p w:rsid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rsidRPr="00303A75">
              <w:t>Скасування містобудівних умов</w:t>
            </w:r>
            <w:r w:rsidR="00E138CE">
              <w:t xml:space="preserve"> та обмежень</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5</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Видача будівельного паспорта забудови земельної ділянки</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6</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Присвоєння та зміна адрес об’єктам нерухомості</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7</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Надання висновку про погодження проекту землеустрою щодо відведення земельної ділянки</w:t>
            </w:r>
          </w:p>
        </w:tc>
      </w:tr>
      <w:tr w:rsidR="00BD356B" w:rsidTr="00BD356B">
        <w:trPr>
          <w:trHeight w:val="105"/>
        </w:trPr>
        <w:tc>
          <w:tcPr>
            <w:tcW w:w="636" w:type="dxa"/>
            <w:tcBorders>
              <w:top w:val="single" w:sz="4" w:space="0" w:color="auto"/>
              <w:left w:val="single" w:sz="4" w:space="0" w:color="auto"/>
              <w:bottom w:val="single" w:sz="4" w:space="0" w:color="auto"/>
              <w:right w:val="single" w:sz="4" w:space="0" w:color="auto"/>
            </w:tcBorders>
            <w:hideMark/>
          </w:tcPr>
          <w:p w:rsidR="00BD356B"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8</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Внесення змін до будівельного паспорта забудови земельної ділянки</w:t>
            </w:r>
          </w:p>
        </w:tc>
      </w:tr>
      <w:tr w:rsidR="00BD356B" w:rsidTr="00BD356B">
        <w:trPr>
          <w:trHeight w:val="105"/>
        </w:trPr>
        <w:tc>
          <w:tcPr>
            <w:tcW w:w="636" w:type="dxa"/>
            <w:tcBorders>
              <w:top w:val="single" w:sz="4" w:space="0" w:color="auto"/>
              <w:left w:val="single" w:sz="4" w:space="0" w:color="auto"/>
              <w:bottom w:val="single" w:sz="4" w:space="0" w:color="auto"/>
              <w:right w:val="single" w:sz="4" w:space="0" w:color="auto"/>
            </w:tcBorders>
            <w:hideMark/>
          </w:tcPr>
          <w:p w:rsidR="00BD356B"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9</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Відповідність намірів щодо місця розташування тимчасової споруди комплексній схемі розміщення тимчасових споруд</w:t>
            </w:r>
          </w:p>
        </w:tc>
      </w:tr>
      <w:tr w:rsidR="00BD356B" w:rsidTr="00BD356B">
        <w:trPr>
          <w:trHeight w:val="105"/>
        </w:trPr>
        <w:tc>
          <w:tcPr>
            <w:tcW w:w="636" w:type="dxa"/>
            <w:tcBorders>
              <w:top w:val="single" w:sz="4" w:space="0" w:color="auto"/>
              <w:left w:val="single" w:sz="4" w:space="0" w:color="auto"/>
              <w:bottom w:val="single" w:sz="4" w:space="0" w:color="auto"/>
              <w:right w:val="single" w:sz="4" w:space="0" w:color="auto"/>
            </w:tcBorders>
            <w:hideMark/>
          </w:tcPr>
          <w:p w:rsidR="00BD356B"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10</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Видача паспорта прив’язки тимчасових споруд</w:t>
            </w:r>
            <w:r w:rsidR="00E138CE" w:rsidRPr="00303A75">
              <w:t xml:space="preserve"> для провадження підприємницької діяльності</w:t>
            </w:r>
          </w:p>
        </w:tc>
      </w:tr>
      <w:tr w:rsidR="00303A75" w:rsidTr="00BD356B">
        <w:trPr>
          <w:trHeight w:val="105"/>
        </w:trPr>
        <w:tc>
          <w:tcPr>
            <w:tcW w:w="636" w:type="dxa"/>
            <w:tcBorders>
              <w:top w:val="single" w:sz="4" w:space="0" w:color="auto"/>
              <w:left w:val="single" w:sz="4" w:space="0" w:color="auto"/>
              <w:bottom w:val="single" w:sz="4" w:space="0" w:color="auto"/>
              <w:right w:val="single" w:sz="4" w:space="0" w:color="auto"/>
            </w:tcBorders>
          </w:tcPr>
          <w:p w:rsid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11</w:t>
            </w:r>
          </w:p>
        </w:tc>
        <w:tc>
          <w:tcPr>
            <w:tcW w:w="8857" w:type="dxa"/>
            <w:tcBorders>
              <w:top w:val="single" w:sz="4" w:space="0" w:color="auto"/>
              <w:left w:val="single" w:sz="4" w:space="0" w:color="auto"/>
              <w:bottom w:val="single" w:sz="4" w:space="0" w:color="auto"/>
              <w:right w:val="single" w:sz="4" w:space="0" w:color="auto"/>
            </w:tcBorders>
          </w:tcPr>
          <w:p w:rsid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rsidRPr="00303A75">
              <w:t>Внесення змін до паспорта прив'язки тимчасової споруди для провадження підприємницької діяльності (у частині ескізів фасадів)</w:t>
            </w:r>
          </w:p>
        </w:tc>
      </w:tr>
      <w:tr w:rsidR="00303A75" w:rsidTr="00BD356B">
        <w:trPr>
          <w:trHeight w:val="105"/>
        </w:trPr>
        <w:tc>
          <w:tcPr>
            <w:tcW w:w="636" w:type="dxa"/>
            <w:tcBorders>
              <w:top w:val="single" w:sz="4" w:space="0" w:color="auto"/>
              <w:left w:val="single" w:sz="4" w:space="0" w:color="auto"/>
              <w:bottom w:val="single" w:sz="4" w:space="0" w:color="auto"/>
              <w:right w:val="single" w:sz="4" w:space="0" w:color="auto"/>
            </w:tcBorders>
          </w:tcPr>
          <w:p w:rsid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12</w:t>
            </w:r>
          </w:p>
        </w:tc>
        <w:tc>
          <w:tcPr>
            <w:tcW w:w="8857" w:type="dxa"/>
            <w:tcBorders>
              <w:top w:val="single" w:sz="4" w:space="0" w:color="auto"/>
              <w:left w:val="single" w:sz="4" w:space="0" w:color="auto"/>
              <w:bottom w:val="single" w:sz="4" w:space="0" w:color="auto"/>
              <w:right w:val="single" w:sz="4" w:space="0" w:color="auto"/>
            </w:tcBorders>
          </w:tcPr>
          <w:p w:rsid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rsidRPr="00303A75">
              <w:t>Продовження терміну дії паспорта прив'язки тимчасової споруди для провадження підприємницької діяльності</w:t>
            </w:r>
          </w:p>
        </w:tc>
      </w:tr>
      <w:tr w:rsidR="00303A75" w:rsidTr="00BD356B">
        <w:trPr>
          <w:trHeight w:val="105"/>
        </w:trPr>
        <w:tc>
          <w:tcPr>
            <w:tcW w:w="636" w:type="dxa"/>
            <w:tcBorders>
              <w:top w:val="single" w:sz="4" w:space="0" w:color="auto"/>
              <w:left w:val="single" w:sz="4" w:space="0" w:color="auto"/>
              <w:bottom w:val="single" w:sz="4" w:space="0" w:color="auto"/>
              <w:right w:val="single" w:sz="4" w:space="0" w:color="auto"/>
            </w:tcBorders>
          </w:tcPr>
          <w:p w:rsid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13</w:t>
            </w:r>
          </w:p>
        </w:tc>
        <w:tc>
          <w:tcPr>
            <w:tcW w:w="8857" w:type="dxa"/>
            <w:tcBorders>
              <w:top w:val="single" w:sz="4" w:space="0" w:color="auto"/>
              <w:left w:val="single" w:sz="4" w:space="0" w:color="auto"/>
              <w:bottom w:val="single" w:sz="4" w:space="0" w:color="auto"/>
              <w:right w:val="single" w:sz="4" w:space="0" w:color="auto"/>
            </w:tcBorders>
          </w:tcPr>
          <w:p w:rsid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rsidRPr="00303A75">
              <w:t xml:space="preserve">Надання викопіювання з </w:t>
            </w:r>
            <w:proofErr w:type="spellStart"/>
            <w:r w:rsidRPr="00303A75">
              <w:t>топографо-геодeзичного</w:t>
            </w:r>
            <w:proofErr w:type="spellEnd"/>
            <w:r w:rsidRPr="00303A75">
              <w:t xml:space="preserve"> плану </w:t>
            </w:r>
            <w:proofErr w:type="spellStart"/>
            <w:r w:rsidRPr="00303A75">
              <w:t>м.Вараш</w:t>
            </w:r>
            <w:proofErr w:type="spellEnd"/>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BD356B" w:rsidP="00303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w:t>
            </w:r>
            <w:r w:rsidR="00303A75">
              <w:t>4</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Надання дозволу на розміщення зовнішньої реклами</w:t>
            </w:r>
          </w:p>
        </w:tc>
      </w:tr>
      <w:tr w:rsidR="00BD356B" w:rsidTr="00BD356B">
        <w:trPr>
          <w:trHeight w:val="158"/>
        </w:trPr>
        <w:tc>
          <w:tcPr>
            <w:tcW w:w="636" w:type="dxa"/>
            <w:tcBorders>
              <w:top w:val="single" w:sz="4" w:space="0" w:color="auto"/>
              <w:left w:val="single" w:sz="4" w:space="0" w:color="auto"/>
              <w:bottom w:val="single" w:sz="4" w:space="0" w:color="auto"/>
              <w:right w:val="single" w:sz="4" w:space="0" w:color="auto"/>
            </w:tcBorders>
            <w:hideMark/>
          </w:tcPr>
          <w:p w:rsidR="00BD356B" w:rsidRDefault="00BD356B" w:rsidP="00303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w:t>
            </w:r>
            <w:r w:rsidR="00303A75">
              <w:t>5</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Надання дозволу на порушення об’єктів благоустрою</w:t>
            </w:r>
          </w:p>
        </w:tc>
      </w:tr>
      <w:tr w:rsidR="00BD356B" w:rsidTr="00BD356B">
        <w:trPr>
          <w:trHeight w:val="157"/>
        </w:trPr>
        <w:tc>
          <w:tcPr>
            <w:tcW w:w="636" w:type="dxa"/>
            <w:tcBorders>
              <w:top w:val="single" w:sz="4" w:space="0" w:color="auto"/>
              <w:left w:val="single" w:sz="4" w:space="0" w:color="auto"/>
              <w:bottom w:val="single" w:sz="4" w:space="0" w:color="auto"/>
              <w:right w:val="single" w:sz="4" w:space="0" w:color="auto"/>
            </w:tcBorders>
            <w:hideMark/>
          </w:tcPr>
          <w:p w:rsidR="00BD356B" w:rsidRDefault="00BD356B" w:rsidP="00303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w:t>
            </w:r>
            <w:r w:rsidR="00303A75">
              <w:t>6</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lang w:val="ru-RU"/>
              </w:rPr>
            </w:pPr>
            <w:proofErr w:type="spellStart"/>
            <w:r>
              <w:rPr>
                <w:lang w:val="ru-RU"/>
              </w:rPr>
              <w:t>Надання</w:t>
            </w:r>
            <w:proofErr w:type="spellEnd"/>
            <w:r>
              <w:rPr>
                <w:lang w:val="ru-RU"/>
              </w:rPr>
              <w:t xml:space="preserve"> ордеру на </w:t>
            </w:r>
            <w:proofErr w:type="spellStart"/>
            <w:r>
              <w:rPr>
                <w:lang w:val="ru-RU"/>
              </w:rPr>
              <w:t>видалення</w:t>
            </w:r>
            <w:proofErr w:type="spellEnd"/>
            <w:r>
              <w:rPr>
                <w:lang w:val="ru-RU"/>
              </w:rPr>
              <w:t xml:space="preserve"> </w:t>
            </w:r>
            <w:proofErr w:type="spellStart"/>
            <w:r>
              <w:rPr>
                <w:lang w:val="ru-RU"/>
              </w:rPr>
              <w:t>зелених</w:t>
            </w:r>
            <w:proofErr w:type="spellEnd"/>
            <w:r>
              <w:rPr>
                <w:lang w:val="ru-RU"/>
              </w:rPr>
              <w:t xml:space="preserve"> </w:t>
            </w:r>
            <w:proofErr w:type="spellStart"/>
            <w:r>
              <w:rPr>
                <w:lang w:val="ru-RU"/>
              </w:rPr>
              <w:t>насаджень</w:t>
            </w:r>
            <w:proofErr w:type="spellEnd"/>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BD356B" w:rsidP="00303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w:t>
            </w:r>
            <w:r w:rsidR="00303A75">
              <w:t>7</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Надання дозволу на перепоховання останків померлого</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BD356B" w:rsidP="00303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w:t>
            </w:r>
            <w:r w:rsidR="00303A75">
              <w:t>8</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Надання довідок громадянам, які потребують поліпшення житлових умов</w:t>
            </w:r>
          </w:p>
        </w:tc>
      </w:tr>
      <w:tr w:rsidR="00303A75" w:rsidTr="00BD356B">
        <w:tc>
          <w:tcPr>
            <w:tcW w:w="636" w:type="dxa"/>
            <w:tcBorders>
              <w:top w:val="single" w:sz="4" w:space="0" w:color="auto"/>
              <w:left w:val="single" w:sz="4" w:space="0" w:color="auto"/>
              <w:bottom w:val="single" w:sz="4" w:space="0" w:color="auto"/>
              <w:right w:val="single" w:sz="4" w:space="0" w:color="auto"/>
            </w:tcBorders>
          </w:tcPr>
          <w:p w:rsidR="00303A75" w:rsidRDefault="00303A75" w:rsidP="00303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19</w:t>
            </w:r>
          </w:p>
        </w:tc>
        <w:tc>
          <w:tcPr>
            <w:tcW w:w="8857" w:type="dxa"/>
            <w:tcBorders>
              <w:top w:val="single" w:sz="4" w:space="0" w:color="auto"/>
              <w:left w:val="single" w:sz="4" w:space="0" w:color="auto"/>
              <w:bottom w:val="single" w:sz="4" w:space="0" w:color="auto"/>
              <w:right w:val="single" w:sz="4" w:space="0" w:color="auto"/>
            </w:tcBorders>
          </w:tcPr>
          <w:p w:rsid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Взяття громадян на облік потребуючих поліпшення житлових умов</w:t>
            </w:r>
          </w:p>
        </w:tc>
      </w:tr>
      <w:tr w:rsidR="00303A75" w:rsidTr="00BD356B">
        <w:tc>
          <w:tcPr>
            <w:tcW w:w="636" w:type="dxa"/>
            <w:tcBorders>
              <w:top w:val="single" w:sz="4" w:space="0" w:color="auto"/>
              <w:left w:val="single" w:sz="4" w:space="0" w:color="auto"/>
              <w:bottom w:val="single" w:sz="4" w:space="0" w:color="auto"/>
              <w:right w:val="single" w:sz="4" w:space="0" w:color="auto"/>
            </w:tcBorders>
          </w:tcPr>
          <w:p w:rsidR="00303A75" w:rsidRDefault="00303A75" w:rsidP="00303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20</w:t>
            </w:r>
          </w:p>
        </w:tc>
        <w:tc>
          <w:tcPr>
            <w:tcW w:w="8857" w:type="dxa"/>
            <w:tcBorders>
              <w:top w:val="single" w:sz="4" w:space="0" w:color="auto"/>
              <w:left w:val="single" w:sz="4" w:space="0" w:color="auto"/>
              <w:bottom w:val="single" w:sz="4" w:space="0" w:color="auto"/>
              <w:right w:val="single" w:sz="4" w:space="0" w:color="auto"/>
            </w:tcBorders>
          </w:tcPr>
          <w:p w:rsid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Внесення змін в облікові справи громадян, що потребують поліпшення житлових умов</w:t>
            </w:r>
          </w:p>
        </w:tc>
      </w:tr>
      <w:tr w:rsidR="00303A75" w:rsidTr="00BD356B">
        <w:tc>
          <w:tcPr>
            <w:tcW w:w="636" w:type="dxa"/>
            <w:tcBorders>
              <w:top w:val="single" w:sz="4" w:space="0" w:color="auto"/>
              <w:left w:val="single" w:sz="4" w:space="0" w:color="auto"/>
              <w:bottom w:val="single" w:sz="4" w:space="0" w:color="auto"/>
              <w:right w:val="single" w:sz="4" w:space="0" w:color="auto"/>
            </w:tcBorders>
          </w:tcPr>
          <w:p w:rsidR="00303A75" w:rsidRDefault="00303A75" w:rsidP="00303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21</w:t>
            </w:r>
          </w:p>
        </w:tc>
        <w:tc>
          <w:tcPr>
            <w:tcW w:w="8857" w:type="dxa"/>
            <w:tcBorders>
              <w:top w:val="single" w:sz="4" w:space="0" w:color="auto"/>
              <w:left w:val="single" w:sz="4" w:space="0" w:color="auto"/>
              <w:bottom w:val="single" w:sz="4" w:space="0" w:color="auto"/>
              <w:right w:val="single" w:sz="4" w:space="0" w:color="auto"/>
            </w:tcBorders>
          </w:tcPr>
          <w:p w:rsid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Зняття громадян з обліку потребуючих поліпшення житлових умов</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22</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 xml:space="preserve">Надання дозволу на розроблення проекту землеустрою щодо відведення  земельної ділянки комунальної власності у власність або в оренду фізичним особам для будівництва і обслуговування жилого </w:t>
            </w:r>
            <w:r>
              <w:lastRenderedPageBreak/>
              <w:t xml:space="preserve">будинку, господарських будівель і споруд (присадибна ділянка)  </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rPr>
                <w:lang w:val="en-US"/>
              </w:rPr>
            </w:pPr>
            <w:r>
              <w:lastRenderedPageBreak/>
              <w:t>23</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дозволу на розроблення проекту землеустрою щодо відведення земельної ділянки комунальної власності у власність або в оренду фізичним  особам для ведення особистого селянського господарства та / або садівництва, індивідуального дачного будівництва</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24</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Надання дозволу на розроблення проекту землеустрою щодо відведення        </w:t>
            </w:r>
          </w:p>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земельної ділянки комунальної власності у власність або в оренду фізичним  особам для будівництва індивідуальних гаражів</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25</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Затвердження проекту землеустрою щодо відведення земельної ділянки  </w:t>
            </w:r>
          </w:p>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комунальної власності у власність або в оренду фізичним особам для           будівництва і обслуговування жилого будинку, господарських будівель і   споруд (присадибна ділянка)</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26</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Затвердження проекту землеустрою щодо відведення земельної ділянки комунальної власності у власність або в оренду фізичним особам для будівництва індивідуальних гаражів</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BD356B" w:rsidP="00303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2</w:t>
            </w:r>
            <w:r w:rsidR="00303A75">
              <w:t>7</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Затвердження проекту землеустрою щодо відведення земельної ділянки комунальної власності у власність або в оренду фізичним особам для ведення особистого селянського господарства та/ або садівництва, індивідуального  дачного будівництва</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BD356B" w:rsidP="00303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2</w:t>
            </w:r>
            <w:r w:rsidR="00303A75">
              <w:t>8</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Надання дозволу на розроблення проекту землеустрою щодо відведення        </w:t>
            </w:r>
          </w:p>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земельної ділянки комунальної власності  в оренду фізичним особам, фізичним   особам – підприємцям та юридичним особам (під об’єктами нерухомого майна)</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BD356B" w:rsidP="00303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2</w:t>
            </w:r>
            <w:r w:rsidR="00303A75">
              <w:t>9</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Затвердження проекту землеустрою щодо відведення земельної ділянки  комунальної власності в оренду фізичним особам, фізичним особам –    </w:t>
            </w:r>
          </w:p>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підприємцям та юридичним особам (під об’єктами нерухомого майна)</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30</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згоди на розроблення технічної документації із землеустрою щодо поділу та об’єднання земельних ділянок комунальної власності фізичним  особам, фізичними особам – підприємцям та юридичним особам</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31</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Затвердження технічної документації із землеустрою щодо поділу та    об’єднання  земельних ділянок комунальної власності фізичним особам,     фізичним особам підприємцям та юридичним особам</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32</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Надання дозволу на розроблення проекту землеустрою щодо відведення </w:t>
            </w:r>
          </w:p>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земельної ділянки комунальної власності, цільове призначення якої   змінюється, фізичним особам, фізичним особам – підприємцям та юридичним особам</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33</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Затвердження проекту землеустрою щодо відведення земельної ділянки комунальної власності, цільове призначення якої змінюється, фізичним особам, фізичним особам – підприємцям та юридичним особам</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34</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Надання дозволу на розроблення технічної документації із </w:t>
            </w:r>
            <w:r>
              <w:rPr>
                <w:rFonts w:ascii="Times New Roman" w:hAnsi="Times New Roman"/>
              </w:rPr>
              <w:lastRenderedPageBreak/>
              <w:t>землеустрою щодо встановлення (відновлення) меж земельної ділянки в натурі (на місцевості)</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lastRenderedPageBreak/>
              <w:t>35</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Затвердження технічної документації із землеустрою щодо встановлення (відновлення) меж земельної ділянки в натурі (на місцевості)</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36</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дозволу на розроблення проекту землеустрою щодо відведення земельної ділянки комунальної власності  в постійне користування</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BD356B" w:rsidP="00303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3</w:t>
            </w:r>
            <w:r w:rsidR="00303A75">
              <w:t>7</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Затвердження проекту землеустрою щодо відведення земельної ділянки комунальної власності  в постійне користування</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38</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Поновлення права користування земельної ділянки комунальної власності (поновлення договору оренди) фізичним особам, фізичним особам –  підприємцям та юридичним особам</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BD356B" w:rsidP="00303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3</w:t>
            </w:r>
            <w:r w:rsidR="00303A75">
              <w:t>9</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згоди на передачу в суборенду орендованої земельної ділянки (або її частини) фізичним особам, фізичним особам – підприємцям або юридичним особам</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40</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Припинення права користування земельною ділянкою, наданої раніше на умовах оренди фізичним особам, фізичним особам – підприємцям або юридичним особам</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41</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Припинення права постійного користування земельною ділянкою юридичним особам</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42</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дозволу на розроблення проекту землеустрою щодо відведення земельної ділянки комунальної власності у власність шляхом її продажу та/або про надання дозволу на проведення експертної грошової оцінки земельної  ділянки фізичним особам, фізичним особам – підприємцям та юридичним особам (під об’єктами нерухомого майна)</w:t>
            </w:r>
          </w:p>
        </w:tc>
      </w:tr>
      <w:tr w:rsidR="00BD356B" w:rsidTr="00BD356B">
        <w:trPr>
          <w:trHeight w:val="8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43</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Затвердження проекту землеустрою щодо відведення земельної ділянки комунальної власності у власність шляхом її продажу та/або продаж земельної  ділянки несільськогосподарського призначення у власність фізичним особам,  фізичним особам – підприємцям та юридичним особам (під об’єктами нерухомого майна)</w:t>
            </w:r>
          </w:p>
        </w:tc>
      </w:tr>
      <w:tr w:rsidR="00BD356B" w:rsidTr="00BD356B">
        <w:trPr>
          <w:trHeight w:val="78"/>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44</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дозволу на розроблення проекту землеустрою щодо відведення  земельної ділянки комунальної власності  в постійне користування об’єднанню співвласників багатоквартирного будинку (ОСББ)</w:t>
            </w:r>
          </w:p>
        </w:tc>
      </w:tr>
      <w:tr w:rsidR="00BD356B" w:rsidTr="00BD356B">
        <w:trPr>
          <w:trHeight w:val="78"/>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45</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Затвердження проекту землеустрою щодо відведення земельної ділянки комунальної власності  в постійне користування об’єднанню співвласників багатоквартирного будинку (ОСББ)</w:t>
            </w:r>
          </w:p>
        </w:tc>
      </w:tr>
      <w:tr w:rsidR="00BD356B" w:rsidTr="00BD356B">
        <w:trPr>
          <w:trHeight w:val="78"/>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46</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Внесення змін до рішення міської ради, пов’язаного із земельними  правовідносинами фізичної особи, фізичної особи – підприємця або юридичної особи (уточнення площі, кадастрового номеру, адреси земельної ділянки, категорії земель, технічна помилка)</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BD356B" w:rsidP="00303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4</w:t>
            </w:r>
            <w:r w:rsidR="00303A75">
              <w:t>7</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довідок незайнятому населенню про відсутність земельних ділянок для ведення ОСГ для пред’явлення в міський центр зайнятості</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BD356B" w:rsidP="00303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lastRenderedPageBreak/>
              <w:t>4</w:t>
            </w:r>
            <w:r w:rsidR="00303A75">
              <w:t>8</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земельної ділянки в оренду фізичним особам, фізичним особам –   підприємцям та юридичним особам (під об’єктами нерухомого майна)</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BD356B" w:rsidP="00303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4</w:t>
            </w:r>
            <w:r w:rsidR="00303A75">
              <w:t>9</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spacing w:line="256" w:lineRule="auto"/>
            </w:pPr>
            <w:r>
              <w:t xml:space="preserve">Підготовка </w:t>
            </w:r>
            <w:proofErr w:type="spellStart"/>
            <w:r>
              <w:rPr>
                <w:lang w:val="ru-RU"/>
              </w:rPr>
              <w:t>клопотання</w:t>
            </w:r>
            <w:proofErr w:type="spellEnd"/>
            <w:r>
              <w:rPr>
                <w:lang w:val="ru-RU"/>
              </w:rPr>
              <w:t xml:space="preserve"> про</w:t>
            </w:r>
            <w:r>
              <w:t xml:space="preserve"> присвоєння почесного звання «Мати-героїня»</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50</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spacing w:line="256" w:lineRule="auto"/>
            </w:pPr>
            <w:r>
              <w:t>Надання посвідчення батьків та дитини з багатодітної сім’ї</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0869B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51</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spacing w:line="256" w:lineRule="auto"/>
            </w:pPr>
            <w:r>
              <w:t>Надання посвідчення дитини з багатодітної сім’ї з досягненням 6-річного віку.</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0869B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52</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spacing w:line="256" w:lineRule="auto"/>
            </w:pPr>
            <w:r>
              <w:t>Надання посвідчення дитини з багатодітної сім’ї з досягненням 14-річного віку.</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0869B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53</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spacing w:line="256" w:lineRule="auto"/>
            </w:pPr>
            <w:r>
              <w:t>Надання дублікату посвідчення батьків та дитини з багатодітної сім’ї</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0869B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54</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spacing w:line="256" w:lineRule="auto"/>
            </w:pPr>
            <w:r>
              <w:t>Надання (продовження терміну дії) посвідчення батьків та дитини з багатодітної сім’ї (18-23 роки)</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0869B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55</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spacing w:line="256" w:lineRule="auto"/>
            </w:pPr>
            <w:r>
              <w:t>Надання довідки про те, що посвідчення батьків та дитини з багатодітної сім’ї не видавалося</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0869B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56</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spacing w:line="256" w:lineRule="auto"/>
            </w:pPr>
            <w:r>
              <w:t>Продовження терміну дії посвідчення батьків</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BD356B" w:rsidP="000869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5</w:t>
            </w:r>
            <w:r w:rsidR="000869B5">
              <w:t>7</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spacing w:line="256" w:lineRule="auto"/>
            </w:pPr>
            <w:r>
              <w:t>Оздоровлення дітей пільгових категорій</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BD356B" w:rsidP="000869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5</w:t>
            </w:r>
            <w:r w:rsidR="000869B5">
              <w:t>8</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Влаштування дитини-сироти, дитини, позбавленої батьківського піклування, під опіку (піклування)</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BD356B" w:rsidP="000869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5</w:t>
            </w:r>
            <w:r w:rsidR="000869B5">
              <w:t>9</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Надання згоди на вчинення правочинів батьками (особами, що їх замінюють) від імені малолітніх дітей, надання дозволу батькам (особам, що їх замінюють) про надання згоди на вчинення правочинів неповнолітніми дітьми  стосовно нерухомого майна, право власності, користування яким мають малолітні та неповнолітні діти</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0869B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60</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Надання висновку про визначення місця проживання дитини</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0869B5" w:rsidRDefault="000869B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61</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Визначення або зміна імені, прізвища, по батькові дитини</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0869B5" w:rsidRDefault="000869B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62</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Надання висновку про можливість позбавлення батьківських прав</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0869B5" w:rsidRDefault="000869B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63</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Визначення способу участі у вихованні та спілкуванні з дітьми батьків, які проживають окремо</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0869B5" w:rsidRDefault="000869B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64</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Складання акту обстеження житлово-побутових умов проживання сім’ї, в якій виховуються малолітні та неповнолітні діти</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826EE3" w:rsidRDefault="00826EE3" w:rsidP="00E1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6</w:t>
            </w:r>
            <w:r w:rsidR="00E138CE">
              <w:t>5</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Видача експлуатаційного дозволу для провадження діяльності:</w:t>
            </w:r>
          </w:p>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 потужностях (об’єктах) з переробки неїстівних продуктів тваринного походження;</w:t>
            </w:r>
          </w:p>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на потужностях (об’єктах) з виробництва, змішування та приготування кормових добавок, </w:t>
            </w:r>
            <w:proofErr w:type="spellStart"/>
            <w:r>
              <w:rPr>
                <w:rFonts w:ascii="Times New Roman" w:hAnsi="Times New Roman"/>
              </w:rPr>
              <w:t>преміксів</w:t>
            </w:r>
            <w:proofErr w:type="spellEnd"/>
            <w:r>
              <w:rPr>
                <w:rFonts w:ascii="Times New Roman" w:hAnsi="Times New Roman"/>
              </w:rPr>
              <w:t xml:space="preserve"> і кормів</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826EE3" w:rsidRDefault="00826EE3" w:rsidP="00E1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6</w:t>
            </w:r>
            <w:r w:rsidR="00E138CE">
              <w:t>6</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Видача дозволу (санітарного паспорту) на роботи з радіоактивними речовинами та іншими джерелами іонізуючого випромінювання (в стоматологічних кабінетах) </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826EE3" w:rsidRDefault="00BD356B" w:rsidP="00E1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6</w:t>
            </w:r>
            <w:r w:rsidR="00E138CE">
              <w:t>7</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t xml:space="preserve">Видача експлуатаційного дозволу операторам потужностей (об'єктів), які займаються виробництвом харчових продуктів, підконтрольних державній службі ветеринарної медицини, та для </w:t>
            </w:r>
            <w:proofErr w:type="spellStart"/>
            <w:r>
              <w:t>агропродовольчих</w:t>
            </w:r>
            <w:proofErr w:type="spellEnd"/>
            <w:r>
              <w:t xml:space="preserve"> ринків</w:t>
            </w:r>
          </w:p>
        </w:tc>
      </w:tr>
      <w:tr w:rsidR="00BD356B" w:rsidTr="00BD356B">
        <w:trPr>
          <w:trHeight w:val="320"/>
        </w:trPr>
        <w:tc>
          <w:tcPr>
            <w:tcW w:w="636" w:type="dxa"/>
            <w:tcBorders>
              <w:top w:val="single" w:sz="4" w:space="0" w:color="auto"/>
              <w:left w:val="single" w:sz="4" w:space="0" w:color="auto"/>
              <w:bottom w:val="single" w:sz="4" w:space="0" w:color="auto"/>
              <w:right w:val="single" w:sz="4" w:space="0" w:color="auto"/>
            </w:tcBorders>
            <w:hideMark/>
          </w:tcPr>
          <w:p w:rsidR="00BD356B" w:rsidRDefault="00BD356B" w:rsidP="00E1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6</w:t>
            </w:r>
            <w:r w:rsidR="00E138CE">
              <w:t>8</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Видача дозволу (санітарного паспорту) на роботи з радіоактивними речовинами та іншими джерелами іонізуючого випромінювання (в </w:t>
            </w:r>
            <w:proofErr w:type="spellStart"/>
            <w:r>
              <w:rPr>
                <w:rFonts w:ascii="Times New Roman" w:hAnsi="Times New Roman"/>
              </w:rPr>
              <w:lastRenderedPageBreak/>
              <w:t>рентгенкабінетах</w:t>
            </w:r>
            <w:proofErr w:type="spellEnd"/>
            <w:r>
              <w:rPr>
                <w:rFonts w:ascii="Times New Roman" w:hAnsi="Times New Roman"/>
              </w:rPr>
              <w:t>)</w:t>
            </w:r>
          </w:p>
        </w:tc>
      </w:tr>
      <w:tr w:rsidR="00BD356B" w:rsidTr="00BD356B">
        <w:trPr>
          <w:trHeight w:val="320"/>
        </w:trPr>
        <w:tc>
          <w:tcPr>
            <w:tcW w:w="636" w:type="dxa"/>
            <w:tcBorders>
              <w:top w:val="single" w:sz="4" w:space="0" w:color="auto"/>
              <w:left w:val="single" w:sz="4" w:space="0" w:color="auto"/>
              <w:bottom w:val="single" w:sz="4" w:space="0" w:color="auto"/>
              <w:right w:val="single" w:sz="4" w:space="0" w:color="auto"/>
            </w:tcBorders>
            <w:hideMark/>
          </w:tcPr>
          <w:p w:rsidR="00BD356B" w:rsidRPr="00826EE3" w:rsidRDefault="00E138CE"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lastRenderedPageBreak/>
              <w:t>69</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Видача дозволу (санітарного паспорту) на роботи з радіоактивними речовинами та іншими джерелами іонізуючого випромінювання (в установах)</w:t>
            </w:r>
          </w:p>
        </w:tc>
      </w:tr>
      <w:tr w:rsidR="00BD356B" w:rsidTr="00BD356B">
        <w:trPr>
          <w:trHeight w:val="320"/>
        </w:trPr>
        <w:tc>
          <w:tcPr>
            <w:tcW w:w="636" w:type="dxa"/>
            <w:tcBorders>
              <w:top w:val="single" w:sz="4" w:space="0" w:color="auto"/>
              <w:left w:val="single" w:sz="4" w:space="0" w:color="auto"/>
              <w:bottom w:val="single" w:sz="4" w:space="0" w:color="auto"/>
              <w:right w:val="single" w:sz="4" w:space="0" w:color="auto"/>
            </w:tcBorders>
            <w:hideMark/>
          </w:tcPr>
          <w:p w:rsidR="00BD356B" w:rsidRPr="00826EE3" w:rsidRDefault="00826EE3" w:rsidP="00E1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7</w:t>
            </w:r>
            <w:r w:rsidR="00E138CE">
              <w:t>0</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 </w:t>
            </w:r>
          </w:p>
        </w:tc>
      </w:tr>
      <w:tr w:rsidR="00BD356B" w:rsidTr="00BD356B">
        <w:trPr>
          <w:trHeight w:val="345"/>
        </w:trPr>
        <w:tc>
          <w:tcPr>
            <w:tcW w:w="636" w:type="dxa"/>
            <w:tcBorders>
              <w:top w:val="single" w:sz="4" w:space="0" w:color="auto"/>
              <w:left w:val="single" w:sz="4" w:space="0" w:color="auto"/>
              <w:bottom w:val="single" w:sz="4" w:space="0" w:color="auto"/>
              <w:right w:val="single" w:sz="4" w:space="0" w:color="auto"/>
            </w:tcBorders>
            <w:hideMark/>
          </w:tcPr>
          <w:p w:rsidR="00BD356B" w:rsidRDefault="00826EE3" w:rsidP="00E1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7</w:t>
            </w:r>
            <w:r w:rsidR="00E138CE">
              <w:t>1</w:t>
            </w:r>
          </w:p>
        </w:tc>
        <w:tc>
          <w:tcPr>
            <w:tcW w:w="8857" w:type="dxa"/>
            <w:tcBorders>
              <w:top w:val="single" w:sz="4" w:space="0" w:color="auto"/>
              <w:left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Видача дозволу на викиди  забруднюючих речовин в атмосферне повітря стаціонарними джерелами</w:t>
            </w:r>
          </w:p>
        </w:tc>
      </w:tr>
      <w:tr w:rsidR="00BD356B" w:rsidTr="00BD356B">
        <w:trPr>
          <w:trHeight w:val="345"/>
        </w:trPr>
        <w:tc>
          <w:tcPr>
            <w:tcW w:w="636" w:type="dxa"/>
            <w:tcBorders>
              <w:top w:val="single" w:sz="4" w:space="0" w:color="auto"/>
              <w:left w:val="single" w:sz="4" w:space="0" w:color="auto"/>
              <w:bottom w:val="single" w:sz="4" w:space="0" w:color="auto"/>
              <w:right w:val="single" w:sz="4" w:space="0" w:color="auto"/>
            </w:tcBorders>
          </w:tcPr>
          <w:p w:rsidR="00BD356B" w:rsidRDefault="00826EE3" w:rsidP="00E1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7</w:t>
            </w:r>
            <w:r w:rsidR="00E138CE">
              <w:t>2</w:t>
            </w:r>
          </w:p>
        </w:tc>
        <w:tc>
          <w:tcPr>
            <w:tcW w:w="8857" w:type="dxa"/>
            <w:tcBorders>
              <w:left w:val="single" w:sz="4" w:space="0" w:color="auto"/>
              <w:bottom w:val="single" w:sz="4" w:space="0" w:color="auto"/>
              <w:right w:val="single" w:sz="4" w:space="0" w:color="auto"/>
            </w:tcBorders>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Анулювання дозволу на викиди  забруднюючих речовин в атмосферне повітря стаціонарними джерелами</w:t>
            </w:r>
          </w:p>
        </w:tc>
      </w:tr>
      <w:tr w:rsidR="00BD356B" w:rsidTr="00BD356B">
        <w:trPr>
          <w:trHeight w:val="63"/>
        </w:trPr>
        <w:tc>
          <w:tcPr>
            <w:tcW w:w="636" w:type="dxa"/>
            <w:tcBorders>
              <w:top w:val="single" w:sz="4" w:space="0" w:color="auto"/>
              <w:left w:val="single" w:sz="4" w:space="0" w:color="auto"/>
              <w:bottom w:val="single" w:sz="4" w:space="0" w:color="auto"/>
              <w:right w:val="single" w:sz="4" w:space="0" w:color="auto"/>
            </w:tcBorders>
            <w:hideMark/>
          </w:tcPr>
          <w:p w:rsidR="00BD356B" w:rsidRDefault="00826EE3" w:rsidP="00E1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7</w:t>
            </w:r>
            <w:r w:rsidR="00E138CE">
              <w:t>3</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Переоформлення дозволу на викиди  забруднюючих речовин в атмосферне повітря стаціонарними джерелами</w:t>
            </w:r>
          </w:p>
        </w:tc>
      </w:tr>
      <w:tr w:rsidR="00E138CE" w:rsidTr="00BD356B">
        <w:trPr>
          <w:trHeight w:val="63"/>
        </w:trPr>
        <w:tc>
          <w:tcPr>
            <w:tcW w:w="636" w:type="dxa"/>
            <w:tcBorders>
              <w:top w:val="single" w:sz="4" w:space="0" w:color="auto"/>
              <w:left w:val="single" w:sz="4" w:space="0" w:color="auto"/>
              <w:bottom w:val="single" w:sz="4" w:space="0" w:color="auto"/>
              <w:right w:val="single" w:sz="4" w:space="0" w:color="auto"/>
            </w:tcBorders>
          </w:tcPr>
          <w:p w:rsidR="00E138CE" w:rsidRDefault="00E138CE" w:rsidP="00E1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74</w:t>
            </w:r>
          </w:p>
        </w:tc>
        <w:tc>
          <w:tcPr>
            <w:tcW w:w="8857" w:type="dxa"/>
            <w:tcBorders>
              <w:top w:val="single" w:sz="4" w:space="0" w:color="auto"/>
              <w:left w:val="single" w:sz="4" w:space="0" w:color="auto"/>
              <w:bottom w:val="single" w:sz="4" w:space="0" w:color="auto"/>
              <w:right w:val="single" w:sz="4" w:space="0" w:color="auto"/>
            </w:tcBorders>
          </w:tcPr>
          <w:p w:rsidR="00E138CE" w:rsidRDefault="00E138CE" w:rsidP="00E1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Реєстрація місця проживання/перебування</w:t>
            </w:r>
          </w:p>
        </w:tc>
      </w:tr>
      <w:tr w:rsidR="00E138CE" w:rsidTr="00BD356B">
        <w:trPr>
          <w:trHeight w:val="63"/>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75</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E1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Зняття з реєстрації місця проживання</w:t>
            </w:r>
          </w:p>
        </w:tc>
      </w:tr>
      <w:tr w:rsidR="00E138CE" w:rsidTr="00BD356B">
        <w:trPr>
          <w:trHeight w:val="158"/>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76</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Реєстрація декларації про відходи</w:t>
            </w:r>
          </w:p>
        </w:tc>
      </w:tr>
      <w:tr w:rsidR="00E138CE" w:rsidTr="00BD356B">
        <w:trPr>
          <w:trHeight w:val="157"/>
        </w:trPr>
        <w:tc>
          <w:tcPr>
            <w:tcW w:w="636" w:type="dxa"/>
            <w:tcBorders>
              <w:top w:val="single" w:sz="4" w:space="0" w:color="auto"/>
              <w:left w:val="single" w:sz="4" w:space="0" w:color="auto"/>
              <w:bottom w:val="single" w:sz="4" w:space="0" w:color="auto"/>
              <w:right w:val="single" w:sz="4" w:space="0" w:color="auto"/>
            </w:tcBorders>
            <w:hideMark/>
          </w:tcPr>
          <w:p w:rsidR="00E138CE" w:rsidRPr="00BD356B" w:rsidRDefault="00E138CE"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77</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Реєстрація декларації відповідності об’єкта вимогам законодавства з питань пожежної безпеки</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78</w:t>
            </w:r>
          </w:p>
        </w:tc>
        <w:tc>
          <w:tcPr>
            <w:tcW w:w="8857"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народження</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79</w:t>
            </w:r>
          </w:p>
        </w:tc>
        <w:tc>
          <w:tcPr>
            <w:tcW w:w="8857"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шлюбу</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80</w:t>
            </w:r>
          </w:p>
        </w:tc>
        <w:tc>
          <w:tcPr>
            <w:tcW w:w="8857"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розірвання шлюбу за спільною заявою подружжя, яке не має дітей</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81</w:t>
            </w:r>
          </w:p>
        </w:tc>
        <w:tc>
          <w:tcPr>
            <w:tcW w:w="8857"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зміни імені</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82</w:t>
            </w:r>
          </w:p>
        </w:tc>
        <w:tc>
          <w:tcPr>
            <w:tcW w:w="8857"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Внесення змін до актових записів цивільного стану, їх поновлення та анулювання</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83</w:t>
            </w:r>
          </w:p>
        </w:tc>
        <w:tc>
          <w:tcPr>
            <w:tcW w:w="8857"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смерті</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84</w:t>
            </w:r>
          </w:p>
        </w:tc>
        <w:tc>
          <w:tcPr>
            <w:tcW w:w="8857"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Вклеювання до пасп</w:t>
            </w:r>
            <w:r w:rsidRPr="00FF44E6">
              <w:rPr>
                <w:rFonts w:ascii="Times New Roman" w:hAnsi="Times New Roman"/>
              </w:rPr>
              <w:t>орта громадянина України (зразка 1993 року) фотокартки при досягненні громадянином 25- і 45-річного віку</w:t>
            </w:r>
          </w:p>
        </w:tc>
      </w:tr>
      <w:tr w:rsidR="00E138CE" w:rsidTr="00BD356B">
        <w:trPr>
          <w:trHeight w:val="63"/>
        </w:trPr>
        <w:tc>
          <w:tcPr>
            <w:tcW w:w="636" w:type="dxa"/>
            <w:tcBorders>
              <w:top w:val="single" w:sz="4" w:space="0" w:color="auto"/>
              <w:left w:val="single" w:sz="4" w:space="0" w:color="auto"/>
              <w:bottom w:val="single" w:sz="4" w:space="0" w:color="auto"/>
              <w:right w:val="single" w:sz="4" w:space="0" w:color="auto"/>
            </w:tcBorders>
            <w:hideMark/>
          </w:tcPr>
          <w:p w:rsidR="00E138CE" w:rsidRPr="002D226F" w:rsidRDefault="00E138CE"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85</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t>Оформлення та видача паспорта громадянина України з безконтактним електронним носієм</w:t>
            </w:r>
          </w:p>
        </w:tc>
      </w:tr>
      <w:tr w:rsidR="00E138CE" w:rsidTr="00BD356B">
        <w:trPr>
          <w:trHeight w:val="63"/>
        </w:trPr>
        <w:tc>
          <w:tcPr>
            <w:tcW w:w="636" w:type="dxa"/>
            <w:tcBorders>
              <w:top w:val="single" w:sz="4" w:space="0" w:color="auto"/>
              <w:left w:val="single" w:sz="4" w:space="0" w:color="auto"/>
              <w:bottom w:val="single" w:sz="4" w:space="0" w:color="auto"/>
              <w:right w:val="single" w:sz="4" w:space="0" w:color="auto"/>
            </w:tcBorders>
            <w:hideMark/>
          </w:tcPr>
          <w:p w:rsidR="00E138CE" w:rsidRPr="002D226F" w:rsidRDefault="00E138CE"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86</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t>Оформлення та видача паспорта громадянина України для виїзду за кордон з безконтактним електронним носієм</w:t>
            </w:r>
          </w:p>
        </w:tc>
      </w:tr>
      <w:tr w:rsidR="00E138CE" w:rsidTr="00464318">
        <w:trPr>
          <w:trHeight w:val="120"/>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87</w:t>
            </w:r>
          </w:p>
        </w:tc>
        <w:tc>
          <w:tcPr>
            <w:tcW w:w="8857" w:type="dxa"/>
            <w:tcBorders>
              <w:top w:val="single" w:sz="4" w:space="0" w:color="auto"/>
              <w:left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статуту територіальної громади</w:t>
            </w:r>
          </w:p>
        </w:tc>
      </w:tr>
      <w:tr w:rsidR="00E138CE" w:rsidTr="00464318">
        <w:trPr>
          <w:trHeight w:val="120"/>
        </w:trPr>
        <w:tc>
          <w:tcPr>
            <w:tcW w:w="636" w:type="dxa"/>
            <w:tcBorders>
              <w:top w:val="single" w:sz="4" w:space="0" w:color="auto"/>
              <w:left w:val="single" w:sz="4" w:space="0" w:color="auto"/>
              <w:bottom w:val="single" w:sz="4" w:space="0" w:color="auto"/>
              <w:right w:val="single" w:sz="4" w:space="0" w:color="auto"/>
            </w:tcBorders>
          </w:tcPr>
          <w:p w:rsidR="00E138CE" w:rsidRPr="00C53222"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88</w:t>
            </w:r>
          </w:p>
        </w:tc>
        <w:tc>
          <w:tcPr>
            <w:tcW w:w="8857" w:type="dxa"/>
            <w:tcBorders>
              <w:left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змін до статуту територіальної громади</w:t>
            </w:r>
          </w:p>
        </w:tc>
      </w:tr>
      <w:tr w:rsidR="00E138CE" w:rsidTr="00464318">
        <w:trPr>
          <w:trHeight w:val="120"/>
        </w:trPr>
        <w:tc>
          <w:tcPr>
            <w:tcW w:w="636" w:type="dxa"/>
            <w:tcBorders>
              <w:top w:val="single" w:sz="4" w:space="0" w:color="auto"/>
              <w:left w:val="single" w:sz="4" w:space="0" w:color="auto"/>
              <w:bottom w:val="single" w:sz="4" w:space="0" w:color="auto"/>
              <w:right w:val="single" w:sz="4" w:space="0" w:color="auto"/>
            </w:tcBorders>
          </w:tcPr>
          <w:p w:rsidR="00E138CE" w:rsidRPr="00C53222"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89</w:t>
            </w:r>
          </w:p>
        </w:tc>
        <w:tc>
          <w:tcPr>
            <w:tcW w:w="8857" w:type="dxa"/>
            <w:tcBorders>
              <w:left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Скасування державної реєстрації статуту територіальної громади</w:t>
            </w:r>
          </w:p>
        </w:tc>
      </w:tr>
      <w:tr w:rsidR="00E138CE" w:rsidTr="00464318">
        <w:trPr>
          <w:trHeight w:val="120"/>
        </w:trPr>
        <w:tc>
          <w:tcPr>
            <w:tcW w:w="636" w:type="dxa"/>
            <w:tcBorders>
              <w:top w:val="single" w:sz="4" w:space="0" w:color="auto"/>
              <w:left w:val="single" w:sz="4" w:space="0" w:color="auto"/>
              <w:bottom w:val="single" w:sz="4" w:space="0" w:color="auto"/>
              <w:right w:val="single" w:sz="4" w:space="0" w:color="auto"/>
            </w:tcBorders>
          </w:tcPr>
          <w:p w:rsidR="00E138CE" w:rsidRPr="00C53222"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90</w:t>
            </w:r>
          </w:p>
        </w:tc>
        <w:tc>
          <w:tcPr>
            <w:tcW w:w="8857" w:type="dxa"/>
            <w:tcBorders>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Видача дубліката свідоцтва про державну реєстрацію статуту територіальної громади</w:t>
            </w:r>
          </w:p>
        </w:tc>
      </w:tr>
      <w:tr w:rsidR="00E138CE" w:rsidTr="00464318">
        <w:trPr>
          <w:trHeight w:val="63"/>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91</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створення громадського об’єднання</w:t>
            </w:r>
          </w:p>
        </w:tc>
      </w:tr>
      <w:tr w:rsidR="00E138CE" w:rsidTr="00464318">
        <w:trPr>
          <w:trHeight w:val="645"/>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92</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Державної реєстрація 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rsidR="00E138CE" w:rsidTr="00464318">
        <w:trPr>
          <w:trHeight w:val="645"/>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93</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Державна реєстрація змін до відомостей про громадське об'єднання, що </w:t>
            </w:r>
            <w:r>
              <w:rPr>
                <w:rFonts w:ascii="Times New Roman" w:hAnsi="Times New Roman"/>
              </w:rPr>
              <w:lastRenderedPageBreak/>
              <w:t>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lastRenderedPageBreak/>
              <w:t>94</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створення відокремленого підрозділу громадського об'єднання</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95</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Державної реєстрація внесення змін до відомостей про відокремлений підрозділ громадського об'єднання</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96</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рішення про припинення громадського об'єднання</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97</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рішення про відміну рішення про припинення громадського об'єднання</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98</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рішення про виділ громадського об'єднання</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99</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зміни складу комісії з припинення (комісії з реорганізації, ліквідаційної комісії) громадського об'єднання</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100</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припинення громадського об'єднання в результаті його реорганізації</w:t>
            </w:r>
          </w:p>
        </w:tc>
      </w:tr>
      <w:tr w:rsidR="00E138CE" w:rsidTr="00464318">
        <w:trPr>
          <w:trHeight w:val="36"/>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101</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припинення громадського об'єднання в результаті його ліквідації</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102</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Державна реєстрація припинення відокремленого підрозділу </w:t>
            </w:r>
          </w:p>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громадського об'єднання</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103</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створення організації роботодавців, об’єднання організацій роботодавців</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104</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припинення організації роботодавців, об’єднання організацій роботодавців в результаті реорганізації</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105</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Державна реєстрація рішення про припинення організації роботодавців, об’єднання організацій роботодавців  </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106</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107</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припинення організації роботодавців, об’єднання організацій роботодавців в результаті ліквідації</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108</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109</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110</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створення професійної спілки, організації професійних спілок, об’єднання професійних спілок</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111</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припинення професійної спілки, організації професійних спілок, об’єднання професійних спілок в результаті реорганізації</w:t>
            </w:r>
          </w:p>
        </w:tc>
      </w:tr>
      <w:tr w:rsidR="00E138CE" w:rsidTr="00464318">
        <w:trPr>
          <w:trHeight w:val="63"/>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112</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Державна реєстрація рішення про припинення професійної спілки, </w:t>
            </w:r>
            <w:r>
              <w:rPr>
                <w:rFonts w:ascii="Times New Roman" w:hAnsi="Times New Roman"/>
              </w:rPr>
              <w:lastRenderedPageBreak/>
              <w:t>організації професійних спілок, об’єднання професійних спілок</w:t>
            </w:r>
          </w:p>
        </w:tc>
      </w:tr>
      <w:tr w:rsidR="00E138CE" w:rsidTr="00464318">
        <w:trPr>
          <w:trHeight w:val="63"/>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lastRenderedPageBreak/>
              <w:t>113</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rsidR="00E138CE" w:rsidTr="00464318">
        <w:trPr>
          <w:trHeight w:val="63"/>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114</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припинення професійної спілки, організації професійних спілок, об’єднання професійних спілок</w:t>
            </w:r>
          </w:p>
        </w:tc>
      </w:tr>
      <w:tr w:rsidR="00E138CE" w:rsidTr="00464318">
        <w:trPr>
          <w:trHeight w:val="63"/>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15</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16</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spacing w:line="256" w:lineRule="auto"/>
              <w:rPr>
                <w:rFonts w:ascii="Times New Roman" w:hAnsi="Times New Roman"/>
              </w:rPr>
            </w:pPr>
            <w:r>
              <w:rPr>
                <w:rFonts w:ascii="Times New Roman" w:hAnsi="Times New Roman"/>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117</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створення структурного утворення політичної партії</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18</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припинення структурного утворення політичної партії в результаті його реорганізації</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19</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рішення про припинення структурного утворення політичної партії</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Pr="00C53222"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20</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Pr="00C53222"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21</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припинення структурного утворення політичної партії в результаті його ліквідації</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Pr="00216DD9"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22</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rsidR="00E138CE" w:rsidTr="00464318">
        <w:trPr>
          <w:trHeight w:val="163"/>
        </w:trPr>
        <w:tc>
          <w:tcPr>
            <w:tcW w:w="636" w:type="dxa"/>
            <w:tcBorders>
              <w:top w:val="single" w:sz="4" w:space="0" w:color="auto"/>
              <w:left w:val="single" w:sz="4" w:space="0" w:color="auto"/>
              <w:bottom w:val="single" w:sz="4" w:space="0" w:color="auto"/>
              <w:right w:val="single" w:sz="4" w:space="0" w:color="auto"/>
            </w:tcBorders>
            <w:hideMark/>
          </w:tcPr>
          <w:p w:rsidR="00E138CE" w:rsidRPr="00216DD9"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23</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rsidR="00E138CE" w:rsidTr="00464318">
        <w:trPr>
          <w:trHeight w:val="16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124</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створення творчої спілки,</w:t>
            </w:r>
          </w:p>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територіального осередку творчої спілки</w:t>
            </w:r>
          </w:p>
        </w:tc>
      </w:tr>
      <w:tr w:rsidR="00E138CE" w:rsidTr="00464318">
        <w:trPr>
          <w:trHeight w:val="16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rPr>
                <w:lang w:val="ru-RU"/>
              </w:rPr>
            </w:pPr>
            <w:r>
              <w:rPr>
                <w:lang w:val="ru-RU"/>
              </w:rPr>
              <w:t>125</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lang w:val="ru-RU"/>
              </w:rPr>
              <w:t>Д</w:t>
            </w:r>
            <w:proofErr w:type="spellStart"/>
            <w:r>
              <w:rPr>
                <w:rFonts w:ascii="Times New Roman" w:hAnsi="Times New Roman"/>
              </w:rPr>
              <w:t>ержавна</w:t>
            </w:r>
            <w:proofErr w:type="spellEnd"/>
            <w:r>
              <w:rPr>
                <w:rFonts w:ascii="Times New Roman" w:hAnsi="Times New Roman"/>
              </w:rPr>
              <w:t xml:space="preserve"> реєстрація включення відомостей про творчу спілку, територіальний осередок творчої спілки, зареєстровані до 01 липня 2004 року, відомості про які не містяться в Єдиному державному реє</w:t>
            </w:r>
            <w:proofErr w:type="gramStart"/>
            <w:r>
              <w:rPr>
                <w:rFonts w:ascii="Times New Roman" w:hAnsi="Times New Roman"/>
              </w:rPr>
              <w:t>стр</w:t>
            </w:r>
            <w:proofErr w:type="gramEnd"/>
            <w:r>
              <w:rPr>
                <w:rFonts w:ascii="Times New Roman" w:hAnsi="Times New Roman"/>
              </w:rPr>
              <w:t>і юридичних осіб, фізичних осіб – підприємців та громадських формувань</w:t>
            </w:r>
          </w:p>
        </w:tc>
      </w:tr>
      <w:tr w:rsidR="00E138CE" w:rsidTr="00464318">
        <w:trPr>
          <w:trHeight w:val="16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rPr>
                <w:lang w:val="ru-RU"/>
              </w:rPr>
            </w:pPr>
            <w:r>
              <w:rPr>
                <w:lang w:val="ru-RU"/>
              </w:rPr>
              <w:t>126</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lang w:val="ru-RU"/>
              </w:rPr>
              <w:t>Д</w:t>
            </w:r>
            <w:proofErr w:type="spellStart"/>
            <w:r>
              <w:rPr>
                <w:rFonts w:ascii="Times New Roman" w:hAnsi="Times New Roman"/>
              </w:rPr>
              <w:t>ержавна</w:t>
            </w:r>
            <w:proofErr w:type="spellEnd"/>
            <w:r>
              <w:rPr>
                <w:rFonts w:ascii="Times New Roman" w:hAnsi="Times New Roman"/>
              </w:rPr>
              <w:t xml:space="preserve">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r>
      <w:tr w:rsidR="00E138CE" w:rsidTr="00464318">
        <w:trPr>
          <w:trHeight w:val="16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rPr>
                <w:lang w:val="ru-RU"/>
              </w:rPr>
            </w:pPr>
            <w:r>
              <w:rPr>
                <w:lang w:val="ru-RU"/>
              </w:rPr>
              <w:lastRenderedPageBreak/>
              <w:t>127</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proofErr w:type="spellStart"/>
            <w:r>
              <w:rPr>
                <w:rFonts w:ascii="Times New Roman" w:hAnsi="Times New Roman"/>
                <w:lang w:val="ru-RU"/>
              </w:rPr>
              <w:t>Державна</w:t>
            </w:r>
            <w:proofErr w:type="spellEnd"/>
            <w:r>
              <w:rPr>
                <w:rFonts w:ascii="Times New Roman" w:hAnsi="Times New Roman"/>
                <w:lang w:val="ru-RU"/>
              </w:rPr>
              <w:t xml:space="preserve"> </w:t>
            </w:r>
            <w:proofErr w:type="spellStart"/>
            <w:r>
              <w:rPr>
                <w:rFonts w:ascii="Times New Roman" w:hAnsi="Times New Roman"/>
                <w:lang w:val="ru-RU"/>
              </w:rPr>
              <w:t>реєстрація</w:t>
            </w:r>
            <w:proofErr w:type="spellEnd"/>
            <w:r>
              <w:rPr>
                <w:rFonts w:ascii="Times New Roman" w:hAnsi="Times New Roman"/>
                <w:lang w:val="ru-RU"/>
              </w:rPr>
              <w:t xml:space="preserve"> </w:t>
            </w:r>
            <w:proofErr w:type="spellStart"/>
            <w:proofErr w:type="gramStart"/>
            <w:r>
              <w:rPr>
                <w:rFonts w:ascii="Times New Roman" w:hAnsi="Times New Roman"/>
                <w:lang w:val="ru-RU"/>
              </w:rPr>
              <w:t>р</w:t>
            </w:r>
            <w:proofErr w:type="gramEnd"/>
            <w:r>
              <w:rPr>
                <w:rFonts w:ascii="Times New Roman" w:hAnsi="Times New Roman"/>
                <w:lang w:val="ru-RU"/>
              </w:rPr>
              <w:t>ішення</w:t>
            </w:r>
            <w:proofErr w:type="spellEnd"/>
            <w:r>
              <w:rPr>
                <w:rFonts w:ascii="Times New Roman" w:hAnsi="Times New Roman"/>
                <w:lang w:val="ru-RU"/>
              </w:rPr>
              <w:t xml:space="preserve"> про </w:t>
            </w:r>
            <w:proofErr w:type="spellStart"/>
            <w:r>
              <w:rPr>
                <w:rFonts w:ascii="Times New Roman" w:hAnsi="Times New Roman"/>
                <w:lang w:val="ru-RU"/>
              </w:rPr>
              <w:t>припинення</w:t>
            </w:r>
            <w:proofErr w:type="spellEnd"/>
            <w:r>
              <w:rPr>
                <w:rFonts w:ascii="Times New Roman" w:hAnsi="Times New Roman"/>
                <w:lang w:val="ru-RU"/>
              </w:rPr>
              <w:t xml:space="preserve"> </w:t>
            </w:r>
            <w:proofErr w:type="spellStart"/>
            <w:r>
              <w:rPr>
                <w:rFonts w:ascii="Times New Roman" w:hAnsi="Times New Roman"/>
                <w:lang w:val="ru-RU"/>
              </w:rPr>
              <w:t>творчої</w:t>
            </w:r>
            <w:proofErr w:type="spellEnd"/>
            <w:r>
              <w:rPr>
                <w:rFonts w:ascii="Times New Roman" w:hAnsi="Times New Roman"/>
                <w:lang w:val="ru-RU"/>
              </w:rPr>
              <w:t xml:space="preserve"> </w:t>
            </w:r>
            <w:proofErr w:type="spellStart"/>
            <w:r>
              <w:rPr>
                <w:rFonts w:ascii="Times New Roman" w:hAnsi="Times New Roman"/>
                <w:lang w:val="ru-RU"/>
              </w:rPr>
              <w:t>спілки</w:t>
            </w:r>
            <w:proofErr w:type="spellEnd"/>
            <w:r>
              <w:rPr>
                <w:rFonts w:ascii="Times New Roman" w:hAnsi="Times New Roman"/>
                <w:lang w:val="ru-RU"/>
              </w:rPr>
              <w:t xml:space="preserve">, </w:t>
            </w:r>
            <w:proofErr w:type="spellStart"/>
            <w:r>
              <w:rPr>
                <w:rFonts w:ascii="Times New Roman" w:hAnsi="Times New Roman"/>
                <w:lang w:val="ru-RU"/>
              </w:rPr>
              <w:t>територіального</w:t>
            </w:r>
            <w:proofErr w:type="spellEnd"/>
            <w:r>
              <w:rPr>
                <w:rFonts w:ascii="Times New Roman" w:hAnsi="Times New Roman"/>
                <w:lang w:val="ru-RU"/>
              </w:rPr>
              <w:t xml:space="preserve"> </w:t>
            </w:r>
            <w:proofErr w:type="spellStart"/>
            <w:r>
              <w:rPr>
                <w:rFonts w:ascii="Times New Roman" w:hAnsi="Times New Roman"/>
                <w:lang w:val="ru-RU"/>
              </w:rPr>
              <w:t>осередку</w:t>
            </w:r>
            <w:proofErr w:type="spellEnd"/>
            <w:r>
              <w:rPr>
                <w:rFonts w:ascii="Times New Roman" w:hAnsi="Times New Roman"/>
                <w:lang w:val="ru-RU"/>
              </w:rPr>
              <w:t xml:space="preserve"> </w:t>
            </w:r>
            <w:proofErr w:type="spellStart"/>
            <w:r>
              <w:rPr>
                <w:rFonts w:ascii="Times New Roman" w:hAnsi="Times New Roman"/>
                <w:lang w:val="ru-RU"/>
              </w:rPr>
              <w:t>творчої</w:t>
            </w:r>
            <w:proofErr w:type="spellEnd"/>
            <w:r>
              <w:rPr>
                <w:rFonts w:ascii="Times New Roman" w:hAnsi="Times New Roman"/>
                <w:lang w:val="ru-RU"/>
              </w:rPr>
              <w:t xml:space="preserve"> </w:t>
            </w:r>
            <w:proofErr w:type="spellStart"/>
            <w:r>
              <w:rPr>
                <w:rFonts w:ascii="Times New Roman" w:hAnsi="Times New Roman"/>
                <w:lang w:val="ru-RU"/>
              </w:rPr>
              <w:t>спілки</w:t>
            </w:r>
            <w:proofErr w:type="spellEnd"/>
          </w:p>
        </w:tc>
      </w:tr>
      <w:tr w:rsidR="00E138CE" w:rsidTr="00464318">
        <w:trPr>
          <w:trHeight w:val="16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rPr>
                <w:lang w:val="ru-RU"/>
              </w:rPr>
            </w:pPr>
            <w:r>
              <w:rPr>
                <w:lang w:val="ru-RU"/>
              </w:rPr>
              <w:t>128</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lang w:val="ru-RU"/>
              </w:rPr>
              <w:t>Д</w:t>
            </w:r>
            <w:proofErr w:type="spellStart"/>
            <w:r>
              <w:rPr>
                <w:rFonts w:ascii="Times New Roman" w:hAnsi="Times New Roman"/>
              </w:rPr>
              <w:t>ержавна</w:t>
            </w:r>
            <w:proofErr w:type="spellEnd"/>
            <w:r>
              <w:rPr>
                <w:rFonts w:ascii="Times New Roman" w:hAnsi="Times New Roman"/>
              </w:rPr>
              <w:t xml:space="preserve"> реєстрація змін до відомостей про творчу спілку, територіальний осередок творчої спілки, що містяться в Єдиному державному реє</w:t>
            </w:r>
            <w:proofErr w:type="gramStart"/>
            <w:r>
              <w:rPr>
                <w:rFonts w:ascii="Times New Roman" w:hAnsi="Times New Roman"/>
              </w:rPr>
              <w:t>стр</w:t>
            </w:r>
            <w:proofErr w:type="gramEnd"/>
            <w:r>
              <w:rPr>
                <w:rFonts w:ascii="Times New Roman" w:hAnsi="Times New Roman"/>
              </w:rPr>
              <w:t xml:space="preserve">і юридичних осіб, фізичних осіб – підприємців та громадських формувань, у тому числі </w:t>
            </w:r>
          </w:p>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змін до установчих документів</w:t>
            </w:r>
          </w:p>
        </w:tc>
      </w:tr>
      <w:tr w:rsidR="00E138CE" w:rsidTr="00464318">
        <w:trPr>
          <w:trHeight w:val="16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rPr>
                <w:lang w:val="ru-RU"/>
              </w:rPr>
            </w:pPr>
            <w:r>
              <w:rPr>
                <w:lang w:val="ru-RU"/>
              </w:rPr>
              <w:t>129</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припинення творчої спілки, територіального осередку творчої спілки в результаті реорганізації</w:t>
            </w:r>
          </w:p>
        </w:tc>
      </w:tr>
      <w:tr w:rsidR="00E138CE" w:rsidTr="00464318">
        <w:trPr>
          <w:trHeight w:val="16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rPr>
                <w:lang w:val="ru-RU"/>
              </w:rPr>
            </w:pPr>
            <w:r>
              <w:rPr>
                <w:lang w:val="ru-RU"/>
              </w:rPr>
              <w:t>130</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lang w:val="ru-RU"/>
              </w:rPr>
              <w:t>Д</w:t>
            </w:r>
            <w:proofErr w:type="spellStart"/>
            <w:r>
              <w:rPr>
                <w:rFonts w:ascii="Times New Roman" w:hAnsi="Times New Roman"/>
              </w:rPr>
              <w:t>ержавна</w:t>
            </w:r>
            <w:proofErr w:type="spellEnd"/>
            <w:r>
              <w:rPr>
                <w:rFonts w:ascii="Times New Roman" w:hAnsi="Times New Roman"/>
              </w:rPr>
              <w:t xml:space="preserve"> реєстрація припинення творчої спілки, територіального осередку творчої спілки в результаті ліквідації</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Pr="00C53222"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31</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Внесення до державного земельного кадастру відомостей (змін до них) про земельну ділянку</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32</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Видача відомостей з документації із землеустрою, що включена до державного фонду документації із землеустрою</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133</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134</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135</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136</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E138CE" w:rsidTr="00464318">
        <w:trPr>
          <w:trHeight w:val="36"/>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137</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земельної ділянки з видачею витягу з державного земельного кадастру</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138</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139</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відомостей з державного земельного кадастру у формі викопіювань з кадастрової карти (плану) та іншої картографічної документації державного земельного кадастру</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140</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141</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відомостей з державного земельного кадастру У формі витягу з державного земельного кадастру про земельну ділянку</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142</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lastRenderedPageBreak/>
              <w:t>143</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відомостей з державного земельного кадастру у формі довідки, що містить узагальнену інформацію про землі(території)</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144</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spacing w:line="256" w:lineRule="auto"/>
              <w:rPr>
                <w:rFonts w:ascii="Times New Roman" w:hAnsi="Times New Roman"/>
              </w:rPr>
            </w:pPr>
            <w:r>
              <w:rPr>
                <w:rFonts w:ascii="Times New Roman" w:hAnsi="Times New Roman"/>
              </w:rPr>
              <w:t>Видача витягу з технічної документації про нормативну грошову оцінку земельної ділянки</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145</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Видача довідки із звітності з кількісного обліку земель про наявність земель та розподіл їх за власн</w:t>
            </w:r>
            <w:r w:rsidRPr="0015123A">
              <w:rPr>
                <w:rFonts w:ascii="Times New Roman" w:hAnsi="Times New Roman"/>
              </w:rPr>
              <w:t>и</w:t>
            </w:r>
            <w:r>
              <w:rPr>
                <w:rFonts w:ascii="Times New Roman" w:hAnsi="Times New Roman"/>
              </w:rPr>
              <w:t>ками земель, землекористувачами, угіддями</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146</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F82A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обмежень у використанні земель з видачею витягу</w:t>
            </w:r>
          </w:p>
        </w:tc>
      </w:tr>
      <w:tr w:rsidR="00E138CE" w:rsidTr="00464318">
        <w:trPr>
          <w:trHeight w:val="58"/>
        </w:trPr>
        <w:tc>
          <w:tcPr>
            <w:tcW w:w="636" w:type="dxa"/>
            <w:tcBorders>
              <w:top w:val="single" w:sz="4" w:space="0" w:color="auto"/>
              <w:left w:val="single" w:sz="4" w:space="0" w:color="auto"/>
              <w:bottom w:val="single" w:sz="4" w:space="0" w:color="auto"/>
              <w:right w:val="single" w:sz="4" w:space="0" w:color="auto"/>
            </w:tcBorders>
            <w:hideMark/>
          </w:tcPr>
          <w:p w:rsidR="00E138CE" w:rsidRPr="002D226F"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147</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права власності на нерухоме майно</w:t>
            </w:r>
          </w:p>
        </w:tc>
      </w:tr>
      <w:tr w:rsidR="00E138CE" w:rsidTr="00464318">
        <w:trPr>
          <w:trHeight w:val="58"/>
        </w:trPr>
        <w:tc>
          <w:tcPr>
            <w:tcW w:w="636" w:type="dxa"/>
            <w:tcBorders>
              <w:top w:val="single" w:sz="4" w:space="0" w:color="auto"/>
              <w:left w:val="single" w:sz="4" w:space="0" w:color="auto"/>
              <w:bottom w:val="single" w:sz="4" w:space="0" w:color="auto"/>
              <w:right w:val="single" w:sz="4" w:space="0" w:color="auto"/>
            </w:tcBorders>
            <w:hideMark/>
          </w:tcPr>
          <w:p w:rsidR="00E138CE" w:rsidRPr="002D226F"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148</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іншого речового права на нерухоме майно</w:t>
            </w:r>
          </w:p>
        </w:tc>
      </w:tr>
      <w:tr w:rsidR="00E138CE" w:rsidTr="00464318">
        <w:trPr>
          <w:trHeight w:val="58"/>
        </w:trPr>
        <w:tc>
          <w:tcPr>
            <w:tcW w:w="636" w:type="dxa"/>
            <w:tcBorders>
              <w:top w:val="single" w:sz="4" w:space="0" w:color="auto"/>
              <w:left w:val="single" w:sz="4" w:space="0" w:color="auto"/>
              <w:bottom w:val="single" w:sz="4" w:space="0" w:color="auto"/>
              <w:right w:val="single" w:sz="4" w:space="0" w:color="auto"/>
            </w:tcBorders>
            <w:hideMark/>
          </w:tcPr>
          <w:p w:rsidR="00E138CE" w:rsidRPr="00216DD9"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149</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обтяження речового права на нерухоме майно</w:t>
            </w:r>
          </w:p>
        </w:tc>
      </w:tr>
      <w:tr w:rsidR="00E138CE" w:rsidTr="00464318">
        <w:trPr>
          <w:trHeight w:val="58"/>
        </w:trPr>
        <w:tc>
          <w:tcPr>
            <w:tcW w:w="636" w:type="dxa"/>
            <w:tcBorders>
              <w:top w:val="single" w:sz="4" w:space="0" w:color="auto"/>
              <w:left w:val="single" w:sz="4" w:space="0" w:color="auto"/>
              <w:bottom w:val="single" w:sz="4" w:space="0" w:color="auto"/>
              <w:right w:val="single" w:sz="4" w:space="0" w:color="auto"/>
            </w:tcBorders>
            <w:hideMark/>
          </w:tcPr>
          <w:p w:rsidR="00E138CE" w:rsidRPr="00216DD9"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150</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Взяття на облік безхазяйного нерухомого майна</w:t>
            </w:r>
          </w:p>
        </w:tc>
      </w:tr>
      <w:tr w:rsidR="00E138CE" w:rsidTr="00464318">
        <w:trPr>
          <w:trHeight w:val="58"/>
        </w:trPr>
        <w:tc>
          <w:tcPr>
            <w:tcW w:w="636" w:type="dxa"/>
            <w:tcBorders>
              <w:top w:val="single" w:sz="4" w:space="0" w:color="auto"/>
              <w:left w:val="single" w:sz="4" w:space="0" w:color="auto"/>
              <w:bottom w:val="single" w:sz="4" w:space="0" w:color="auto"/>
              <w:right w:val="single" w:sz="4" w:space="0" w:color="auto"/>
            </w:tcBorders>
            <w:hideMark/>
          </w:tcPr>
          <w:p w:rsidR="00E138CE" w:rsidRPr="002D226F"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51</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Внесення запису про скасування державної реєстрації прав</w:t>
            </w:r>
          </w:p>
        </w:tc>
      </w:tr>
      <w:tr w:rsidR="00E138CE" w:rsidTr="00464318">
        <w:trPr>
          <w:trHeight w:val="58"/>
        </w:trPr>
        <w:tc>
          <w:tcPr>
            <w:tcW w:w="636" w:type="dxa"/>
            <w:tcBorders>
              <w:top w:val="single" w:sz="4" w:space="0" w:color="auto"/>
              <w:left w:val="single" w:sz="4" w:space="0" w:color="auto"/>
              <w:bottom w:val="single" w:sz="4" w:space="0" w:color="auto"/>
              <w:right w:val="single" w:sz="4" w:space="0" w:color="auto"/>
            </w:tcBorders>
            <w:hideMark/>
          </w:tcPr>
          <w:p w:rsidR="00E138CE" w:rsidRPr="002D226F"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52</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Скасування запису Державного реєстру речових прав на нерухоме майно</w:t>
            </w:r>
          </w:p>
        </w:tc>
      </w:tr>
      <w:tr w:rsidR="00E138CE" w:rsidTr="00464318">
        <w:trPr>
          <w:trHeight w:val="58"/>
        </w:trPr>
        <w:tc>
          <w:tcPr>
            <w:tcW w:w="636" w:type="dxa"/>
            <w:tcBorders>
              <w:top w:val="single" w:sz="4" w:space="0" w:color="auto"/>
              <w:left w:val="single" w:sz="4" w:space="0" w:color="auto"/>
              <w:bottom w:val="single" w:sz="4" w:space="0" w:color="auto"/>
              <w:right w:val="single" w:sz="4" w:space="0" w:color="auto"/>
            </w:tcBorders>
            <w:hideMark/>
          </w:tcPr>
          <w:p w:rsidR="00E138CE" w:rsidRPr="002D226F"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53</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інформації з Державного реєстру речових прав на нерухоме майно</w:t>
            </w:r>
          </w:p>
        </w:tc>
      </w:tr>
      <w:tr w:rsidR="00E138CE" w:rsidTr="00464318">
        <w:trPr>
          <w:trHeight w:val="58"/>
        </w:trPr>
        <w:tc>
          <w:tcPr>
            <w:tcW w:w="636" w:type="dxa"/>
            <w:tcBorders>
              <w:top w:val="single" w:sz="4" w:space="0" w:color="auto"/>
              <w:left w:val="single" w:sz="4" w:space="0" w:color="auto"/>
              <w:bottom w:val="single" w:sz="4" w:space="0" w:color="auto"/>
              <w:right w:val="single" w:sz="4" w:space="0" w:color="auto"/>
            </w:tcBorders>
            <w:hideMark/>
          </w:tcPr>
          <w:p w:rsidR="00E138CE" w:rsidRPr="002D226F"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54</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p>
        </w:tc>
      </w:tr>
      <w:tr w:rsidR="00E138CE" w:rsidTr="00464318">
        <w:trPr>
          <w:trHeight w:val="58"/>
        </w:trPr>
        <w:tc>
          <w:tcPr>
            <w:tcW w:w="636" w:type="dxa"/>
            <w:tcBorders>
              <w:top w:val="single" w:sz="4" w:space="0" w:color="auto"/>
              <w:left w:val="single" w:sz="4" w:space="0" w:color="auto"/>
              <w:bottom w:val="single" w:sz="4" w:space="0" w:color="auto"/>
              <w:right w:val="single" w:sz="4" w:space="0" w:color="auto"/>
            </w:tcBorders>
            <w:hideMark/>
          </w:tcPr>
          <w:p w:rsidR="00E138CE" w:rsidRPr="002D226F"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55</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r>
      <w:tr w:rsidR="00E138CE" w:rsidTr="00464318">
        <w:trPr>
          <w:trHeight w:val="480"/>
        </w:trPr>
        <w:tc>
          <w:tcPr>
            <w:tcW w:w="636" w:type="dxa"/>
            <w:tcBorders>
              <w:top w:val="single" w:sz="4" w:space="0" w:color="auto"/>
              <w:left w:val="single" w:sz="4" w:space="0" w:color="auto"/>
              <w:bottom w:val="single" w:sz="4" w:space="0" w:color="auto"/>
              <w:right w:val="single" w:sz="4" w:space="0" w:color="auto"/>
            </w:tcBorders>
            <w:hideMark/>
          </w:tcPr>
          <w:p w:rsidR="00E138CE" w:rsidRPr="002D226F"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56</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Внесення змін до записів до Державного реєстру речових прав на нерухоме майно у зв’язку з допущенням технічної помилки не з вини державного реєстратора прав на нерухоме майно</w:t>
            </w:r>
          </w:p>
        </w:tc>
      </w:tr>
      <w:tr w:rsidR="00E138CE" w:rsidTr="00464318">
        <w:trPr>
          <w:trHeight w:val="480"/>
        </w:trPr>
        <w:tc>
          <w:tcPr>
            <w:tcW w:w="636" w:type="dxa"/>
            <w:tcBorders>
              <w:top w:val="single" w:sz="4" w:space="0" w:color="auto"/>
              <w:left w:val="single" w:sz="4" w:space="0" w:color="auto"/>
              <w:bottom w:val="single" w:sz="4" w:space="0" w:color="auto"/>
              <w:right w:val="single" w:sz="4" w:space="0" w:color="auto"/>
            </w:tcBorders>
          </w:tcPr>
          <w:p w:rsidR="00E138CE" w:rsidRPr="00464318"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rPr>
                <w:lang w:val="ru-RU"/>
              </w:rPr>
            </w:pPr>
            <w:r>
              <w:rPr>
                <w:lang w:val="ru-RU"/>
              </w:rPr>
              <w:t>157</w:t>
            </w:r>
          </w:p>
        </w:tc>
        <w:tc>
          <w:tcPr>
            <w:tcW w:w="8857"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sidRPr="00464318">
              <w:rPr>
                <w:rFonts w:ascii="Times New Roman" w:hAnsi="Times New Roman"/>
              </w:rPr>
              <w:t>Рішення суду про заборону вчинення реєстраційних дій, рішення судів про скасування відповідних рішень судів</w:t>
            </w:r>
          </w:p>
        </w:tc>
      </w:tr>
      <w:tr w:rsidR="00E138CE" w:rsidTr="00464318">
        <w:trPr>
          <w:trHeight w:val="480"/>
        </w:trPr>
        <w:tc>
          <w:tcPr>
            <w:tcW w:w="636" w:type="dxa"/>
            <w:tcBorders>
              <w:top w:val="single" w:sz="4" w:space="0" w:color="auto"/>
              <w:left w:val="single" w:sz="4" w:space="0" w:color="auto"/>
              <w:bottom w:val="single" w:sz="4" w:space="0" w:color="auto"/>
              <w:right w:val="single" w:sz="4" w:space="0" w:color="auto"/>
            </w:tcBorders>
          </w:tcPr>
          <w:p w:rsidR="00E138CE" w:rsidRPr="00464318"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rPr>
                <w:lang w:val="ru-RU"/>
              </w:rPr>
            </w:pPr>
            <w:r>
              <w:rPr>
                <w:lang w:val="ru-RU"/>
              </w:rPr>
              <w:t>158</w:t>
            </w:r>
          </w:p>
        </w:tc>
        <w:tc>
          <w:tcPr>
            <w:tcW w:w="8857"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sidRPr="00464318">
              <w:rPr>
                <w:rFonts w:ascii="Times New Roman" w:hAnsi="Times New Roman"/>
              </w:rPr>
              <w:t>Заява власника об'єкта нерухомого майна про заборону вчинення реєстраційних дій, заява власника об'єкта нерухомого майна про відкликання заяви про заборону вчинення реєстраційних дій</w:t>
            </w:r>
          </w:p>
        </w:tc>
      </w:tr>
      <w:tr w:rsidR="00E138CE" w:rsidTr="00BD356B">
        <w:trPr>
          <w:trHeight w:val="63"/>
        </w:trPr>
        <w:tc>
          <w:tcPr>
            <w:tcW w:w="636" w:type="dxa"/>
            <w:tcBorders>
              <w:top w:val="single" w:sz="4" w:space="0" w:color="auto"/>
              <w:left w:val="single" w:sz="4" w:space="0" w:color="auto"/>
              <w:bottom w:val="single" w:sz="4" w:space="0" w:color="auto"/>
              <w:right w:val="single" w:sz="4" w:space="0" w:color="auto"/>
            </w:tcBorders>
            <w:hideMark/>
          </w:tcPr>
          <w:p w:rsidR="00E138CE" w:rsidRPr="002D226F" w:rsidRDefault="00E138CE" w:rsidP="00653D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159</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D40FD"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Видача довідки про реєстрацію місця проживання/перебування особи</w:t>
            </w:r>
          </w:p>
        </w:tc>
      </w:tr>
    </w:tbl>
    <w:p w:rsidR="00BD356B" w:rsidRDefault="00BD356B" w:rsidP="00BD356B">
      <w:pPr>
        <w:pStyle w:val="1"/>
        <w:widowControl w:val="0"/>
        <w:tabs>
          <w:tab w:val="left" w:pos="1134"/>
        </w:tabs>
        <w:spacing w:line="240" w:lineRule="auto"/>
        <w:jc w:val="both"/>
        <w:rPr>
          <w:rFonts w:ascii="Times New Roman" w:hAnsi="Times New Roman" w:cs="Times New Roman"/>
          <w:sz w:val="28"/>
          <w:szCs w:val="28"/>
          <w:lang w:val="uk-UA"/>
        </w:rPr>
      </w:pPr>
    </w:p>
    <w:p w:rsidR="00747CF5" w:rsidRDefault="00BD356B" w:rsidP="00747CF5">
      <w:pPr>
        <w:ind w:firstLine="708"/>
        <w:jc w:val="both"/>
        <w:rPr>
          <w:rFonts w:ascii="Times New Roman" w:hAnsi="Times New Roman"/>
          <w:szCs w:val="28"/>
        </w:rPr>
      </w:pPr>
      <w:r>
        <w:rPr>
          <w:rFonts w:ascii="Times New Roman" w:hAnsi="Times New Roman"/>
          <w:szCs w:val="28"/>
        </w:rPr>
        <w:tab/>
      </w: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3A40B3" w:rsidRDefault="00747CF5" w:rsidP="00747CF5">
      <w:pPr>
        <w:ind w:firstLine="708"/>
        <w:jc w:val="both"/>
        <w:rPr>
          <w:rFonts w:ascii="Times New Roman" w:hAnsi="Times New Roman"/>
          <w:szCs w:val="28"/>
        </w:rPr>
      </w:pPr>
      <w:r>
        <w:rPr>
          <w:rFonts w:ascii="Times New Roman" w:hAnsi="Times New Roman"/>
          <w:szCs w:val="28"/>
        </w:rPr>
        <w:t>Секретар ради</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О. Мензул</w:t>
      </w: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ED40FD" w:rsidRDefault="00ED40FD" w:rsidP="00747CF5">
      <w:pPr>
        <w:rPr>
          <w:rFonts w:ascii="Times New Roman" w:hAnsi="Times New Roman"/>
          <w:b/>
          <w:szCs w:val="28"/>
        </w:rPr>
      </w:pPr>
    </w:p>
    <w:p w:rsidR="00ED40FD" w:rsidRDefault="00ED40FD" w:rsidP="00747CF5">
      <w:pPr>
        <w:rPr>
          <w:rFonts w:ascii="Times New Roman" w:hAnsi="Times New Roman"/>
          <w:b/>
          <w:szCs w:val="28"/>
        </w:rPr>
      </w:pPr>
    </w:p>
    <w:p w:rsidR="00ED40FD" w:rsidRDefault="00ED40FD" w:rsidP="00747CF5">
      <w:pPr>
        <w:rPr>
          <w:rFonts w:ascii="Times New Roman" w:hAnsi="Times New Roman"/>
          <w:b/>
          <w:szCs w:val="28"/>
        </w:rPr>
      </w:pPr>
    </w:p>
    <w:p w:rsidR="00747CF5" w:rsidRDefault="00747CF5" w:rsidP="00747CF5">
      <w:pPr>
        <w:rPr>
          <w:rFonts w:ascii="Times New Roman" w:hAnsi="Times New Roman"/>
          <w:b/>
          <w:szCs w:val="28"/>
        </w:rPr>
      </w:pPr>
    </w:p>
    <w:p w:rsidR="00747CF5" w:rsidRDefault="00747CF5" w:rsidP="00747CF5">
      <w:pPr>
        <w:rPr>
          <w:rFonts w:ascii="Times New Roman" w:hAnsi="Times New Roman"/>
          <w:b/>
          <w:szCs w:val="28"/>
        </w:rPr>
      </w:pPr>
    </w:p>
    <w:p w:rsidR="00747CF5" w:rsidRDefault="00747CF5" w:rsidP="00747CF5">
      <w:pPr>
        <w:rPr>
          <w:rFonts w:ascii="Times New Roman" w:hAnsi="Times New Roman"/>
          <w:b/>
          <w:szCs w:val="28"/>
        </w:rPr>
      </w:pPr>
    </w:p>
    <w:p w:rsidR="00747CF5" w:rsidRDefault="00747CF5" w:rsidP="00747CF5">
      <w:pPr>
        <w:rPr>
          <w:rFonts w:ascii="Times New Roman" w:hAnsi="Times New Roman"/>
          <w:b/>
          <w:szCs w:val="28"/>
        </w:rPr>
      </w:pPr>
    </w:p>
    <w:p w:rsidR="00747CF5" w:rsidRDefault="00747CF5" w:rsidP="00747CF5">
      <w:pPr>
        <w:rPr>
          <w:rFonts w:ascii="Times New Roman" w:hAnsi="Times New Roman"/>
          <w:b/>
          <w:szCs w:val="28"/>
        </w:rPr>
      </w:pPr>
    </w:p>
    <w:p w:rsidR="00747CF5" w:rsidRDefault="00747CF5" w:rsidP="00747CF5">
      <w:pPr>
        <w:rPr>
          <w:rFonts w:ascii="Times New Roman" w:hAnsi="Times New Roman"/>
          <w:b/>
          <w:szCs w:val="28"/>
        </w:rPr>
      </w:pPr>
    </w:p>
    <w:p w:rsidR="00747CF5" w:rsidRDefault="00747CF5" w:rsidP="00747CF5">
      <w:pPr>
        <w:rPr>
          <w:rFonts w:ascii="Times New Roman" w:hAnsi="Times New Roman"/>
          <w:b/>
          <w:szCs w:val="28"/>
        </w:rPr>
      </w:pPr>
      <w:r>
        <w:rPr>
          <w:rFonts w:ascii="Times New Roman" w:hAnsi="Times New Roman"/>
          <w:b/>
          <w:szCs w:val="28"/>
        </w:rPr>
        <w:t>Проект рішення підготував:</w:t>
      </w:r>
    </w:p>
    <w:p w:rsidR="00747CF5" w:rsidRDefault="00747CF5" w:rsidP="00747CF5">
      <w:pPr>
        <w:rPr>
          <w:rFonts w:ascii="Times New Roman" w:hAnsi="Times New Roman"/>
          <w:szCs w:val="28"/>
        </w:rPr>
      </w:pPr>
    </w:p>
    <w:p w:rsidR="00747CF5" w:rsidRDefault="00747CF5" w:rsidP="00747CF5">
      <w:pPr>
        <w:rPr>
          <w:rFonts w:ascii="Times New Roman" w:hAnsi="Times New Roman"/>
          <w:szCs w:val="28"/>
        </w:rPr>
      </w:pPr>
      <w:r>
        <w:rPr>
          <w:rFonts w:ascii="Times New Roman" w:hAnsi="Times New Roman"/>
          <w:szCs w:val="28"/>
        </w:rPr>
        <w:t xml:space="preserve">Начальник відділу «Центр надання </w:t>
      </w:r>
    </w:p>
    <w:p w:rsidR="00747CF5" w:rsidRDefault="00747CF5" w:rsidP="00747CF5">
      <w:pPr>
        <w:rPr>
          <w:rFonts w:ascii="Times New Roman" w:hAnsi="Times New Roman"/>
          <w:szCs w:val="28"/>
        </w:rPr>
      </w:pPr>
      <w:r>
        <w:rPr>
          <w:rFonts w:ascii="Times New Roman" w:hAnsi="Times New Roman"/>
          <w:szCs w:val="28"/>
        </w:rPr>
        <w:t>адміністративних послуг»</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 xml:space="preserve">Р. </w:t>
      </w:r>
      <w:proofErr w:type="spellStart"/>
      <w:r>
        <w:rPr>
          <w:rFonts w:ascii="Times New Roman" w:hAnsi="Times New Roman"/>
          <w:szCs w:val="28"/>
        </w:rPr>
        <w:t>Коцюбайло</w:t>
      </w:r>
      <w:proofErr w:type="spellEnd"/>
    </w:p>
    <w:p w:rsidR="00747CF5" w:rsidRDefault="00747CF5" w:rsidP="00747CF5">
      <w:pPr>
        <w:rPr>
          <w:rFonts w:ascii="Times New Roman" w:hAnsi="Times New Roman"/>
          <w:szCs w:val="28"/>
        </w:rPr>
      </w:pPr>
    </w:p>
    <w:p w:rsidR="00747CF5" w:rsidRDefault="00747CF5" w:rsidP="00747CF5">
      <w:pPr>
        <w:jc w:val="both"/>
        <w:rPr>
          <w:rFonts w:ascii="Times New Roman" w:hAnsi="Times New Roman"/>
          <w:b/>
          <w:szCs w:val="22"/>
          <w:lang w:val="ru-RU"/>
        </w:rPr>
      </w:pPr>
      <w:r>
        <w:rPr>
          <w:rFonts w:ascii="Times New Roman" w:hAnsi="Times New Roman"/>
          <w:b/>
        </w:rPr>
        <w:t>Погоджено:</w:t>
      </w:r>
    </w:p>
    <w:p w:rsidR="00747CF5" w:rsidRDefault="00747CF5" w:rsidP="00747CF5">
      <w:pPr>
        <w:tabs>
          <w:tab w:val="left" w:pos="4000"/>
        </w:tabs>
        <w:jc w:val="center"/>
        <w:rPr>
          <w:rFonts w:ascii="Times New Roman" w:hAnsi="Times New Roman"/>
        </w:rPr>
      </w:pPr>
    </w:p>
    <w:p w:rsidR="00747CF5" w:rsidRDefault="00747CF5" w:rsidP="00747CF5">
      <w:pPr>
        <w:rPr>
          <w:rFonts w:ascii="Times New Roman" w:hAnsi="Times New Roman"/>
        </w:rPr>
      </w:pPr>
      <w:r>
        <w:rPr>
          <w:rFonts w:ascii="Times New Roman" w:hAnsi="Times New Roman"/>
        </w:rPr>
        <w:t xml:space="preserve">Секретар ради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О. Мензул</w:t>
      </w:r>
    </w:p>
    <w:p w:rsidR="00747CF5" w:rsidRDefault="00747CF5" w:rsidP="00747CF5">
      <w:pPr>
        <w:rPr>
          <w:rFonts w:ascii="Times New Roman" w:hAnsi="Times New Roman"/>
        </w:rPr>
      </w:pPr>
    </w:p>
    <w:p w:rsidR="00747CF5" w:rsidRDefault="00747CF5" w:rsidP="00747CF5">
      <w:pPr>
        <w:jc w:val="both"/>
        <w:rPr>
          <w:rFonts w:ascii="Times New Roman" w:hAnsi="Times New Roman"/>
        </w:rPr>
      </w:pPr>
      <w:r>
        <w:rPr>
          <w:rFonts w:ascii="Times New Roman" w:hAnsi="Times New Roman"/>
        </w:rPr>
        <w:t>Керуючий справами</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Б. </w:t>
      </w:r>
      <w:proofErr w:type="spellStart"/>
      <w:r>
        <w:rPr>
          <w:rFonts w:ascii="Times New Roman" w:hAnsi="Times New Roman"/>
        </w:rPr>
        <w:t>Бірук</w:t>
      </w:r>
      <w:proofErr w:type="spellEnd"/>
    </w:p>
    <w:p w:rsidR="00747CF5" w:rsidRDefault="00747CF5" w:rsidP="00747CF5">
      <w:pPr>
        <w:jc w:val="both"/>
        <w:rPr>
          <w:rFonts w:ascii="Times New Roman" w:hAnsi="Times New Roman"/>
        </w:rPr>
      </w:pPr>
    </w:p>
    <w:p w:rsidR="00747CF5" w:rsidRDefault="00747CF5" w:rsidP="00747CF5">
      <w:pPr>
        <w:tabs>
          <w:tab w:val="left" w:pos="660"/>
        </w:tabs>
        <w:rPr>
          <w:rFonts w:ascii="Times New Roman" w:hAnsi="Times New Roman"/>
          <w:szCs w:val="28"/>
        </w:rPr>
      </w:pPr>
      <w:r>
        <w:rPr>
          <w:rFonts w:ascii="Times New Roman" w:hAnsi="Times New Roman"/>
          <w:szCs w:val="28"/>
        </w:rPr>
        <w:t>Начальник юридичного відділу</w:t>
      </w:r>
      <w:r>
        <w:rPr>
          <w:rFonts w:ascii="Times New Roman" w:hAnsi="Times New Roman"/>
          <w:szCs w:val="28"/>
        </w:rPr>
        <w:tab/>
        <w:t xml:space="preserve"> </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Т. Лазарчук</w:t>
      </w:r>
    </w:p>
    <w:p w:rsidR="00747CF5" w:rsidRDefault="00747CF5" w:rsidP="00747CF5">
      <w:pPr>
        <w:tabs>
          <w:tab w:val="left" w:pos="660"/>
        </w:tabs>
        <w:rPr>
          <w:rFonts w:ascii="Times New Roman" w:hAnsi="Times New Roman"/>
          <w:szCs w:val="28"/>
        </w:rPr>
      </w:pPr>
    </w:p>
    <w:p w:rsidR="00747CF5" w:rsidRDefault="00747CF5" w:rsidP="00747CF5">
      <w:pPr>
        <w:rPr>
          <w:rFonts w:ascii="Times New Roman" w:hAnsi="Times New Roman"/>
          <w:szCs w:val="28"/>
        </w:rPr>
      </w:pPr>
      <w:r>
        <w:rPr>
          <w:rFonts w:ascii="Times New Roman" w:hAnsi="Times New Roman"/>
          <w:szCs w:val="28"/>
        </w:rPr>
        <w:t xml:space="preserve">Комісія з питань депутатської діяльності, </w:t>
      </w:r>
    </w:p>
    <w:p w:rsidR="00747CF5" w:rsidRDefault="00747CF5" w:rsidP="00747CF5">
      <w:pPr>
        <w:rPr>
          <w:rFonts w:ascii="Times New Roman" w:hAnsi="Times New Roman"/>
          <w:szCs w:val="22"/>
        </w:rPr>
      </w:pPr>
      <w:r>
        <w:rPr>
          <w:rFonts w:ascii="Times New Roman" w:hAnsi="Times New Roman"/>
          <w:szCs w:val="28"/>
        </w:rPr>
        <w:t>законності та правопорядку</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Н. Петрович</w:t>
      </w:r>
    </w:p>
    <w:p w:rsidR="00747CF5" w:rsidRDefault="00747CF5" w:rsidP="00747CF5">
      <w:pPr>
        <w:ind w:firstLine="708"/>
        <w:jc w:val="both"/>
        <w:rPr>
          <w:rFonts w:ascii="Times New Roman" w:hAnsi="Times New Roman"/>
          <w:szCs w:val="28"/>
        </w:rPr>
      </w:pPr>
    </w:p>
    <w:p w:rsidR="00BD356B" w:rsidRPr="00F1558F" w:rsidRDefault="00BD356B" w:rsidP="003A40B3">
      <w:pPr>
        <w:pStyle w:val="1"/>
        <w:widowControl w:val="0"/>
        <w:tabs>
          <w:tab w:val="left" w:pos="1134"/>
        </w:tabs>
        <w:spacing w:line="240" w:lineRule="auto"/>
        <w:jc w:val="both"/>
        <w:rPr>
          <w:lang w:val="ru-RU"/>
        </w:rPr>
      </w:pPr>
    </w:p>
    <w:sectPr w:rsidR="00BD356B" w:rsidRPr="00F1558F" w:rsidSect="00ED40FD">
      <w:pgSz w:w="11906" w:h="16838"/>
      <w:pgMar w:top="709"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6B6"/>
    <w:rsid w:val="00013D43"/>
    <w:rsid w:val="000869B5"/>
    <w:rsid w:val="001B6611"/>
    <w:rsid w:val="00220981"/>
    <w:rsid w:val="002D226F"/>
    <w:rsid w:val="00303A75"/>
    <w:rsid w:val="003516B6"/>
    <w:rsid w:val="003A40B3"/>
    <w:rsid w:val="00442117"/>
    <w:rsid w:val="00464318"/>
    <w:rsid w:val="00567AC8"/>
    <w:rsid w:val="005B7CB8"/>
    <w:rsid w:val="00653D85"/>
    <w:rsid w:val="00677232"/>
    <w:rsid w:val="006D23F0"/>
    <w:rsid w:val="0074265C"/>
    <w:rsid w:val="00747CF5"/>
    <w:rsid w:val="00826EE3"/>
    <w:rsid w:val="0099386D"/>
    <w:rsid w:val="009E6547"/>
    <w:rsid w:val="00A52D61"/>
    <w:rsid w:val="00AE7025"/>
    <w:rsid w:val="00B367AF"/>
    <w:rsid w:val="00B81017"/>
    <w:rsid w:val="00BA3807"/>
    <w:rsid w:val="00BD356B"/>
    <w:rsid w:val="00C00316"/>
    <w:rsid w:val="00C53222"/>
    <w:rsid w:val="00CA6300"/>
    <w:rsid w:val="00CE5FE9"/>
    <w:rsid w:val="00D72F3B"/>
    <w:rsid w:val="00D83BCA"/>
    <w:rsid w:val="00D975D8"/>
    <w:rsid w:val="00DA2B5F"/>
    <w:rsid w:val="00DA55DD"/>
    <w:rsid w:val="00DB762E"/>
    <w:rsid w:val="00E138CE"/>
    <w:rsid w:val="00ED40FD"/>
    <w:rsid w:val="00F1558F"/>
    <w:rsid w:val="00F82A6D"/>
    <w:rsid w:val="00FF44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56B"/>
    <w:pPr>
      <w:spacing w:after="0" w:line="240" w:lineRule="auto"/>
    </w:pPr>
    <w:rPr>
      <w:rFonts w:ascii="Times New Roman CYR" w:eastAsia="Times New Roman" w:hAnsi="Times New Roman CYR"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D356B"/>
    <w:pPr>
      <w:spacing w:after="0" w:line="276" w:lineRule="auto"/>
    </w:pPr>
    <w:rPr>
      <w:rFonts w:ascii="Arial" w:eastAsia="Times New Roman" w:hAnsi="Arial" w:cs="Arial"/>
      <w:color w:val="000000"/>
      <w:lang w:val="en-US"/>
    </w:rPr>
  </w:style>
  <w:style w:type="paragraph" w:styleId="a3">
    <w:name w:val="Balloon Text"/>
    <w:basedOn w:val="a"/>
    <w:link w:val="a4"/>
    <w:uiPriority w:val="99"/>
    <w:semiHidden/>
    <w:unhideWhenUsed/>
    <w:rsid w:val="00442117"/>
    <w:rPr>
      <w:rFonts w:ascii="Segoe UI" w:hAnsi="Segoe UI" w:cs="Segoe UI"/>
      <w:sz w:val="18"/>
      <w:szCs w:val="18"/>
    </w:rPr>
  </w:style>
  <w:style w:type="character" w:customStyle="1" w:styleId="a4">
    <w:name w:val="Текст выноски Знак"/>
    <w:basedOn w:val="a0"/>
    <w:link w:val="a3"/>
    <w:uiPriority w:val="99"/>
    <w:semiHidden/>
    <w:rsid w:val="00442117"/>
    <w:rPr>
      <w:rFonts w:ascii="Segoe UI" w:eastAsia="Times New Roman" w:hAnsi="Segoe UI" w:cs="Segoe UI"/>
      <w:bCs/>
      <w:sz w:val="18"/>
      <w:szCs w:val="18"/>
      <w:lang w:eastAsia="ru-RU"/>
    </w:rPr>
  </w:style>
  <w:style w:type="paragraph" w:styleId="a5">
    <w:name w:val="List Paragraph"/>
    <w:basedOn w:val="a"/>
    <w:uiPriority w:val="34"/>
    <w:qFormat/>
    <w:rsid w:val="00D83B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56B"/>
    <w:pPr>
      <w:spacing w:after="0" w:line="240" w:lineRule="auto"/>
    </w:pPr>
    <w:rPr>
      <w:rFonts w:ascii="Times New Roman CYR" w:eastAsia="Times New Roman" w:hAnsi="Times New Roman CYR"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D356B"/>
    <w:pPr>
      <w:spacing w:after="0" w:line="276" w:lineRule="auto"/>
    </w:pPr>
    <w:rPr>
      <w:rFonts w:ascii="Arial" w:eastAsia="Times New Roman" w:hAnsi="Arial" w:cs="Arial"/>
      <w:color w:val="000000"/>
      <w:lang w:val="en-US"/>
    </w:rPr>
  </w:style>
  <w:style w:type="paragraph" w:styleId="a3">
    <w:name w:val="Balloon Text"/>
    <w:basedOn w:val="a"/>
    <w:link w:val="a4"/>
    <w:uiPriority w:val="99"/>
    <w:semiHidden/>
    <w:unhideWhenUsed/>
    <w:rsid w:val="00442117"/>
    <w:rPr>
      <w:rFonts w:ascii="Segoe UI" w:hAnsi="Segoe UI" w:cs="Segoe UI"/>
      <w:sz w:val="18"/>
      <w:szCs w:val="18"/>
    </w:rPr>
  </w:style>
  <w:style w:type="character" w:customStyle="1" w:styleId="a4">
    <w:name w:val="Текст выноски Знак"/>
    <w:basedOn w:val="a0"/>
    <w:link w:val="a3"/>
    <w:uiPriority w:val="99"/>
    <w:semiHidden/>
    <w:rsid w:val="00442117"/>
    <w:rPr>
      <w:rFonts w:ascii="Segoe UI" w:eastAsia="Times New Roman" w:hAnsi="Segoe UI" w:cs="Segoe UI"/>
      <w:bCs/>
      <w:sz w:val="18"/>
      <w:szCs w:val="18"/>
      <w:lang w:eastAsia="ru-RU"/>
    </w:rPr>
  </w:style>
  <w:style w:type="paragraph" w:styleId="a5">
    <w:name w:val="List Paragraph"/>
    <w:basedOn w:val="a"/>
    <w:uiPriority w:val="34"/>
    <w:qFormat/>
    <w:rsid w:val="00D83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2AD89-E23F-4B93-B7F7-22688733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3417</Words>
  <Characters>19478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Ruslana</dc:creator>
  <cp:lastModifiedBy>Пользователь Windows</cp:lastModifiedBy>
  <cp:revision>2</cp:revision>
  <cp:lastPrinted>2019-03-13T14:10:00Z</cp:lastPrinted>
  <dcterms:created xsi:type="dcterms:W3CDTF">2019-03-19T13:21:00Z</dcterms:created>
  <dcterms:modified xsi:type="dcterms:W3CDTF">2019-03-19T13:21:00Z</dcterms:modified>
</cp:coreProperties>
</file>