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4606" w14:textId="77777777" w:rsidR="00C001BB" w:rsidRDefault="00C001BB" w:rsidP="00C001BB">
      <w:pPr>
        <w:widowControl w:val="0"/>
        <w:autoSpaceDE w:val="0"/>
        <w:autoSpaceDN w:val="0"/>
        <w:spacing w:before="10" w:line="480" w:lineRule="auto"/>
        <w:ind w:left="3126" w:right="3115"/>
        <w:jc w:val="center"/>
        <w:outlineLvl w:val="0"/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</w:pPr>
      <w:r w:rsidRPr="00C001BB">
        <w:rPr>
          <w:rFonts w:eastAsia="Times New Roman" w:cs="Times New Roman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0B8CEC64" wp14:editId="38555FBE">
            <wp:simplePos x="0" y="0"/>
            <wp:positionH relativeFrom="page">
              <wp:posOffset>3700145</wp:posOffset>
            </wp:positionH>
            <wp:positionV relativeFrom="paragraph">
              <wp:posOffset>132715</wp:posOffset>
            </wp:positionV>
            <wp:extent cx="395223" cy="552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3" cy="55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8438E2" w14:textId="77777777" w:rsidR="00C001BB" w:rsidRDefault="00C001BB" w:rsidP="00C001BB">
      <w:pPr>
        <w:widowControl w:val="0"/>
        <w:autoSpaceDE w:val="0"/>
        <w:autoSpaceDN w:val="0"/>
        <w:spacing w:before="10" w:line="480" w:lineRule="auto"/>
        <w:ind w:left="3126" w:right="3115"/>
        <w:jc w:val="center"/>
        <w:outlineLvl w:val="0"/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</w:pPr>
    </w:p>
    <w:p w14:paraId="1BD08CEA" w14:textId="25EA0545" w:rsidR="00432FF7" w:rsidRDefault="00C001BB" w:rsidP="00432FF7">
      <w:pPr>
        <w:widowControl w:val="0"/>
        <w:autoSpaceDE w:val="0"/>
        <w:autoSpaceDN w:val="0"/>
        <w:spacing w:before="10" w:line="480" w:lineRule="auto"/>
        <w:ind w:left="2124" w:right="3115" w:firstLine="708"/>
        <w:jc w:val="center"/>
        <w:outlineLvl w:val="0"/>
        <w:rPr>
          <w:rFonts w:eastAsia="Times New Roman" w:cs="Times New Roman"/>
          <w:b/>
          <w:bCs/>
          <w:color w:val="000080"/>
          <w:spacing w:val="-67"/>
          <w:sz w:val="28"/>
          <w:szCs w:val="28"/>
          <w:lang w:val="uk-UA" w:eastAsia="en-US"/>
        </w:rPr>
      </w:pP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ВАРАСЬКА</w:t>
      </w:r>
      <w:r w:rsidRPr="00C001BB">
        <w:rPr>
          <w:rFonts w:eastAsia="Times New Roman" w:cs="Times New Roman"/>
          <w:b/>
          <w:bCs/>
          <w:color w:val="000080"/>
          <w:spacing w:val="-7"/>
          <w:sz w:val="28"/>
          <w:szCs w:val="28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МІСЬКА</w:t>
      </w:r>
      <w:r w:rsidR="00432FF7">
        <w:rPr>
          <w:rFonts w:eastAsia="Times New Roman" w:cs="Times New Roman"/>
          <w:b/>
          <w:bCs/>
          <w:color w:val="000080"/>
          <w:spacing w:val="-6"/>
          <w:sz w:val="28"/>
          <w:szCs w:val="28"/>
          <w:lang w:val="en-US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РАДА</w:t>
      </w:r>
    </w:p>
    <w:p w14:paraId="4C8714BC" w14:textId="7ED3BB97" w:rsidR="00C001BB" w:rsidRPr="00432FF7" w:rsidRDefault="00C001BB" w:rsidP="00432FF7">
      <w:pPr>
        <w:widowControl w:val="0"/>
        <w:autoSpaceDE w:val="0"/>
        <w:autoSpaceDN w:val="0"/>
        <w:spacing w:before="10" w:line="480" w:lineRule="auto"/>
        <w:ind w:left="2124" w:right="3115" w:firstLine="708"/>
        <w:jc w:val="center"/>
        <w:outlineLvl w:val="0"/>
        <w:rPr>
          <w:rFonts w:eastAsia="Times New Roman" w:cs="Times New Roman"/>
          <w:b/>
          <w:bCs/>
          <w:color w:val="000080"/>
          <w:spacing w:val="-6"/>
          <w:sz w:val="28"/>
          <w:szCs w:val="28"/>
          <w:lang w:val="uk-UA" w:eastAsia="en-US"/>
        </w:rPr>
      </w:pP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ВИКОНАВЧИЙ</w:t>
      </w:r>
      <w:r w:rsidRPr="00C001BB">
        <w:rPr>
          <w:rFonts w:eastAsia="Times New Roman" w:cs="Times New Roman"/>
          <w:b/>
          <w:bCs/>
          <w:color w:val="000080"/>
          <w:spacing w:val="-3"/>
          <w:sz w:val="28"/>
          <w:szCs w:val="28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bCs/>
          <w:color w:val="000080"/>
          <w:sz w:val="28"/>
          <w:szCs w:val="28"/>
          <w:lang w:val="uk-UA" w:eastAsia="en-US"/>
        </w:rPr>
        <w:t>КОМІТЕТ</w:t>
      </w:r>
    </w:p>
    <w:p w14:paraId="753359F1" w14:textId="4B4FF6C7" w:rsidR="00C001BB" w:rsidRPr="00C001BB" w:rsidRDefault="00C001BB" w:rsidP="00C001BB">
      <w:pPr>
        <w:widowControl w:val="0"/>
        <w:tabs>
          <w:tab w:val="left" w:pos="2257"/>
        </w:tabs>
        <w:autoSpaceDE w:val="0"/>
        <w:autoSpaceDN w:val="0"/>
        <w:spacing w:line="363" w:lineRule="exact"/>
        <w:ind w:left="20"/>
        <w:jc w:val="center"/>
        <w:rPr>
          <w:rFonts w:eastAsia="Times New Roman" w:cs="Times New Roman"/>
          <w:b/>
          <w:sz w:val="32"/>
          <w:szCs w:val="22"/>
          <w:lang w:val="uk-UA" w:eastAsia="en-US"/>
        </w:rPr>
      </w:pP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Р</w:t>
      </w:r>
      <w:r w:rsidRPr="00C001BB">
        <w:rPr>
          <w:rFonts w:eastAsia="Times New Roman" w:cs="Times New Roman"/>
          <w:b/>
          <w:color w:val="000080"/>
          <w:spacing w:val="2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І</w:t>
      </w:r>
      <w:r w:rsidRPr="00C001BB">
        <w:rPr>
          <w:rFonts w:eastAsia="Times New Roman" w:cs="Times New Roman"/>
          <w:b/>
          <w:color w:val="000080"/>
          <w:spacing w:val="2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Ш</w:t>
      </w:r>
      <w:r w:rsidRPr="00C001BB">
        <w:rPr>
          <w:rFonts w:eastAsia="Times New Roman" w:cs="Times New Roman"/>
          <w:b/>
          <w:color w:val="000080"/>
          <w:spacing w:val="-5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Е</w:t>
      </w:r>
      <w:r w:rsidRPr="00C001BB">
        <w:rPr>
          <w:rFonts w:eastAsia="Times New Roman" w:cs="Times New Roman"/>
          <w:b/>
          <w:color w:val="000080"/>
          <w:spacing w:val="5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Н</w:t>
      </w:r>
      <w:r w:rsidRPr="00C001BB">
        <w:rPr>
          <w:rFonts w:eastAsia="Times New Roman" w:cs="Times New Roman"/>
          <w:b/>
          <w:color w:val="000080"/>
          <w:spacing w:val="-3"/>
          <w:sz w:val="32"/>
          <w:szCs w:val="22"/>
          <w:lang w:val="uk-UA" w:eastAsia="en-US"/>
        </w:rPr>
        <w:t xml:space="preserve"> </w:t>
      </w:r>
      <w:proofErr w:type="spellStart"/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Н</w:t>
      </w:r>
      <w:proofErr w:type="spellEnd"/>
      <w:r w:rsidRPr="00C001BB">
        <w:rPr>
          <w:rFonts w:eastAsia="Times New Roman" w:cs="Times New Roman"/>
          <w:b/>
          <w:color w:val="000080"/>
          <w:spacing w:val="2"/>
          <w:sz w:val="32"/>
          <w:szCs w:val="22"/>
          <w:lang w:val="uk-UA" w:eastAsia="en-US"/>
        </w:rPr>
        <w:t xml:space="preserve"> </w:t>
      </w:r>
      <w:r w:rsidRPr="00C001BB">
        <w:rPr>
          <w:rFonts w:eastAsia="Times New Roman" w:cs="Times New Roman"/>
          <w:b/>
          <w:color w:val="000080"/>
          <w:sz w:val="32"/>
          <w:szCs w:val="22"/>
          <w:lang w:val="uk-UA" w:eastAsia="en-US"/>
        </w:rPr>
        <w:t>Я</w:t>
      </w:r>
    </w:p>
    <w:p w14:paraId="4E0E7719" w14:textId="77777777" w:rsidR="003D2105" w:rsidRDefault="003D2105">
      <w:pPr>
        <w:rPr>
          <w:lang w:val="uk-UA"/>
        </w:rPr>
      </w:pPr>
    </w:p>
    <w:p w14:paraId="1BFBE05D" w14:textId="54C2731B" w:rsidR="00C001BB" w:rsidRPr="00432FF7" w:rsidRDefault="00432FF7" w:rsidP="00C001BB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26.06</w:t>
      </w:r>
      <w:r w:rsidR="00C001BB" w:rsidRPr="00C001BB">
        <w:rPr>
          <w:sz w:val="28"/>
          <w:szCs w:val="28"/>
        </w:rPr>
        <w:t>.2023</w:t>
      </w:r>
      <w:r w:rsidR="00C001BB">
        <w:rPr>
          <w:sz w:val="28"/>
          <w:szCs w:val="28"/>
        </w:rPr>
        <w:tab/>
      </w:r>
      <w:r w:rsidR="00C001BB">
        <w:rPr>
          <w:sz w:val="28"/>
          <w:szCs w:val="28"/>
        </w:rPr>
        <w:tab/>
      </w:r>
      <w:r w:rsidR="00C001BB">
        <w:rPr>
          <w:sz w:val="28"/>
          <w:szCs w:val="28"/>
        </w:rPr>
        <w:tab/>
      </w:r>
      <w:r w:rsidR="00C001BB">
        <w:rPr>
          <w:sz w:val="28"/>
          <w:szCs w:val="28"/>
        </w:rPr>
        <w:tab/>
      </w:r>
      <w:r w:rsidR="00C001BB">
        <w:rPr>
          <w:sz w:val="28"/>
          <w:szCs w:val="28"/>
        </w:rPr>
        <w:tab/>
      </w:r>
      <w:proofErr w:type="spellStart"/>
      <w:r w:rsidR="00C001BB">
        <w:rPr>
          <w:sz w:val="28"/>
          <w:szCs w:val="28"/>
          <w:lang w:val="uk-UA"/>
        </w:rPr>
        <w:t>м.Вараш</w:t>
      </w:r>
      <w:proofErr w:type="spellEnd"/>
      <w:r w:rsidR="00C001BB">
        <w:rPr>
          <w:sz w:val="28"/>
          <w:szCs w:val="28"/>
          <w:lang w:val="uk-UA"/>
        </w:rPr>
        <w:tab/>
      </w:r>
      <w:r w:rsidR="00C001BB">
        <w:rPr>
          <w:sz w:val="28"/>
          <w:szCs w:val="28"/>
          <w:lang w:val="uk-UA"/>
        </w:rPr>
        <w:tab/>
      </w:r>
      <w:r w:rsidR="00C001BB">
        <w:rPr>
          <w:sz w:val="28"/>
          <w:szCs w:val="28"/>
          <w:lang w:val="uk-UA"/>
        </w:rPr>
        <w:tab/>
      </w:r>
      <w:r w:rsidR="00C001BB" w:rsidRPr="00C001BB">
        <w:rPr>
          <w:sz w:val="28"/>
          <w:szCs w:val="28"/>
        </w:rPr>
        <w:t xml:space="preserve"> </w:t>
      </w:r>
      <w:r w:rsidR="00C001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235-</w:t>
      </w:r>
      <w:r>
        <w:rPr>
          <w:sz w:val="28"/>
          <w:szCs w:val="28"/>
          <w:lang w:val="uk-UA"/>
        </w:rPr>
        <w:t>РВ-23</w:t>
      </w:r>
    </w:p>
    <w:p w14:paraId="28DB00F1" w14:textId="77777777" w:rsidR="00C001BB" w:rsidRDefault="00C001BB" w:rsidP="00C001BB">
      <w:pPr>
        <w:rPr>
          <w:sz w:val="28"/>
          <w:szCs w:val="28"/>
        </w:rPr>
      </w:pPr>
    </w:p>
    <w:p w14:paraId="74BFD705" w14:textId="77777777" w:rsidR="00C001BB" w:rsidRDefault="00C001BB" w:rsidP="00C00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припинення діяльності </w:t>
      </w:r>
    </w:p>
    <w:p w14:paraId="7EA8C0DE" w14:textId="77777777" w:rsidR="00C001BB" w:rsidRDefault="00C001BB" w:rsidP="00C00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спостережної комісії при </w:t>
      </w:r>
    </w:p>
    <w:p w14:paraId="2AFBEDC6" w14:textId="77777777" w:rsidR="00C001BB" w:rsidRDefault="00C001BB" w:rsidP="00C00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комітеті </w:t>
      </w:r>
    </w:p>
    <w:p w14:paraId="1DDD98C7" w14:textId="77777777" w:rsidR="00C001BB" w:rsidRDefault="00C001BB" w:rsidP="00C001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593AC795" w14:textId="77777777" w:rsidR="00C001BB" w:rsidRDefault="00C001BB" w:rsidP="00C001BB">
      <w:pPr>
        <w:rPr>
          <w:sz w:val="28"/>
          <w:szCs w:val="28"/>
        </w:rPr>
      </w:pPr>
    </w:p>
    <w:p w14:paraId="3F078F4C" w14:textId="77777777" w:rsidR="00C001BB" w:rsidRDefault="00C001BB" w:rsidP="00C001BB">
      <w:pPr>
        <w:pStyle w:val="Default"/>
      </w:pPr>
    </w:p>
    <w:p w14:paraId="20112D3B" w14:textId="77777777" w:rsidR="00C001BB" w:rsidRDefault="00C001BB" w:rsidP="00C001BB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У зв’язку із прийняттям постанови Кабінету Міністрів України від 25 листопада 2022 року № 1314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Про внесення змін до Положення про спостережні комісії», відповідно до пункту 1 Положення про спостережні комісії, затвердженого постановою Кабінету Міністрів України від 1 квітня 2004 року № 429 «Про затвердження положень про спостережні комісії та піклувальні ради при спеціальних виховних установах», керуючись статтями 40, 59 Закону України «Про місцеве самоврядування в Україні», виконавчий комітет міської ради </w:t>
      </w:r>
    </w:p>
    <w:p w14:paraId="4E00E302" w14:textId="77777777" w:rsidR="00C001BB" w:rsidRDefault="00C001BB" w:rsidP="00C001BB">
      <w:pPr>
        <w:pStyle w:val="Default"/>
        <w:jc w:val="both"/>
        <w:rPr>
          <w:sz w:val="28"/>
          <w:szCs w:val="28"/>
        </w:rPr>
      </w:pPr>
    </w:p>
    <w:p w14:paraId="1311B4DF" w14:textId="77777777" w:rsidR="00C001BB" w:rsidRDefault="00C001BB" w:rsidP="00C001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14:paraId="29548D21" w14:textId="77777777" w:rsidR="00C001BB" w:rsidRDefault="00C001BB" w:rsidP="00C001BB">
      <w:pPr>
        <w:pStyle w:val="Default"/>
      </w:pPr>
      <w:r>
        <w:t xml:space="preserve"> </w:t>
      </w:r>
    </w:p>
    <w:p w14:paraId="2BB6F4B8" w14:textId="77777777" w:rsidR="00C001BB" w:rsidRDefault="00C001BB" w:rsidP="00C001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Припинити діяльність спостережної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 </w:t>
      </w:r>
    </w:p>
    <w:p w14:paraId="24D7067F" w14:textId="77777777" w:rsidR="00C001BB" w:rsidRDefault="00C001BB" w:rsidP="00C001BB">
      <w:pPr>
        <w:pStyle w:val="Default"/>
        <w:jc w:val="both"/>
        <w:rPr>
          <w:sz w:val="28"/>
          <w:szCs w:val="28"/>
        </w:rPr>
      </w:pPr>
    </w:p>
    <w:p w14:paraId="6820ECD5" w14:textId="77777777" w:rsidR="00C001BB" w:rsidRDefault="00C001BB" w:rsidP="00C001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Визнати таким, що втратили чинність,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20 січня 2021 року №1 «Про затвердження складу спостережної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 та від 22 лютого 2022 року №37-РВ-22 «Про внесення змін до рішення виконавчого комітету від 20 січня 2021 року №1 «Про затвердження складу спостережної комісії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ради». </w:t>
      </w:r>
    </w:p>
    <w:p w14:paraId="522A9825" w14:textId="77777777" w:rsidR="00C001BB" w:rsidRDefault="00C001BB" w:rsidP="00C001BB">
      <w:pPr>
        <w:pStyle w:val="Default"/>
        <w:jc w:val="both"/>
        <w:rPr>
          <w:sz w:val="28"/>
          <w:szCs w:val="28"/>
        </w:rPr>
      </w:pPr>
    </w:p>
    <w:p w14:paraId="471BAB71" w14:textId="77777777" w:rsidR="00C001BB" w:rsidRPr="00C001BB" w:rsidRDefault="00C001BB" w:rsidP="00C001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C001BB" w:rsidRPr="00C001B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2FF7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01BB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AF38"/>
  <w15:chartTrackingRefBased/>
  <w15:docId w15:val="{31C3B7B5-47CF-48A0-967B-2C906BC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00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Людмила Козодой</cp:lastModifiedBy>
  <cp:revision>2</cp:revision>
  <dcterms:created xsi:type="dcterms:W3CDTF">2023-06-27T13:25:00Z</dcterms:created>
  <dcterms:modified xsi:type="dcterms:W3CDTF">2023-06-27T13:25:00Z</dcterms:modified>
</cp:coreProperties>
</file>