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8ABC6" w14:textId="165A6B3F" w:rsidR="00DA612F" w:rsidRPr="00CA19E7" w:rsidRDefault="00DA612F" w:rsidP="00DA612F">
      <w:pPr>
        <w:spacing w:after="0" w:line="240" w:lineRule="auto"/>
        <w:rPr>
          <w:rFonts w:ascii="Times New Roman" w:eastAsia="Calibri" w:hAnsi="Times New Roman" w:cs="Times New Roman"/>
          <w:sz w:val="24"/>
          <w:szCs w:val="24"/>
          <w:lang w:eastAsia="ru-RU"/>
        </w:rPr>
      </w:pPr>
      <w:bookmarkStart w:id="0" w:name="_GoBack"/>
      <w:bookmarkEnd w:id="0"/>
      <w:r w:rsidRPr="00CA19E7">
        <w:rPr>
          <w:rFonts w:ascii="Times New Roman" w:eastAsia="Calibri" w:hAnsi="Times New Roman" w:cs="Times New Roman"/>
          <w:noProof/>
          <w:sz w:val="24"/>
          <w:szCs w:val="24"/>
          <w:lang w:eastAsia="uk-UA"/>
        </w:rPr>
        <w:t xml:space="preserve">                                                                       </w:t>
      </w:r>
      <w:r w:rsidR="00D55009">
        <w:rPr>
          <w:rFonts w:ascii="Times New Roman" w:eastAsia="Calibri" w:hAnsi="Times New Roman" w:cs="Times New Roman"/>
          <w:noProof/>
          <w:sz w:val="24"/>
          <w:szCs w:val="24"/>
          <w:lang w:eastAsia="uk-UA"/>
        </w:rPr>
        <w:t xml:space="preserve"> </w:t>
      </w:r>
      <w:r w:rsidRPr="00CA19E7">
        <w:rPr>
          <w:rFonts w:ascii="Times New Roman" w:eastAsia="Calibri" w:hAnsi="Times New Roman" w:cs="Times New Roman"/>
          <w:noProof/>
          <w:sz w:val="24"/>
          <w:szCs w:val="24"/>
          <w:lang w:eastAsia="uk-UA"/>
        </w:rPr>
        <w:t xml:space="preserve"> </w:t>
      </w:r>
      <w:r w:rsidRPr="00CA19E7">
        <w:rPr>
          <w:rFonts w:ascii="Times New Roman" w:eastAsia="Calibri" w:hAnsi="Times New Roman" w:cs="Times New Roman"/>
          <w:noProof/>
          <w:sz w:val="24"/>
          <w:szCs w:val="24"/>
          <w:lang w:val="ru-RU" w:eastAsia="ru-RU"/>
        </w:rPr>
        <w:drawing>
          <wp:inline distT="0" distB="0" distL="0" distR="0" wp14:anchorId="0EED5050" wp14:editId="412EB7EC">
            <wp:extent cx="457200" cy="64770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47700"/>
                    </a:xfrm>
                    <a:prstGeom prst="rect">
                      <a:avLst/>
                    </a:prstGeom>
                    <a:noFill/>
                    <a:ln>
                      <a:noFill/>
                    </a:ln>
                  </pic:spPr>
                </pic:pic>
              </a:graphicData>
            </a:graphic>
          </wp:inline>
        </w:drawing>
      </w:r>
      <w:r w:rsidRPr="00CA19E7">
        <w:rPr>
          <w:rFonts w:ascii="Times New Roman" w:eastAsia="Calibri" w:hAnsi="Times New Roman" w:cs="Times New Roman"/>
          <w:noProof/>
          <w:sz w:val="24"/>
          <w:szCs w:val="24"/>
          <w:lang w:eastAsia="ru-RU"/>
        </w:rPr>
        <w:t xml:space="preserve">                          </w:t>
      </w:r>
    </w:p>
    <w:p w14:paraId="6DE2C476" w14:textId="00B9FA0B" w:rsidR="00DA612F" w:rsidRDefault="00DA612F" w:rsidP="00DA612F">
      <w:pPr>
        <w:spacing w:before="100" w:after="0" w:line="240" w:lineRule="auto"/>
        <w:jc w:val="center"/>
        <w:rPr>
          <w:rFonts w:ascii="Times New Roman" w:eastAsia="Calibri" w:hAnsi="Times New Roman" w:cs="Times New Roman"/>
          <w:b/>
          <w:bCs/>
          <w:sz w:val="28"/>
          <w:szCs w:val="28"/>
          <w:lang w:eastAsia="ru-RU"/>
        </w:rPr>
      </w:pPr>
      <w:r w:rsidRPr="00CA19E7">
        <w:rPr>
          <w:rFonts w:ascii="Times New Roman" w:eastAsia="Calibri" w:hAnsi="Times New Roman" w:cs="Times New Roman"/>
          <w:b/>
          <w:bCs/>
          <w:sz w:val="28"/>
          <w:szCs w:val="28"/>
          <w:lang w:eastAsia="ru-RU"/>
        </w:rPr>
        <w:t>ВАРАСЬКА МІСЬКА РАДА</w:t>
      </w:r>
    </w:p>
    <w:p w14:paraId="79BA251A" w14:textId="77777777" w:rsidR="005644F9" w:rsidRPr="005644F9" w:rsidRDefault="005644F9" w:rsidP="00DA612F">
      <w:pPr>
        <w:spacing w:before="100" w:after="0" w:line="240" w:lineRule="auto"/>
        <w:jc w:val="center"/>
        <w:rPr>
          <w:rFonts w:ascii="Times New Roman" w:eastAsia="Calibri" w:hAnsi="Times New Roman" w:cs="Times New Roman"/>
          <w:b/>
          <w:bCs/>
          <w:sz w:val="16"/>
          <w:szCs w:val="16"/>
          <w:lang w:eastAsia="ru-RU"/>
        </w:rPr>
      </w:pPr>
    </w:p>
    <w:p w14:paraId="4E186BE8" w14:textId="77777777" w:rsidR="005644F9" w:rsidRPr="00E00819" w:rsidRDefault="005644F9" w:rsidP="005644F9">
      <w:pPr>
        <w:spacing w:after="0" w:line="276" w:lineRule="auto"/>
        <w:jc w:val="center"/>
        <w:rPr>
          <w:rFonts w:ascii="Times New Roman CYR" w:eastAsia="Times New Roman" w:hAnsi="Times New Roman CYR" w:cs="Times New Roman"/>
          <w:b/>
          <w:bCs/>
          <w:sz w:val="28"/>
          <w:szCs w:val="28"/>
          <w:lang w:eastAsia="ru-RU"/>
        </w:rPr>
      </w:pPr>
      <w:r w:rsidRPr="00E00819">
        <w:rPr>
          <w:rFonts w:ascii="Times New Roman CYR" w:eastAsia="Times New Roman" w:hAnsi="Times New Roman CYR" w:cs="Times New Roman"/>
          <w:b/>
          <w:bCs/>
          <w:sz w:val="28"/>
          <w:szCs w:val="28"/>
          <w:lang w:eastAsia="ru-RU"/>
        </w:rPr>
        <w:t>ВИКОНАВЧИЙ КОМІТЕТ</w:t>
      </w:r>
    </w:p>
    <w:p w14:paraId="19F08B22" w14:textId="77777777" w:rsidR="005644F9" w:rsidRPr="00E00819" w:rsidRDefault="005644F9" w:rsidP="005644F9">
      <w:pPr>
        <w:spacing w:after="0" w:line="276" w:lineRule="auto"/>
        <w:jc w:val="center"/>
        <w:rPr>
          <w:rFonts w:ascii="Times New Roman CYR" w:eastAsia="Times New Roman" w:hAnsi="Times New Roman CYR" w:cs="Times New Roman"/>
          <w:b/>
          <w:bCs/>
          <w:sz w:val="28"/>
          <w:szCs w:val="28"/>
          <w:lang w:eastAsia="ru-RU"/>
        </w:rPr>
      </w:pPr>
      <w:r w:rsidRPr="00E00819">
        <w:rPr>
          <w:rFonts w:ascii="Times New Roman CYR" w:eastAsia="Times New Roman" w:hAnsi="Times New Roman CYR" w:cs="Times New Roman"/>
          <w:b/>
          <w:bCs/>
          <w:sz w:val="28"/>
          <w:szCs w:val="28"/>
          <w:lang w:eastAsia="ru-RU"/>
        </w:rPr>
        <w:t>ВАРАСЬКОЇ МІСЬКОЇ РАДИ</w:t>
      </w:r>
    </w:p>
    <w:p w14:paraId="3C1667C0" w14:textId="77777777" w:rsidR="005644F9" w:rsidRPr="00E00819" w:rsidRDefault="005644F9" w:rsidP="005644F9">
      <w:pPr>
        <w:spacing w:after="0" w:line="276" w:lineRule="auto"/>
        <w:jc w:val="center"/>
        <w:rPr>
          <w:rFonts w:ascii="Times New Roman CYR" w:eastAsia="Times New Roman" w:hAnsi="Times New Roman CYR" w:cs="Times New Roman"/>
          <w:b/>
          <w:bCs/>
          <w:sz w:val="16"/>
          <w:szCs w:val="16"/>
          <w:lang w:eastAsia="ru-RU"/>
        </w:rPr>
      </w:pPr>
    </w:p>
    <w:p w14:paraId="429706C5" w14:textId="77777777" w:rsidR="005644F9" w:rsidRPr="00E00819" w:rsidRDefault="005644F9" w:rsidP="005644F9">
      <w:pPr>
        <w:spacing w:after="0" w:line="240" w:lineRule="auto"/>
        <w:ind w:left="2124"/>
        <w:rPr>
          <w:rFonts w:ascii="Times New Roman CYR" w:eastAsia="Times New Roman" w:hAnsi="Times New Roman CYR" w:cs="Times New Roman"/>
          <w:b/>
          <w:bCs/>
          <w:sz w:val="32"/>
          <w:szCs w:val="32"/>
          <w:lang w:eastAsia="ru-RU"/>
        </w:rPr>
      </w:pPr>
      <w:r w:rsidRPr="00E00819">
        <w:rPr>
          <w:rFonts w:ascii="Times New Roman CYR" w:eastAsia="Times New Roman" w:hAnsi="Times New Roman CYR" w:cs="Times New Roman"/>
          <w:b/>
          <w:bCs/>
          <w:sz w:val="36"/>
          <w:szCs w:val="36"/>
          <w:lang w:eastAsia="ru-RU"/>
        </w:rPr>
        <w:t xml:space="preserve">      </w:t>
      </w:r>
      <w:r w:rsidRPr="00E00819">
        <w:rPr>
          <w:rFonts w:ascii="Times New Roman CYR" w:eastAsia="Times New Roman" w:hAnsi="Times New Roman CYR" w:cs="Times New Roman"/>
          <w:b/>
          <w:bCs/>
          <w:sz w:val="32"/>
          <w:szCs w:val="32"/>
          <w:lang w:eastAsia="ru-RU"/>
        </w:rPr>
        <w:t xml:space="preserve">             Р І Ш Е Н Н Я                            </w:t>
      </w:r>
    </w:p>
    <w:p w14:paraId="36EB7B20" w14:textId="77777777" w:rsidR="005644F9" w:rsidRPr="00E00819" w:rsidRDefault="005644F9" w:rsidP="005644F9">
      <w:pPr>
        <w:spacing w:after="0" w:line="240" w:lineRule="auto"/>
        <w:rPr>
          <w:rFonts w:ascii="Times New Roman CYR" w:eastAsia="Times New Roman" w:hAnsi="Times New Roman CYR" w:cs="Times New Roman"/>
          <w:b/>
          <w:bCs/>
          <w:sz w:val="28"/>
          <w:szCs w:val="20"/>
          <w:lang w:eastAsia="ru-RU"/>
        </w:rPr>
      </w:pPr>
    </w:p>
    <w:p w14:paraId="49A76E35" w14:textId="7775A2AD" w:rsidR="005644F9" w:rsidRPr="00B268C4" w:rsidRDefault="00B268C4" w:rsidP="005644F9">
      <w:pPr>
        <w:spacing w:after="0" w:line="240" w:lineRule="auto"/>
        <w:jc w:val="both"/>
        <w:rPr>
          <w:rFonts w:ascii="Times New Roman CYR" w:eastAsia="Times New Roman" w:hAnsi="Times New Roman CYR" w:cs="Times New Roman"/>
          <w:b/>
          <w:sz w:val="28"/>
          <w:szCs w:val="20"/>
          <w:lang w:eastAsia="ru-RU"/>
        </w:rPr>
      </w:pPr>
      <w:r w:rsidRPr="00B268C4">
        <w:rPr>
          <w:rFonts w:ascii="Times New Roman CYR" w:eastAsia="Times New Roman" w:hAnsi="Times New Roman CYR" w:cs="Times New Roman"/>
          <w:b/>
          <w:sz w:val="28"/>
          <w:szCs w:val="20"/>
          <w:lang w:eastAsia="ru-RU"/>
        </w:rPr>
        <w:t>05  травня</w:t>
      </w:r>
      <w:r>
        <w:rPr>
          <w:rFonts w:ascii="Times New Roman CYR" w:eastAsia="Times New Roman" w:hAnsi="Times New Roman CYR" w:cs="Times New Roman"/>
          <w:bCs/>
          <w:sz w:val="28"/>
          <w:szCs w:val="20"/>
          <w:lang w:eastAsia="ru-RU"/>
        </w:rPr>
        <w:t xml:space="preserve">  </w:t>
      </w:r>
      <w:r w:rsidR="005644F9" w:rsidRPr="00E00819">
        <w:rPr>
          <w:rFonts w:ascii="Times New Roman CYR" w:eastAsia="Times New Roman" w:hAnsi="Times New Roman CYR" w:cs="Times New Roman"/>
          <w:b/>
          <w:bCs/>
          <w:sz w:val="28"/>
          <w:szCs w:val="20"/>
          <w:lang w:eastAsia="ru-RU"/>
        </w:rPr>
        <w:t xml:space="preserve"> 2022 року</w:t>
      </w:r>
      <w:r w:rsidR="005644F9" w:rsidRPr="00E00819">
        <w:rPr>
          <w:rFonts w:ascii="Times New Roman CYR" w:eastAsia="Times New Roman" w:hAnsi="Times New Roman CYR" w:cs="Times New Roman"/>
          <w:b/>
          <w:bCs/>
          <w:sz w:val="28"/>
          <w:szCs w:val="20"/>
          <w:lang w:eastAsia="ru-RU"/>
        </w:rPr>
        <w:tab/>
        <w:t xml:space="preserve">                      </w:t>
      </w:r>
      <w:r w:rsidR="005644F9" w:rsidRPr="00E00819">
        <w:rPr>
          <w:rFonts w:ascii="Times New Roman CYR" w:eastAsia="Times New Roman" w:hAnsi="Times New Roman CYR" w:cs="Times New Roman"/>
          <w:b/>
          <w:bCs/>
          <w:sz w:val="28"/>
          <w:szCs w:val="20"/>
          <w:lang w:eastAsia="ru-RU"/>
        </w:rPr>
        <w:tab/>
        <w:t xml:space="preserve"> </w:t>
      </w:r>
      <w:r w:rsidR="005644F9">
        <w:rPr>
          <w:rFonts w:ascii="Times New Roman CYR" w:eastAsia="Times New Roman" w:hAnsi="Times New Roman CYR" w:cs="Times New Roman"/>
          <w:b/>
          <w:bCs/>
          <w:sz w:val="28"/>
          <w:szCs w:val="20"/>
          <w:lang w:eastAsia="ru-RU"/>
        </w:rPr>
        <w:t xml:space="preserve">         </w:t>
      </w:r>
      <w:r w:rsidR="005644F9" w:rsidRPr="00E00819">
        <w:rPr>
          <w:rFonts w:ascii="Times New Roman CYR" w:eastAsia="Times New Roman" w:hAnsi="Times New Roman CYR" w:cs="Times New Roman"/>
          <w:b/>
          <w:bCs/>
          <w:sz w:val="28"/>
          <w:szCs w:val="20"/>
          <w:lang w:eastAsia="ru-RU"/>
        </w:rPr>
        <w:t xml:space="preserve">   </w:t>
      </w:r>
      <w:r w:rsidR="00D55009">
        <w:rPr>
          <w:rFonts w:ascii="Times New Roman CYR" w:eastAsia="Times New Roman" w:hAnsi="Times New Roman CYR" w:cs="Times New Roman"/>
          <w:b/>
          <w:bCs/>
          <w:sz w:val="28"/>
          <w:szCs w:val="20"/>
          <w:lang w:eastAsia="ru-RU"/>
        </w:rPr>
        <w:t xml:space="preserve">         </w:t>
      </w:r>
      <w:r w:rsidR="005644F9" w:rsidRPr="00E00819">
        <w:rPr>
          <w:rFonts w:ascii="Times New Roman CYR" w:eastAsia="Times New Roman" w:hAnsi="Times New Roman CYR" w:cs="Times New Roman"/>
          <w:b/>
          <w:bCs/>
          <w:sz w:val="28"/>
          <w:szCs w:val="20"/>
          <w:lang w:eastAsia="ru-RU"/>
        </w:rPr>
        <w:t xml:space="preserve">  № </w:t>
      </w:r>
      <w:r w:rsidRPr="00B268C4">
        <w:rPr>
          <w:rFonts w:ascii="Times New Roman CYR" w:eastAsia="Times New Roman" w:hAnsi="Times New Roman CYR" w:cs="Times New Roman"/>
          <w:b/>
          <w:sz w:val="28"/>
          <w:szCs w:val="20"/>
          <w:lang w:eastAsia="ru-RU"/>
        </w:rPr>
        <w:t>1</w:t>
      </w:r>
      <w:r>
        <w:rPr>
          <w:rFonts w:ascii="Times New Roman CYR" w:eastAsia="Times New Roman" w:hAnsi="Times New Roman CYR" w:cs="Times New Roman"/>
          <w:b/>
          <w:sz w:val="28"/>
          <w:szCs w:val="20"/>
          <w:lang w:eastAsia="ru-RU"/>
        </w:rPr>
        <w:t>41</w:t>
      </w:r>
      <w:r w:rsidRPr="00B268C4">
        <w:rPr>
          <w:rFonts w:ascii="Times New Roman CYR" w:eastAsia="Times New Roman" w:hAnsi="Times New Roman CYR" w:cs="Times New Roman"/>
          <w:b/>
          <w:sz w:val="28"/>
          <w:szCs w:val="20"/>
          <w:lang w:eastAsia="ru-RU"/>
        </w:rPr>
        <w:t>-РВ-22</w:t>
      </w:r>
    </w:p>
    <w:p w14:paraId="09188831" w14:textId="77777777" w:rsidR="00DA612F" w:rsidRPr="00CA19E7" w:rsidRDefault="00DA612F" w:rsidP="00DA612F">
      <w:pPr>
        <w:spacing w:after="0" w:line="240" w:lineRule="auto"/>
        <w:jc w:val="both"/>
        <w:rPr>
          <w:rFonts w:ascii="Times New Roman" w:eastAsia="Calibri" w:hAnsi="Times New Roman" w:cs="Times New Roman"/>
          <w:sz w:val="28"/>
          <w:szCs w:val="28"/>
          <w:lang w:eastAsia="ru-RU"/>
        </w:rPr>
      </w:pPr>
    </w:p>
    <w:tbl>
      <w:tblPr>
        <w:tblW w:w="0" w:type="auto"/>
        <w:tblLook w:val="01E0" w:firstRow="1" w:lastRow="1" w:firstColumn="1" w:lastColumn="1" w:noHBand="0" w:noVBand="0"/>
      </w:tblPr>
      <w:tblGrid>
        <w:gridCol w:w="4421"/>
      </w:tblGrid>
      <w:tr w:rsidR="00DA612F" w:rsidRPr="00CA19E7" w14:paraId="24AC10F5" w14:textId="77777777" w:rsidTr="00F177F3">
        <w:trPr>
          <w:trHeight w:val="952"/>
        </w:trPr>
        <w:tc>
          <w:tcPr>
            <w:tcW w:w="4421" w:type="dxa"/>
          </w:tcPr>
          <w:p w14:paraId="0D2D79F3" w14:textId="77777777" w:rsidR="00DA612F" w:rsidRPr="00CA19E7" w:rsidRDefault="00DA612F" w:rsidP="00DA612F">
            <w:pPr>
              <w:spacing w:after="0" w:line="240" w:lineRule="auto"/>
              <w:jc w:val="both"/>
              <w:rPr>
                <w:rFonts w:ascii="Times New Roman" w:eastAsia="Calibri" w:hAnsi="Times New Roman" w:cs="Times New Roman"/>
                <w:sz w:val="28"/>
                <w:szCs w:val="28"/>
                <w:lang w:eastAsia="ru-RU"/>
              </w:rPr>
            </w:pPr>
            <w:r w:rsidRPr="00CA19E7">
              <w:rPr>
                <w:rFonts w:ascii="Times New Roman" w:eastAsia="Calibri" w:hAnsi="Times New Roman" w:cs="Times New Roman"/>
                <w:sz w:val="28"/>
                <w:szCs w:val="28"/>
                <w:lang w:eastAsia="ru-RU"/>
              </w:rPr>
              <w:t>Про виконання Програми економічного і соціального розвитку Вараської міської територіальної громади на 2021 рік</w:t>
            </w:r>
          </w:p>
        </w:tc>
      </w:tr>
    </w:tbl>
    <w:p w14:paraId="78134AE3" w14:textId="77777777" w:rsidR="00DA612F" w:rsidRPr="00CA19E7" w:rsidRDefault="00DA612F" w:rsidP="00DA612F">
      <w:pPr>
        <w:spacing w:after="0" w:line="240" w:lineRule="auto"/>
        <w:rPr>
          <w:rFonts w:ascii="Times New Roman" w:eastAsia="Calibri" w:hAnsi="Times New Roman" w:cs="Times New Roman"/>
          <w:sz w:val="24"/>
          <w:szCs w:val="24"/>
          <w:lang w:eastAsia="ru-RU"/>
        </w:rPr>
      </w:pPr>
    </w:p>
    <w:p w14:paraId="172CD609" w14:textId="77777777" w:rsidR="00DA612F" w:rsidRPr="00CA19E7" w:rsidRDefault="00DA612F" w:rsidP="00DA612F">
      <w:pPr>
        <w:spacing w:after="0" w:line="240" w:lineRule="auto"/>
        <w:rPr>
          <w:rFonts w:ascii="Times New Roman" w:eastAsia="Calibri" w:hAnsi="Times New Roman" w:cs="Times New Roman"/>
          <w:sz w:val="24"/>
          <w:szCs w:val="24"/>
          <w:lang w:eastAsia="ru-RU"/>
        </w:rPr>
      </w:pPr>
    </w:p>
    <w:p w14:paraId="04E2F841" w14:textId="6F841F14" w:rsidR="009724BE" w:rsidRPr="006500A4" w:rsidRDefault="00DA612F" w:rsidP="009724BE">
      <w:pPr>
        <w:spacing w:after="0" w:line="240" w:lineRule="auto"/>
        <w:ind w:right="-1" w:firstLine="567"/>
        <w:jc w:val="both"/>
        <w:rPr>
          <w:rFonts w:ascii="Times New Roman CYR" w:eastAsia="Times New Roman" w:hAnsi="Times New Roman CYR" w:cs="Times New Roman"/>
          <w:bCs/>
          <w:sz w:val="28"/>
          <w:szCs w:val="28"/>
          <w:lang w:eastAsia="ru-RU"/>
        </w:rPr>
      </w:pPr>
      <w:r w:rsidRPr="006500A4">
        <w:rPr>
          <w:rFonts w:ascii="Times New Roman" w:eastAsia="Times New Roman" w:hAnsi="Times New Roman" w:cs="Times New Roman"/>
          <w:sz w:val="28"/>
          <w:szCs w:val="28"/>
          <w:lang w:eastAsia="ru-RU"/>
        </w:rPr>
        <w:t xml:space="preserve">Заслухавши інформацію про виконання Програми економічного і соціального розвитку Вараської міської територіальної громади на 2021 рік, </w:t>
      </w:r>
      <w:bookmarkStart w:id="1" w:name="_Hlk98166987"/>
      <w:r w:rsidRPr="006500A4">
        <w:rPr>
          <w:rFonts w:ascii="Times New Roman" w:eastAsia="Times New Roman" w:hAnsi="Times New Roman" w:cs="Times New Roman"/>
          <w:sz w:val="28"/>
          <w:szCs w:val="28"/>
          <w:lang w:eastAsia="ru-RU"/>
        </w:rPr>
        <w:t>що затверджена рішенням Вараської міської ради від  23.12.2020 № 85</w:t>
      </w:r>
      <w:bookmarkEnd w:id="1"/>
      <w:r w:rsidRPr="006500A4">
        <w:rPr>
          <w:rFonts w:ascii="Times New Roman" w:eastAsia="Times New Roman" w:hAnsi="Times New Roman" w:cs="Times New Roman"/>
          <w:sz w:val="28"/>
          <w:szCs w:val="28"/>
          <w:lang w:eastAsia="ru-RU"/>
        </w:rPr>
        <w:t xml:space="preserve">, на підставі статті 143 Конституції України, </w:t>
      </w:r>
      <w:r w:rsidR="00265A42" w:rsidRPr="00357AED">
        <w:rPr>
          <w:rFonts w:ascii="Times New Roman" w:eastAsia="MS Mincho" w:hAnsi="Times New Roman" w:cs="Times New Roman"/>
          <w:sz w:val="28"/>
          <w:szCs w:val="28"/>
          <w:lang w:eastAsia="ru-RU"/>
        </w:rPr>
        <w:t xml:space="preserve">Закону України  </w:t>
      </w:r>
      <w:r w:rsidR="00265A42" w:rsidRPr="00357AED">
        <w:rPr>
          <w:rFonts w:ascii="Times New Roman" w:eastAsia="MS Mincho" w:hAnsi="Times New Roman" w:cs="Times New Roman"/>
          <w:sz w:val="28"/>
          <w:szCs w:val="28"/>
          <w:shd w:val="clear" w:color="auto" w:fill="FFFFFF"/>
          <w:lang w:eastAsia="ru-RU"/>
        </w:rPr>
        <w:t xml:space="preserve">«Про затвердження Указу Президента України «Про введення воєнного стану в Україні», </w:t>
      </w:r>
      <w:r w:rsidR="00686201" w:rsidRPr="006500A4">
        <w:rPr>
          <w:rFonts w:ascii="Times New Roman" w:eastAsia="Times New Roman" w:hAnsi="Times New Roman" w:cs="Times New Roman"/>
          <w:sz w:val="28"/>
          <w:szCs w:val="28"/>
          <w:lang w:eastAsia="ru-RU"/>
        </w:rPr>
        <w:t>Указу Президента України від 24.02.2022  № 64 “Про введення воєнного стану в Україні”, постанови Кабінету Міністрів України від 11.03.2022 № 252</w:t>
      </w:r>
      <w:r w:rsidR="00686201" w:rsidRPr="006500A4">
        <w:rPr>
          <w:sz w:val="28"/>
          <w:szCs w:val="28"/>
        </w:rPr>
        <w:t xml:space="preserve"> «</w:t>
      </w:r>
      <w:r w:rsidR="00686201" w:rsidRPr="006500A4">
        <w:rPr>
          <w:rFonts w:ascii="Times New Roman" w:eastAsia="Times New Roman" w:hAnsi="Times New Roman" w:cs="Times New Roman"/>
          <w:sz w:val="28"/>
          <w:szCs w:val="28"/>
          <w:lang w:eastAsia="ru-RU"/>
        </w:rPr>
        <w:t xml:space="preserve">Деякі питання формування та виконання місцевих бюджетів у період воєнного стану», </w:t>
      </w:r>
      <w:r w:rsidR="009724BE" w:rsidRPr="006500A4">
        <w:rPr>
          <w:rFonts w:ascii="Times New Roman CYR" w:eastAsia="Times New Roman" w:hAnsi="Times New Roman CYR" w:cs="Times New Roman"/>
          <w:bCs/>
          <w:sz w:val="28"/>
          <w:szCs w:val="28"/>
          <w:lang w:eastAsia="ru-RU"/>
        </w:rPr>
        <w:t xml:space="preserve">керуючись статтями 27, </w:t>
      </w:r>
      <w:r w:rsidR="00C112AC" w:rsidRPr="006500A4">
        <w:rPr>
          <w:rFonts w:ascii="Times New Roman CYR" w:eastAsia="Times New Roman" w:hAnsi="Times New Roman CYR" w:cs="Times New Roman"/>
          <w:bCs/>
          <w:sz w:val="28"/>
          <w:szCs w:val="28"/>
          <w:lang w:eastAsia="ru-RU"/>
        </w:rPr>
        <w:t xml:space="preserve">52, </w:t>
      </w:r>
      <w:r w:rsidR="009724BE" w:rsidRPr="006500A4">
        <w:rPr>
          <w:rFonts w:ascii="Times New Roman CYR" w:eastAsia="Times New Roman" w:hAnsi="Times New Roman CYR" w:cs="Times New Roman"/>
          <w:bCs/>
          <w:sz w:val="28"/>
          <w:szCs w:val="28"/>
          <w:lang w:eastAsia="ru-RU"/>
        </w:rPr>
        <w:t>59 Закону України «Про місцеве самоврядування в Україні», виконавчий комітет Вараської міської ради</w:t>
      </w:r>
    </w:p>
    <w:p w14:paraId="125A96BB" w14:textId="77777777" w:rsidR="009724BE" w:rsidRPr="00E00819" w:rsidRDefault="009724BE" w:rsidP="009724BE">
      <w:pPr>
        <w:spacing w:after="0" w:line="240" w:lineRule="auto"/>
        <w:ind w:right="-1" w:firstLine="567"/>
        <w:jc w:val="both"/>
        <w:rPr>
          <w:rFonts w:ascii="Times New Roman CYR" w:eastAsia="Times New Roman" w:hAnsi="Times New Roman CYR" w:cs="Times New Roman"/>
          <w:bCs/>
          <w:sz w:val="28"/>
          <w:szCs w:val="20"/>
          <w:lang w:eastAsia="ru-RU"/>
        </w:rPr>
      </w:pPr>
    </w:p>
    <w:p w14:paraId="3855317E" w14:textId="77777777" w:rsidR="009724BE" w:rsidRPr="00D55009" w:rsidRDefault="009724BE" w:rsidP="009724BE">
      <w:pPr>
        <w:spacing w:after="0" w:line="240" w:lineRule="auto"/>
        <w:ind w:right="-1" w:firstLine="567"/>
        <w:jc w:val="center"/>
        <w:rPr>
          <w:rFonts w:ascii="Times New Roman CYR" w:eastAsia="Times New Roman" w:hAnsi="Times New Roman CYR" w:cs="Times New Roman"/>
          <w:b/>
          <w:sz w:val="28"/>
          <w:szCs w:val="20"/>
          <w:lang w:eastAsia="ru-RU"/>
        </w:rPr>
      </w:pPr>
      <w:r w:rsidRPr="00D55009">
        <w:rPr>
          <w:rFonts w:ascii="Times New Roman CYR" w:eastAsia="Times New Roman" w:hAnsi="Times New Roman CYR" w:cs="Times New Roman"/>
          <w:b/>
          <w:sz w:val="28"/>
          <w:szCs w:val="20"/>
          <w:lang w:eastAsia="ru-RU"/>
        </w:rPr>
        <w:t>В И Р І Ш И В:</w:t>
      </w:r>
    </w:p>
    <w:p w14:paraId="137CF9AB" w14:textId="37587309" w:rsidR="00DA612F" w:rsidRPr="00CA19E7" w:rsidRDefault="00DA612F" w:rsidP="009724BE">
      <w:pPr>
        <w:spacing w:after="0" w:line="240" w:lineRule="auto"/>
        <w:ind w:firstLine="709"/>
        <w:jc w:val="both"/>
        <w:rPr>
          <w:rFonts w:ascii="Times New Roman" w:eastAsia="Times New Roman" w:hAnsi="Times New Roman" w:cs="Times New Roman"/>
          <w:sz w:val="36"/>
          <w:szCs w:val="36"/>
          <w:lang w:eastAsia="ru-RU"/>
        </w:rPr>
      </w:pPr>
    </w:p>
    <w:p w14:paraId="3C82C753" w14:textId="4B7F1442" w:rsidR="00DA612F" w:rsidRPr="00CA19E7" w:rsidRDefault="00DA612F" w:rsidP="00EA0A66">
      <w:pPr>
        <w:tabs>
          <w:tab w:val="left" w:pos="1276"/>
        </w:tabs>
        <w:spacing w:after="0" w:line="240" w:lineRule="auto"/>
        <w:ind w:firstLine="567"/>
        <w:jc w:val="both"/>
        <w:rPr>
          <w:rFonts w:ascii="Times New Roman" w:eastAsia="Times New Roman" w:hAnsi="Times New Roman" w:cs="Times New Roman"/>
          <w:sz w:val="28"/>
          <w:szCs w:val="24"/>
          <w:lang w:eastAsia="ru-RU"/>
        </w:rPr>
      </w:pPr>
      <w:r w:rsidRPr="00CA19E7">
        <w:rPr>
          <w:rFonts w:ascii="Times New Roman" w:eastAsia="Times New Roman" w:hAnsi="Times New Roman" w:cs="Times New Roman"/>
          <w:sz w:val="28"/>
          <w:szCs w:val="24"/>
          <w:lang w:eastAsia="ru-RU"/>
        </w:rPr>
        <w:t xml:space="preserve">1. </w:t>
      </w:r>
      <w:bookmarkStart w:id="2" w:name="_Hlk100756275"/>
      <w:r w:rsidRPr="00CA19E7">
        <w:rPr>
          <w:rFonts w:ascii="Times New Roman" w:eastAsia="Times New Roman" w:hAnsi="Times New Roman" w:cs="Times New Roman"/>
          <w:sz w:val="28"/>
          <w:szCs w:val="24"/>
          <w:lang w:eastAsia="ru-RU"/>
        </w:rPr>
        <w:t xml:space="preserve">Інформацію </w:t>
      </w:r>
      <w:bookmarkStart w:id="3" w:name="_Hlk100041036"/>
      <w:r w:rsidRPr="00CA19E7">
        <w:rPr>
          <w:rFonts w:ascii="Times New Roman" w:eastAsia="Times New Roman" w:hAnsi="Times New Roman" w:cs="Times New Roman"/>
          <w:sz w:val="28"/>
          <w:szCs w:val="24"/>
          <w:lang w:eastAsia="ru-RU"/>
        </w:rPr>
        <w:t xml:space="preserve">про виконання Програми </w:t>
      </w:r>
      <w:bookmarkStart w:id="4" w:name="_Hlk100040457"/>
      <w:r w:rsidRPr="00CA19E7">
        <w:rPr>
          <w:rFonts w:ascii="Times New Roman" w:eastAsia="Times New Roman" w:hAnsi="Times New Roman" w:cs="Times New Roman"/>
          <w:sz w:val="28"/>
          <w:szCs w:val="24"/>
          <w:lang w:eastAsia="ru-RU"/>
        </w:rPr>
        <w:t>економічного і соціального розвитку Вараської міської територіальної громади на 2021 рік</w:t>
      </w:r>
      <w:bookmarkEnd w:id="3"/>
      <w:bookmarkEnd w:id="4"/>
      <w:r w:rsidR="00AE2517">
        <w:rPr>
          <w:rFonts w:ascii="Times New Roman" w:eastAsia="Times New Roman" w:hAnsi="Times New Roman" w:cs="Times New Roman"/>
          <w:sz w:val="28"/>
          <w:szCs w:val="24"/>
          <w:lang w:eastAsia="ru-RU"/>
        </w:rPr>
        <w:t xml:space="preserve">  </w:t>
      </w:r>
      <w:r w:rsidR="007611E0" w:rsidRPr="007611E0">
        <w:rPr>
          <w:rFonts w:ascii="Times New Roman" w:eastAsia="Times New Roman" w:hAnsi="Times New Roman" w:cs="Times New Roman"/>
          <w:sz w:val="28"/>
          <w:szCs w:val="24"/>
          <w:lang w:eastAsia="ru-RU"/>
        </w:rPr>
        <w:t>№7200-СЗ-07-22</w:t>
      </w:r>
      <w:r w:rsidRPr="00CA19E7">
        <w:rPr>
          <w:rFonts w:ascii="Times New Roman" w:eastAsia="Times New Roman" w:hAnsi="Times New Roman" w:cs="Times New Roman"/>
          <w:sz w:val="28"/>
          <w:szCs w:val="24"/>
          <w:lang w:eastAsia="ru-RU"/>
        </w:rPr>
        <w:t xml:space="preserve">  взяти до відома  (додаток 1).</w:t>
      </w:r>
    </w:p>
    <w:p w14:paraId="00258975" w14:textId="77777777" w:rsidR="00DA612F" w:rsidRPr="00CA19E7" w:rsidRDefault="00DA612F" w:rsidP="00EA0A66">
      <w:pPr>
        <w:tabs>
          <w:tab w:val="left" w:pos="1276"/>
        </w:tabs>
        <w:spacing w:after="0" w:line="240" w:lineRule="auto"/>
        <w:ind w:firstLine="567"/>
        <w:jc w:val="both"/>
        <w:rPr>
          <w:rFonts w:ascii="Times New Roman" w:eastAsia="Times New Roman" w:hAnsi="Times New Roman" w:cs="Times New Roman"/>
          <w:sz w:val="20"/>
          <w:szCs w:val="20"/>
          <w:lang w:eastAsia="ru-RU"/>
        </w:rPr>
      </w:pPr>
    </w:p>
    <w:p w14:paraId="3B16F9DD" w14:textId="15CF172F" w:rsidR="00DA612F" w:rsidRPr="00CA19E7" w:rsidRDefault="00DA612F" w:rsidP="00EA0A66">
      <w:pPr>
        <w:tabs>
          <w:tab w:val="left" w:pos="1134"/>
        </w:tabs>
        <w:spacing w:after="0" w:line="240" w:lineRule="auto"/>
        <w:ind w:firstLine="567"/>
        <w:jc w:val="both"/>
        <w:rPr>
          <w:rFonts w:ascii="Times New Roman" w:eastAsia="Calibri" w:hAnsi="Times New Roman" w:cs="Times New Roman"/>
          <w:sz w:val="24"/>
          <w:szCs w:val="24"/>
          <w:lang w:eastAsia="ru-RU"/>
        </w:rPr>
      </w:pPr>
      <w:r w:rsidRPr="00CA19E7">
        <w:rPr>
          <w:rFonts w:ascii="Times New Roman" w:eastAsia="Times New Roman" w:hAnsi="Times New Roman" w:cs="Times New Roman"/>
          <w:sz w:val="28"/>
          <w:szCs w:val="24"/>
          <w:lang w:eastAsia="ru-RU"/>
        </w:rPr>
        <w:t xml:space="preserve">2. </w:t>
      </w:r>
      <w:r w:rsidR="00826B7F">
        <w:rPr>
          <w:rFonts w:ascii="Times New Roman" w:eastAsia="Times New Roman" w:hAnsi="Times New Roman" w:cs="Times New Roman"/>
          <w:sz w:val="28"/>
          <w:szCs w:val="24"/>
          <w:lang w:eastAsia="ru-RU"/>
        </w:rPr>
        <w:t xml:space="preserve"> </w:t>
      </w:r>
      <w:r w:rsidRPr="00CA19E7">
        <w:rPr>
          <w:rFonts w:ascii="Times New Roman" w:eastAsia="Times New Roman" w:hAnsi="Times New Roman" w:cs="Times New Roman"/>
          <w:sz w:val="28"/>
          <w:szCs w:val="24"/>
          <w:lang w:eastAsia="ru-RU"/>
        </w:rPr>
        <w:t xml:space="preserve">Інформацію про виконання </w:t>
      </w:r>
      <w:r w:rsidRPr="00472699">
        <w:rPr>
          <w:rFonts w:ascii="Times New Roman" w:eastAsia="Times New Roman" w:hAnsi="Times New Roman" w:cs="Times New Roman"/>
          <w:sz w:val="28"/>
          <w:szCs w:val="24"/>
          <w:lang w:eastAsia="ru-RU"/>
        </w:rPr>
        <w:t>міських</w:t>
      </w:r>
      <w:r w:rsidRPr="00CA19E7">
        <w:rPr>
          <w:rFonts w:ascii="Times New Roman" w:eastAsia="Times New Roman" w:hAnsi="Times New Roman" w:cs="Times New Roman"/>
          <w:sz w:val="28"/>
          <w:szCs w:val="24"/>
          <w:lang w:eastAsia="ru-RU"/>
        </w:rPr>
        <w:t xml:space="preserve"> програм за 2021 рік </w:t>
      </w:r>
      <w:r w:rsidR="004D6F2C" w:rsidRPr="00826B7F">
        <w:rPr>
          <w:rFonts w:ascii="Times New Roman" w:eastAsia="Times New Roman" w:hAnsi="Times New Roman" w:cs="Times New Roman"/>
          <w:sz w:val="28"/>
          <w:szCs w:val="24"/>
          <w:lang w:eastAsia="ru-RU"/>
        </w:rPr>
        <w:t>№7200-СЗ-0</w:t>
      </w:r>
      <w:r w:rsidR="004D6F2C">
        <w:rPr>
          <w:rFonts w:ascii="Times New Roman" w:eastAsia="Times New Roman" w:hAnsi="Times New Roman" w:cs="Times New Roman"/>
          <w:sz w:val="28"/>
          <w:szCs w:val="24"/>
          <w:lang w:eastAsia="ru-RU"/>
        </w:rPr>
        <w:t>8</w:t>
      </w:r>
      <w:r w:rsidR="004D6F2C" w:rsidRPr="00826B7F">
        <w:rPr>
          <w:rFonts w:ascii="Times New Roman" w:eastAsia="Times New Roman" w:hAnsi="Times New Roman" w:cs="Times New Roman"/>
          <w:sz w:val="28"/>
          <w:szCs w:val="24"/>
          <w:lang w:eastAsia="ru-RU"/>
        </w:rPr>
        <w:t>-22</w:t>
      </w:r>
      <w:r w:rsidR="004D6F2C">
        <w:rPr>
          <w:rFonts w:ascii="Times New Roman" w:eastAsia="Times New Roman" w:hAnsi="Times New Roman" w:cs="Times New Roman"/>
          <w:sz w:val="28"/>
          <w:szCs w:val="24"/>
          <w:lang w:eastAsia="ru-RU"/>
        </w:rPr>
        <w:t xml:space="preserve"> </w:t>
      </w:r>
      <w:r w:rsidRPr="00CA19E7">
        <w:rPr>
          <w:rFonts w:ascii="Times New Roman" w:eastAsia="Times New Roman" w:hAnsi="Times New Roman" w:cs="Times New Roman"/>
          <w:sz w:val="28"/>
          <w:szCs w:val="24"/>
          <w:lang w:eastAsia="ru-RU"/>
        </w:rPr>
        <w:t>взяти до відома (додаток 2).</w:t>
      </w:r>
    </w:p>
    <w:bookmarkEnd w:id="2"/>
    <w:p w14:paraId="7B7C5B24" w14:textId="77777777" w:rsidR="00DA612F" w:rsidRPr="00CA19E7" w:rsidRDefault="00DA612F" w:rsidP="00DA612F">
      <w:pPr>
        <w:spacing w:after="0" w:line="240" w:lineRule="auto"/>
        <w:rPr>
          <w:rFonts w:ascii="Times New Roman" w:eastAsia="Calibri" w:hAnsi="Times New Roman" w:cs="Times New Roman"/>
          <w:sz w:val="24"/>
          <w:szCs w:val="24"/>
          <w:lang w:eastAsia="ru-RU"/>
        </w:rPr>
      </w:pPr>
    </w:p>
    <w:p w14:paraId="6CC163B8" w14:textId="20C42C60" w:rsidR="00DA612F" w:rsidRDefault="00DA612F" w:rsidP="00DA612F">
      <w:pPr>
        <w:spacing w:after="0" w:line="240" w:lineRule="auto"/>
        <w:rPr>
          <w:rFonts w:ascii="Times New Roman" w:eastAsia="Calibri" w:hAnsi="Times New Roman" w:cs="Times New Roman"/>
          <w:sz w:val="24"/>
          <w:szCs w:val="24"/>
          <w:lang w:eastAsia="ru-RU"/>
        </w:rPr>
      </w:pPr>
    </w:p>
    <w:p w14:paraId="20E7107B" w14:textId="77777777" w:rsidR="009465FB" w:rsidRPr="00CA19E7" w:rsidRDefault="009465FB" w:rsidP="00DA612F">
      <w:pPr>
        <w:spacing w:after="0" w:line="240" w:lineRule="auto"/>
        <w:rPr>
          <w:rFonts w:ascii="Times New Roman" w:eastAsia="Calibri" w:hAnsi="Times New Roman" w:cs="Times New Roman"/>
          <w:sz w:val="24"/>
          <w:szCs w:val="24"/>
          <w:lang w:eastAsia="ru-RU"/>
        </w:rPr>
      </w:pPr>
    </w:p>
    <w:p w14:paraId="521B7C8F" w14:textId="77777777" w:rsidR="00DA612F" w:rsidRPr="00CA19E7" w:rsidRDefault="00DA612F" w:rsidP="00DA612F">
      <w:pPr>
        <w:spacing w:after="0" w:line="240" w:lineRule="auto"/>
        <w:rPr>
          <w:rFonts w:ascii="Times New Roman" w:eastAsia="Calibri" w:hAnsi="Times New Roman" w:cs="Times New Roman"/>
          <w:sz w:val="24"/>
          <w:szCs w:val="24"/>
          <w:lang w:eastAsia="ru-RU"/>
        </w:rPr>
      </w:pPr>
    </w:p>
    <w:p w14:paraId="03865764" w14:textId="47DAB254" w:rsidR="00DA612F" w:rsidRPr="00CA19E7" w:rsidRDefault="00DA612F" w:rsidP="00DA612F">
      <w:pPr>
        <w:spacing w:after="0" w:line="240" w:lineRule="auto"/>
        <w:rPr>
          <w:rFonts w:ascii="Times New Roman" w:eastAsia="Calibri" w:hAnsi="Times New Roman" w:cs="Times New Roman"/>
          <w:b/>
          <w:bCs/>
          <w:sz w:val="26"/>
          <w:szCs w:val="26"/>
          <w:lang w:eastAsia="ru-RU"/>
        </w:rPr>
        <w:sectPr w:rsidR="00DA612F" w:rsidRPr="00CA19E7" w:rsidSect="00C26B71">
          <w:headerReference w:type="even" r:id="rId9"/>
          <w:headerReference w:type="default" r:id="rId10"/>
          <w:footerReference w:type="even" r:id="rId11"/>
          <w:footerReference w:type="default" r:id="rId12"/>
          <w:pgSz w:w="11906" w:h="16838" w:code="9"/>
          <w:pgMar w:top="680" w:right="748" w:bottom="680" w:left="1474" w:header="227" w:footer="227" w:gutter="0"/>
          <w:cols w:space="708"/>
          <w:titlePg/>
          <w:docGrid w:linePitch="360"/>
        </w:sectPr>
      </w:pPr>
      <w:r w:rsidRPr="00CA19E7">
        <w:rPr>
          <w:rFonts w:ascii="Times New Roman" w:eastAsia="Calibri" w:hAnsi="Times New Roman" w:cs="Times New Roman"/>
          <w:sz w:val="28"/>
          <w:szCs w:val="28"/>
          <w:lang w:eastAsia="ru-RU"/>
        </w:rPr>
        <w:t>Міський голова</w:t>
      </w:r>
      <w:r w:rsidRPr="00CA19E7">
        <w:rPr>
          <w:rFonts w:ascii="Times New Roman" w:eastAsia="Calibri" w:hAnsi="Times New Roman" w:cs="Times New Roman"/>
          <w:sz w:val="28"/>
          <w:szCs w:val="28"/>
          <w:lang w:eastAsia="ru-RU"/>
        </w:rPr>
        <w:tab/>
      </w:r>
      <w:r w:rsidRPr="00CA19E7">
        <w:rPr>
          <w:rFonts w:ascii="Times New Roman" w:eastAsia="Calibri" w:hAnsi="Times New Roman" w:cs="Times New Roman"/>
          <w:sz w:val="28"/>
          <w:szCs w:val="28"/>
          <w:lang w:eastAsia="ru-RU"/>
        </w:rPr>
        <w:tab/>
      </w:r>
      <w:r w:rsidRPr="00CA19E7">
        <w:rPr>
          <w:rFonts w:ascii="Times New Roman" w:eastAsia="Calibri" w:hAnsi="Times New Roman" w:cs="Times New Roman"/>
          <w:sz w:val="28"/>
          <w:szCs w:val="28"/>
          <w:lang w:eastAsia="ru-RU"/>
        </w:rPr>
        <w:tab/>
      </w:r>
      <w:r w:rsidRPr="00CA19E7">
        <w:rPr>
          <w:rFonts w:ascii="Times New Roman" w:eastAsia="Calibri" w:hAnsi="Times New Roman" w:cs="Times New Roman"/>
          <w:sz w:val="28"/>
          <w:szCs w:val="28"/>
          <w:lang w:eastAsia="ru-RU"/>
        </w:rPr>
        <w:tab/>
        <w:t xml:space="preserve">          </w:t>
      </w:r>
      <w:r w:rsidR="009465FB">
        <w:rPr>
          <w:rFonts w:ascii="Times New Roman" w:eastAsia="Calibri" w:hAnsi="Times New Roman" w:cs="Times New Roman"/>
          <w:sz w:val="28"/>
          <w:szCs w:val="28"/>
          <w:lang w:eastAsia="ru-RU"/>
        </w:rPr>
        <w:t xml:space="preserve"> </w:t>
      </w:r>
      <w:r w:rsidRPr="00CA19E7">
        <w:rPr>
          <w:rFonts w:ascii="Times New Roman" w:eastAsia="Calibri" w:hAnsi="Times New Roman" w:cs="Times New Roman"/>
          <w:sz w:val="28"/>
          <w:szCs w:val="28"/>
          <w:lang w:eastAsia="ru-RU"/>
        </w:rPr>
        <w:t xml:space="preserve">            </w:t>
      </w:r>
      <w:r w:rsidRPr="00CA19E7">
        <w:rPr>
          <w:rFonts w:ascii="Times New Roman" w:eastAsia="Calibri" w:hAnsi="Times New Roman" w:cs="Times New Roman"/>
          <w:sz w:val="28"/>
          <w:szCs w:val="28"/>
          <w:lang w:eastAsia="ru-RU"/>
        </w:rPr>
        <w:tab/>
      </w:r>
      <w:r w:rsidR="009465FB">
        <w:rPr>
          <w:rFonts w:ascii="Times New Roman" w:eastAsia="Calibri" w:hAnsi="Times New Roman" w:cs="Times New Roman"/>
          <w:sz w:val="28"/>
          <w:szCs w:val="28"/>
          <w:lang w:eastAsia="ru-RU"/>
        </w:rPr>
        <w:t xml:space="preserve">  </w:t>
      </w:r>
      <w:r w:rsidRPr="00CA19E7">
        <w:rPr>
          <w:rFonts w:ascii="Times New Roman" w:eastAsia="Calibri" w:hAnsi="Times New Roman" w:cs="Times New Roman"/>
          <w:sz w:val="28"/>
          <w:szCs w:val="28"/>
          <w:lang w:eastAsia="ru-RU"/>
        </w:rPr>
        <w:t>Олександр МЕНЗУЛ</w:t>
      </w:r>
      <w:r w:rsidRPr="00CA19E7">
        <w:rPr>
          <w:rFonts w:ascii="Times New Roman" w:eastAsia="Calibri" w:hAnsi="Times New Roman" w:cs="Times New Roman"/>
          <w:b/>
          <w:bCs/>
          <w:sz w:val="26"/>
          <w:szCs w:val="26"/>
          <w:lang w:eastAsia="ru-RU"/>
        </w:rPr>
        <w:t xml:space="preserve"> </w:t>
      </w:r>
      <w:r w:rsidRPr="00CA19E7">
        <w:rPr>
          <w:rFonts w:ascii="Times New Roman" w:eastAsia="Calibri" w:hAnsi="Times New Roman" w:cs="Times New Roman"/>
          <w:b/>
          <w:bCs/>
          <w:sz w:val="26"/>
          <w:szCs w:val="26"/>
          <w:lang w:eastAsia="ru-RU"/>
        </w:rPr>
        <w:tab/>
      </w:r>
      <w:r w:rsidRPr="00CA19E7">
        <w:rPr>
          <w:rFonts w:ascii="Times New Roman" w:eastAsia="Calibri" w:hAnsi="Times New Roman" w:cs="Times New Roman"/>
          <w:b/>
          <w:bCs/>
          <w:sz w:val="26"/>
          <w:szCs w:val="26"/>
          <w:lang w:eastAsia="ru-RU"/>
        </w:rPr>
        <w:tab/>
      </w:r>
      <w:r w:rsidRPr="00CA19E7">
        <w:rPr>
          <w:rFonts w:ascii="Times New Roman" w:eastAsia="Calibri" w:hAnsi="Times New Roman" w:cs="Times New Roman"/>
          <w:b/>
          <w:bCs/>
          <w:sz w:val="26"/>
          <w:szCs w:val="26"/>
          <w:lang w:eastAsia="ru-RU"/>
        </w:rPr>
        <w:tab/>
      </w:r>
      <w:bookmarkStart w:id="5" w:name="_Hlk100573238"/>
      <w:r w:rsidRPr="00CA19E7">
        <w:rPr>
          <w:rFonts w:ascii="Times New Roman" w:eastAsia="Calibri" w:hAnsi="Times New Roman" w:cs="Times New Roman"/>
          <w:b/>
          <w:bCs/>
          <w:sz w:val="26"/>
          <w:szCs w:val="26"/>
          <w:lang w:eastAsia="ru-RU"/>
        </w:rPr>
        <w:tab/>
      </w:r>
      <w:r w:rsidRPr="00CA19E7">
        <w:rPr>
          <w:rFonts w:ascii="Times New Roman" w:eastAsia="Calibri" w:hAnsi="Times New Roman" w:cs="Times New Roman"/>
          <w:b/>
          <w:bCs/>
          <w:sz w:val="26"/>
          <w:szCs w:val="26"/>
          <w:lang w:eastAsia="ru-RU"/>
        </w:rPr>
        <w:tab/>
      </w:r>
      <w:r w:rsidRPr="00CA19E7">
        <w:rPr>
          <w:rFonts w:ascii="Times New Roman" w:eastAsia="Calibri" w:hAnsi="Times New Roman" w:cs="Times New Roman"/>
          <w:b/>
          <w:bCs/>
          <w:sz w:val="26"/>
          <w:szCs w:val="26"/>
          <w:lang w:eastAsia="ru-RU"/>
        </w:rPr>
        <w:tab/>
      </w:r>
    </w:p>
    <w:p w14:paraId="53D337D9" w14:textId="77777777" w:rsidR="00DA612F" w:rsidRPr="00CA19E7" w:rsidRDefault="00DA612F"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Batang" w:hAnsi="Times New Roman" w:cs="Times New Roman"/>
          <w:bCs/>
          <w:sz w:val="16"/>
          <w:szCs w:val="16"/>
          <w:lang w:eastAsia="ru-RU"/>
        </w:rPr>
      </w:pPr>
      <w:bookmarkStart w:id="6" w:name="_Hlk100572842"/>
      <w:r w:rsidRPr="00CA19E7">
        <w:rPr>
          <w:rFonts w:ascii="Times New Roman CYR" w:eastAsia="Batang" w:hAnsi="Times New Roman CYR" w:cs="Times New Roman"/>
          <w:bCs/>
          <w:sz w:val="16"/>
          <w:szCs w:val="16"/>
          <w:lang w:eastAsia="ru-RU"/>
        </w:rPr>
        <w:lastRenderedPageBreak/>
        <w:t xml:space="preserve">                                                               </w:t>
      </w:r>
    </w:p>
    <w:tbl>
      <w:tblPr>
        <w:tblpPr w:leftFromText="180" w:rightFromText="180" w:horzAnchor="margin" w:tblpXSpec="center" w:tblpY="495"/>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8"/>
      </w:tblGrid>
      <w:tr w:rsidR="00DA612F" w:rsidRPr="00CA19E7" w14:paraId="16B86A99" w14:textId="77777777" w:rsidTr="006E738D">
        <w:trPr>
          <w:trHeight w:val="939"/>
        </w:trPr>
        <w:tc>
          <w:tcPr>
            <w:tcW w:w="9618" w:type="dxa"/>
            <w:tcBorders>
              <w:top w:val="nil"/>
              <w:left w:val="nil"/>
              <w:bottom w:val="nil"/>
              <w:right w:val="nil"/>
            </w:tcBorders>
          </w:tcPr>
          <w:p w14:paraId="6912533A" w14:textId="77777777" w:rsidR="00DA612F" w:rsidRPr="00CA19E7" w:rsidRDefault="00DA612F" w:rsidP="006E7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CYR" w:eastAsia="Batang" w:hAnsi="Times New Roman CYR" w:cs="Times New Roman"/>
                <w:bCs/>
                <w:sz w:val="26"/>
                <w:szCs w:val="26"/>
                <w:lang w:eastAsia="ru-RU"/>
              </w:rPr>
            </w:pPr>
            <w:r w:rsidRPr="00CA19E7">
              <w:rPr>
                <w:rFonts w:ascii="Times New Roman CYR" w:eastAsia="Batang" w:hAnsi="Times New Roman CYR" w:cs="Times New Roman"/>
                <w:bCs/>
                <w:sz w:val="26"/>
                <w:szCs w:val="26"/>
                <w:lang w:eastAsia="ru-RU"/>
              </w:rPr>
              <w:t xml:space="preserve">                   </w:t>
            </w:r>
            <w:bookmarkStart w:id="7" w:name="_Hlk100756345"/>
            <w:r w:rsidRPr="00CA19E7">
              <w:rPr>
                <w:rFonts w:ascii="Times New Roman CYR" w:eastAsia="Batang" w:hAnsi="Times New Roman CYR" w:cs="Times New Roman"/>
                <w:bCs/>
                <w:sz w:val="26"/>
                <w:szCs w:val="26"/>
                <w:lang w:eastAsia="ru-RU"/>
              </w:rPr>
              <w:t>Додаток 1</w:t>
            </w:r>
          </w:p>
          <w:p w14:paraId="3C34DDAB" w14:textId="551949EA" w:rsidR="00C112AC" w:rsidRDefault="00DA612F" w:rsidP="006E7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CYR" w:eastAsia="Batang" w:hAnsi="Times New Roman CYR" w:cs="Times New Roman"/>
                <w:bCs/>
                <w:sz w:val="26"/>
                <w:szCs w:val="26"/>
                <w:lang w:eastAsia="ru-RU"/>
              </w:rPr>
            </w:pPr>
            <w:r w:rsidRPr="00CA19E7">
              <w:rPr>
                <w:rFonts w:ascii="Times New Roman CYR" w:eastAsia="Batang" w:hAnsi="Times New Roman CYR" w:cs="Times New Roman"/>
                <w:bCs/>
                <w:sz w:val="26"/>
                <w:szCs w:val="26"/>
                <w:lang w:eastAsia="ru-RU"/>
              </w:rPr>
              <w:t xml:space="preserve">        до рішення </w:t>
            </w:r>
            <w:r w:rsidR="00C112AC">
              <w:t xml:space="preserve"> </w:t>
            </w:r>
            <w:r w:rsidR="00C112AC" w:rsidRPr="00C112AC">
              <w:rPr>
                <w:rFonts w:ascii="Times New Roman CYR" w:eastAsia="Batang" w:hAnsi="Times New Roman CYR" w:cs="Times New Roman"/>
                <w:bCs/>
                <w:sz w:val="26"/>
                <w:szCs w:val="26"/>
                <w:lang w:eastAsia="ru-RU"/>
              </w:rPr>
              <w:t>виконавч</w:t>
            </w:r>
            <w:r w:rsidR="00C112AC">
              <w:rPr>
                <w:rFonts w:ascii="Times New Roman CYR" w:eastAsia="Batang" w:hAnsi="Times New Roman CYR" w:cs="Times New Roman"/>
                <w:bCs/>
                <w:sz w:val="26"/>
                <w:szCs w:val="26"/>
                <w:lang w:eastAsia="ru-RU"/>
              </w:rPr>
              <w:t>ого</w:t>
            </w:r>
            <w:r w:rsidR="00C112AC" w:rsidRPr="00C112AC">
              <w:rPr>
                <w:rFonts w:ascii="Times New Roman CYR" w:eastAsia="Batang" w:hAnsi="Times New Roman CYR" w:cs="Times New Roman"/>
                <w:bCs/>
                <w:sz w:val="26"/>
                <w:szCs w:val="26"/>
                <w:lang w:eastAsia="ru-RU"/>
              </w:rPr>
              <w:t xml:space="preserve"> комітет</w:t>
            </w:r>
            <w:r w:rsidR="00C112AC">
              <w:rPr>
                <w:rFonts w:ascii="Times New Roman CYR" w:eastAsia="Batang" w:hAnsi="Times New Roman CYR" w:cs="Times New Roman"/>
                <w:bCs/>
                <w:sz w:val="26"/>
                <w:szCs w:val="26"/>
                <w:lang w:eastAsia="ru-RU"/>
              </w:rPr>
              <w:t>у</w:t>
            </w:r>
            <w:r w:rsidR="00C112AC" w:rsidRPr="00C112AC">
              <w:rPr>
                <w:rFonts w:ascii="Times New Roman CYR" w:eastAsia="Batang" w:hAnsi="Times New Roman CYR" w:cs="Times New Roman"/>
                <w:bCs/>
                <w:sz w:val="26"/>
                <w:szCs w:val="26"/>
                <w:lang w:eastAsia="ru-RU"/>
              </w:rPr>
              <w:t xml:space="preserve"> </w:t>
            </w:r>
          </w:p>
          <w:p w14:paraId="191D5E54" w14:textId="485DB2CE" w:rsidR="00DA612F" w:rsidRPr="00CA19E7" w:rsidRDefault="00AB120E" w:rsidP="006E738D">
            <w:pPr>
              <w:tabs>
                <w:tab w:val="left" w:pos="916"/>
                <w:tab w:val="left" w:pos="1832"/>
                <w:tab w:val="left" w:pos="2748"/>
                <w:tab w:val="left" w:pos="3664"/>
                <w:tab w:val="left" w:pos="410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Batang" w:hAnsi="Times New Roman" w:cs="Times New Roman"/>
                <w:b/>
                <w:bCs/>
                <w:color w:val="000000"/>
                <w:sz w:val="26"/>
                <w:szCs w:val="26"/>
                <w:lang w:eastAsia="ru-RU"/>
              </w:rPr>
            </w:pPr>
            <w:bookmarkStart w:id="8" w:name="_Hlk102659561"/>
            <w:r w:rsidRPr="00E1033A">
              <w:rPr>
                <w:rFonts w:ascii="Times New Roman" w:eastAsia="Batang" w:hAnsi="Times New Roman" w:cs="Times New Roman"/>
                <w:color w:val="000000"/>
                <w:sz w:val="26"/>
                <w:szCs w:val="26"/>
                <w:u w:val="single"/>
                <w:lang w:eastAsia="ru-RU"/>
              </w:rPr>
              <w:t>05 травня</w:t>
            </w:r>
            <w:r w:rsidRPr="00AB120E">
              <w:rPr>
                <w:rFonts w:ascii="Times New Roman" w:eastAsia="Batang" w:hAnsi="Times New Roman" w:cs="Times New Roman"/>
                <w:color w:val="000000"/>
                <w:sz w:val="26"/>
                <w:szCs w:val="26"/>
                <w:lang w:eastAsia="ru-RU"/>
              </w:rPr>
              <w:t xml:space="preserve"> 2022 року </w:t>
            </w:r>
            <w:r w:rsidR="00DA612F" w:rsidRPr="00CA19E7">
              <w:rPr>
                <w:rFonts w:ascii="Times New Roman" w:eastAsia="Batang" w:hAnsi="Times New Roman" w:cs="Times New Roman"/>
                <w:color w:val="000000"/>
                <w:sz w:val="26"/>
                <w:szCs w:val="26"/>
                <w:lang w:eastAsia="ru-RU"/>
              </w:rPr>
              <w:t xml:space="preserve"> № </w:t>
            </w:r>
            <w:r w:rsidRPr="00E1033A">
              <w:rPr>
                <w:rFonts w:ascii="Times New Roman" w:eastAsia="Batang" w:hAnsi="Times New Roman" w:cs="Times New Roman"/>
                <w:color w:val="000000"/>
                <w:sz w:val="26"/>
                <w:szCs w:val="26"/>
                <w:u w:val="single"/>
                <w:lang w:eastAsia="ru-RU"/>
              </w:rPr>
              <w:t>141-РВ-22</w:t>
            </w:r>
            <w:bookmarkEnd w:id="7"/>
            <w:bookmarkEnd w:id="8"/>
          </w:p>
        </w:tc>
      </w:tr>
      <w:tr w:rsidR="00452DC4" w:rsidRPr="00CA19E7" w14:paraId="6833FE61" w14:textId="77777777" w:rsidTr="006E738D">
        <w:trPr>
          <w:trHeight w:val="939"/>
        </w:trPr>
        <w:tc>
          <w:tcPr>
            <w:tcW w:w="9618" w:type="dxa"/>
            <w:tcBorders>
              <w:top w:val="nil"/>
              <w:left w:val="nil"/>
              <w:bottom w:val="nil"/>
              <w:right w:val="nil"/>
            </w:tcBorders>
          </w:tcPr>
          <w:p w14:paraId="4ABCB043" w14:textId="3923FA05" w:rsidR="00452DC4" w:rsidRDefault="00452DC4" w:rsidP="006E7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aps/>
                <w:color w:val="000000"/>
                <w:sz w:val="26"/>
                <w:szCs w:val="26"/>
                <w:lang w:eastAsia="ru-RU"/>
              </w:rPr>
            </w:pPr>
          </w:p>
          <w:p w14:paraId="343B6F2E" w14:textId="77777777" w:rsidR="006E738D" w:rsidRDefault="006E738D" w:rsidP="006E7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aps/>
                <w:color w:val="000000"/>
                <w:sz w:val="26"/>
                <w:szCs w:val="26"/>
                <w:lang w:eastAsia="ru-RU"/>
              </w:rPr>
            </w:pPr>
          </w:p>
          <w:p w14:paraId="22810F56" w14:textId="77777777" w:rsidR="00452DC4" w:rsidRDefault="00452DC4" w:rsidP="006E7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aps/>
                <w:color w:val="000000"/>
                <w:sz w:val="26"/>
                <w:szCs w:val="26"/>
                <w:lang w:eastAsia="ru-RU"/>
              </w:rPr>
            </w:pPr>
          </w:p>
          <w:p w14:paraId="379FDBCB" w14:textId="43C2C80A" w:rsidR="00452DC4" w:rsidRDefault="00452DC4" w:rsidP="006E7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aps/>
                <w:color w:val="000000"/>
                <w:sz w:val="26"/>
                <w:szCs w:val="26"/>
                <w:lang w:eastAsia="ru-RU"/>
              </w:rPr>
            </w:pPr>
            <w:bookmarkStart w:id="9" w:name="_Hlk100756379"/>
            <w:r w:rsidRPr="006E7F02">
              <w:rPr>
                <w:rFonts w:ascii="Times New Roman" w:eastAsia="Batang" w:hAnsi="Times New Roman" w:cs="Times New Roman"/>
                <w:b/>
                <w:bCs/>
                <w:caps/>
                <w:color w:val="000000"/>
                <w:sz w:val="26"/>
                <w:szCs w:val="26"/>
                <w:lang w:eastAsia="ru-RU"/>
              </w:rPr>
              <w:t>Інформація про виконання Програми економічного і соціального розвитку Вараської міської  територіальної громади на 2021 рік</w:t>
            </w:r>
            <w:r>
              <w:rPr>
                <w:rFonts w:ascii="Times New Roman" w:eastAsia="Batang" w:hAnsi="Times New Roman" w:cs="Times New Roman"/>
                <w:b/>
                <w:bCs/>
                <w:caps/>
                <w:color w:val="000000"/>
                <w:sz w:val="26"/>
                <w:szCs w:val="26"/>
                <w:lang w:eastAsia="ru-RU"/>
              </w:rPr>
              <w:t xml:space="preserve"> </w:t>
            </w:r>
          </w:p>
          <w:p w14:paraId="0ABFCF6B" w14:textId="6724F79F" w:rsidR="00452DC4" w:rsidRDefault="00452DC4" w:rsidP="006E7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aps/>
                <w:color w:val="000000"/>
                <w:sz w:val="26"/>
                <w:szCs w:val="26"/>
                <w:lang w:eastAsia="ru-RU"/>
              </w:rPr>
            </w:pPr>
            <w:r>
              <w:rPr>
                <w:rFonts w:ascii="Times New Roman" w:eastAsia="Batang" w:hAnsi="Times New Roman" w:cs="Times New Roman"/>
                <w:b/>
                <w:bCs/>
                <w:caps/>
                <w:color w:val="000000"/>
                <w:sz w:val="26"/>
                <w:szCs w:val="26"/>
                <w:lang w:eastAsia="ru-RU"/>
              </w:rPr>
              <w:t>№ 7200-СЗ-07-22</w:t>
            </w:r>
            <w:bookmarkEnd w:id="9"/>
          </w:p>
          <w:p w14:paraId="103C8CA5" w14:textId="77777777" w:rsidR="006E738D" w:rsidRPr="006E7F02" w:rsidRDefault="006E738D" w:rsidP="006E7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aps/>
                <w:color w:val="000000"/>
                <w:sz w:val="26"/>
                <w:szCs w:val="26"/>
                <w:lang w:eastAsia="ru-RU"/>
              </w:rPr>
            </w:pPr>
          </w:p>
          <w:p w14:paraId="43E2A07F" w14:textId="77777777" w:rsidR="00452DC4" w:rsidRPr="00CA19E7" w:rsidRDefault="00452DC4" w:rsidP="006E7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CYR" w:eastAsia="Batang" w:hAnsi="Times New Roman CYR" w:cs="Times New Roman"/>
                <w:bCs/>
                <w:sz w:val="26"/>
                <w:szCs w:val="26"/>
                <w:lang w:eastAsia="ru-RU"/>
              </w:rPr>
            </w:pPr>
          </w:p>
        </w:tc>
      </w:tr>
    </w:tbl>
    <w:sdt>
      <w:sdtPr>
        <w:rPr>
          <w:rFonts w:asciiTheme="minorHAnsi" w:eastAsiaTheme="minorHAnsi" w:hAnsiTheme="minorHAnsi" w:cstheme="minorHAnsi"/>
          <w:b w:val="0"/>
          <w:bCs w:val="0"/>
          <w:caps w:val="0"/>
          <w:color w:val="auto"/>
          <w:sz w:val="22"/>
          <w:szCs w:val="22"/>
          <w:lang w:val="uk-UA" w:eastAsia="en-US"/>
        </w:rPr>
        <w:id w:val="758722300"/>
        <w:docPartObj>
          <w:docPartGallery w:val="Table of Contents"/>
          <w:docPartUnique/>
        </w:docPartObj>
      </w:sdtPr>
      <w:sdtEndPr>
        <w:rPr>
          <w:rFonts w:ascii="Times New Roman" w:hAnsi="Times New Roman" w:cs="Times New Roman"/>
          <w:sz w:val="26"/>
          <w:szCs w:val="26"/>
        </w:rPr>
      </w:sdtEndPr>
      <w:sdtContent>
        <w:p w14:paraId="515A9FD3" w14:textId="35C4D921" w:rsidR="00613126" w:rsidRPr="00A057DF" w:rsidRDefault="00472699" w:rsidP="004E15D9">
          <w:pPr>
            <w:pStyle w:val="affffe"/>
            <w:rPr>
              <w:color w:val="000000" w:themeColor="text1"/>
            </w:rPr>
          </w:pPr>
          <w:r w:rsidRPr="00A057DF">
            <w:rPr>
              <w:color w:val="000000" w:themeColor="text1"/>
            </w:rPr>
            <w:t>ЗМІСТ</w:t>
          </w:r>
        </w:p>
        <w:p w14:paraId="12F2D2D9" w14:textId="4B2FA85D" w:rsidR="0073677F" w:rsidRPr="00CA19E7" w:rsidRDefault="00613126">
          <w:pPr>
            <w:pStyle w:val="1fb"/>
            <w:tabs>
              <w:tab w:val="left" w:pos="440"/>
              <w:tab w:val="right" w:leader="dot" w:pos="10223"/>
            </w:tabs>
            <w:rPr>
              <w:rFonts w:ascii="Times New Roman" w:eastAsiaTheme="minorEastAsia" w:hAnsi="Times New Roman" w:cs="Times New Roman"/>
              <w:noProof/>
              <w:sz w:val="26"/>
              <w:szCs w:val="26"/>
              <w:lang w:eastAsia="uk-UA"/>
            </w:rPr>
          </w:pPr>
          <w:r w:rsidRPr="00CA19E7">
            <w:rPr>
              <w:rFonts w:ascii="Times New Roman" w:hAnsi="Times New Roman" w:cs="Times New Roman"/>
              <w:sz w:val="26"/>
              <w:szCs w:val="26"/>
            </w:rPr>
            <w:fldChar w:fldCharType="begin"/>
          </w:r>
          <w:r w:rsidRPr="00CA19E7">
            <w:rPr>
              <w:rFonts w:ascii="Times New Roman" w:hAnsi="Times New Roman" w:cs="Times New Roman"/>
              <w:sz w:val="26"/>
              <w:szCs w:val="26"/>
            </w:rPr>
            <w:instrText xml:space="preserve"> TOC \o "1-3" \h \z \u </w:instrText>
          </w:r>
          <w:r w:rsidRPr="00CA19E7">
            <w:rPr>
              <w:rFonts w:ascii="Times New Roman" w:hAnsi="Times New Roman" w:cs="Times New Roman"/>
              <w:sz w:val="26"/>
              <w:szCs w:val="26"/>
            </w:rPr>
            <w:fldChar w:fldCharType="separate"/>
          </w:r>
          <w:hyperlink w:anchor="_Toc99447180" w:history="1">
            <w:r w:rsidR="0073677F" w:rsidRPr="00CA19E7">
              <w:rPr>
                <w:rStyle w:val="affff0"/>
                <w:rFonts w:ascii="Times New Roman" w:hAnsi="Times New Roman" w:cs="Times New Roman"/>
                <w:noProof/>
                <w:sz w:val="26"/>
                <w:szCs w:val="26"/>
              </w:rPr>
              <w:t>1</w:t>
            </w:r>
            <w:r w:rsidR="0073677F" w:rsidRPr="00CA19E7">
              <w:rPr>
                <w:rFonts w:ascii="Times New Roman" w:eastAsiaTheme="minorEastAsia" w:hAnsi="Times New Roman" w:cs="Times New Roman"/>
                <w:noProof/>
                <w:sz w:val="26"/>
                <w:szCs w:val="26"/>
                <w:lang w:eastAsia="uk-UA"/>
              </w:rPr>
              <w:tab/>
            </w:r>
            <w:r w:rsidR="0073677F" w:rsidRPr="00CA19E7">
              <w:rPr>
                <w:rStyle w:val="affff0"/>
                <w:rFonts w:ascii="Times New Roman" w:hAnsi="Times New Roman" w:cs="Times New Roman"/>
                <w:noProof/>
                <w:sz w:val="26"/>
                <w:szCs w:val="26"/>
              </w:rPr>
              <w:t>Вступ</w:t>
            </w:r>
            <w:r w:rsidR="0073677F" w:rsidRPr="00CA19E7">
              <w:rPr>
                <w:rFonts w:ascii="Times New Roman" w:hAnsi="Times New Roman" w:cs="Times New Roman"/>
                <w:noProof/>
                <w:webHidden/>
                <w:sz w:val="26"/>
                <w:szCs w:val="26"/>
              </w:rPr>
              <w:tab/>
            </w:r>
            <w:r w:rsidR="0073677F" w:rsidRPr="00CA19E7">
              <w:rPr>
                <w:rFonts w:ascii="Times New Roman" w:hAnsi="Times New Roman" w:cs="Times New Roman"/>
                <w:noProof/>
                <w:webHidden/>
                <w:sz w:val="26"/>
                <w:szCs w:val="26"/>
              </w:rPr>
              <w:fldChar w:fldCharType="begin"/>
            </w:r>
            <w:r w:rsidR="0073677F" w:rsidRPr="00CA19E7">
              <w:rPr>
                <w:rFonts w:ascii="Times New Roman" w:hAnsi="Times New Roman" w:cs="Times New Roman"/>
                <w:noProof/>
                <w:webHidden/>
                <w:sz w:val="26"/>
                <w:szCs w:val="26"/>
              </w:rPr>
              <w:instrText xml:space="preserve"> PAGEREF _Toc99447180 \h </w:instrText>
            </w:r>
            <w:r w:rsidR="0073677F" w:rsidRPr="00CA19E7">
              <w:rPr>
                <w:rFonts w:ascii="Times New Roman" w:hAnsi="Times New Roman" w:cs="Times New Roman"/>
                <w:noProof/>
                <w:webHidden/>
                <w:sz w:val="26"/>
                <w:szCs w:val="26"/>
              </w:rPr>
            </w:r>
            <w:r w:rsidR="0073677F" w:rsidRPr="00CA19E7">
              <w:rPr>
                <w:rFonts w:ascii="Times New Roman" w:hAnsi="Times New Roman" w:cs="Times New Roman"/>
                <w:noProof/>
                <w:webHidden/>
                <w:sz w:val="26"/>
                <w:szCs w:val="26"/>
              </w:rPr>
              <w:fldChar w:fldCharType="separate"/>
            </w:r>
            <w:r w:rsidR="00251463">
              <w:rPr>
                <w:rFonts w:ascii="Times New Roman" w:hAnsi="Times New Roman" w:cs="Times New Roman"/>
                <w:noProof/>
                <w:webHidden/>
                <w:sz w:val="26"/>
                <w:szCs w:val="26"/>
              </w:rPr>
              <w:t>3</w:t>
            </w:r>
            <w:r w:rsidR="0073677F" w:rsidRPr="00CA19E7">
              <w:rPr>
                <w:rFonts w:ascii="Times New Roman" w:hAnsi="Times New Roman" w:cs="Times New Roman"/>
                <w:noProof/>
                <w:webHidden/>
                <w:sz w:val="26"/>
                <w:szCs w:val="26"/>
              </w:rPr>
              <w:fldChar w:fldCharType="end"/>
            </w:r>
          </w:hyperlink>
        </w:p>
        <w:p w14:paraId="088F85D5" w14:textId="75C361D6" w:rsidR="0073677F" w:rsidRPr="00CA19E7" w:rsidRDefault="0005385E">
          <w:pPr>
            <w:pStyle w:val="1fb"/>
            <w:tabs>
              <w:tab w:val="left" w:pos="440"/>
              <w:tab w:val="right" w:leader="dot" w:pos="10223"/>
            </w:tabs>
            <w:rPr>
              <w:rFonts w:ascii="Times New Roman" w:eastAsiaTheme="minorEastAsia" w:hAnsi="Times New Roman" w:cs="Times New Roman"/>
              <w:noProof/>
              <w:sz w:val="26"/>
              <w:szCs w:val="26"/>
              <w:lang w:eastAsia="uk-UA"/>
            </w:rPr>
          </w:pPr>
          <w:hyperlink w:anchor="_Toc99447181" w:history="1">
            <w:r w:rsidR="0073677F" w:rsidRPr="00CA19E7">
              <w:rPr>
                <w:rStyle w:val="affff0"/>
                <w:rFonts w:ascii="Times New Roman" w:hAnsi="Times New Roman" w:cs="Times New Roman"/>
                <w:noProof/>
                <w:sz w:val="26"/>
                <w:szCs w:val="26"/>
              </w:rPr>
              <w:t>2</w:t>
            </w:r>
            <w:r w:rsidR="0073677F" w:rsidRPr="00CA19E7">
              <w:rPr>
                <w:rFonts w:ascii="Times New Roman" w:eastAsiaTheme="minorEastAsia" w:hAnsi="Times New Roman" w:cs="Times New Roman"/>
                <w:noProof/>
                <w:sz w:val="26"/>
                <w:szCs w:val="26"/>
                <w:lang w:eastAsia="uk-UA"/>
              </w:rPr>
              <w:tab/>
            </w:r>
            <w:r w:rsidR="0073677F" w:rsidRPr="00CA19E7">
              <w:rPr>
                <w:rStyle w:val="affff0"/>
                <w:rFonts w:ascii="Times New Roman" w:hAnsi="Times New Roman" w:cs="Times New Roman"/>
                <w:noProof/>
                <w:sz w:val="26"/>
                <w:szCs w:val="26"/>
              </w:rPr>
              <w:t>Забезпечення економічного розвитку</w:t>
            </w:r>
            <w:r w:rsidR="0073677F" w:rsidRPr="00CA19E7">
              <w:rPr>
                <w:rFonts w:ascii="Times New Roman" w:hAnsi="Times New Roman" w:cs="Times New Roman"/>
                <w:noProof/>
                <w:webHidden/>
                <w:sz w:val="26"/>
                <w:szCs w:val="26"/>
              </w:rPr>
              <w:tab/>
            </w:r>
            <w:r w:rsidR="0073677F" w:rsidRPr="00CA19E7">
              <w:rPr>
                <w:rFonts w:ascii="Times New Roman" w:hAnsi="Times New Roman" w:cs="Times New Roman"/>
                <w:noProof/>
                <w:webHidden/>
                <w:sz w:val="26"/>
                <w:szCs w:val="26"/>
              </w:rPr>
              <w:fldChar w:fldCharType="begin"/>
            </w:r>
            <w:r w:rsidR="0073677F" w:rsidRPr="00CA19E7">
              <w:rPr>
                <w:rFonts w:ascii="Times New Roman" w:hAnsi="Times New Roman" w:cs="Times New Roman"/>
                <w:noProof/>
                <w:webHidden/>
                <w:sz w:val="26"/>
                <w:szCs w:val="26"/>
              </w:rPr>
              <w:instrText xml:space="preserve"> PAGEREF _Toc99447181 \h </w:instrText>
            </w:r>
            <w:r w:rsidR="0073677F" w:rsidRPr="00CA19E7">
              <w:rPr>
                <w:rFonts w:ascii="Times New Roman" w:hAnsi="Times New Roman" w:cs="Times New Roman"/>
                <w:noProof/>
                <w:webHidden/>
                <w:sz w:val="26"/>
                <w:szCs w:val="26"/>
              </w:rPr>
            </w:r>
            <w:r w:rsidR="0073677F" w:rsidRPr="00CA19E7">
              <w:rPr>
                <w:rFonts w:ascii="Times New Roman" w:hAnsi="Times New Roman" w:cs="Times New Roman"/>
                <w:noProof/>
                <w:webHidden/>
                <w:sz w:val="26"/>
                <w:szCs w:val="26"/>
              </w:rPr>
              <w:fldChar w:fldCharType="separate"/>
            </w:r>
            <w:r w:rsidR="00251463">
              <w:rPr>
                <w:rFonts w:ascii="Times New Roman" w:hAnsi="Times New Roman" w:cs="Times New Roman"/>
                <w:noProof/>
                <w:webHidden/>
                <w:sz w:val="26"/>
                <w:szCs w:val="26"/>
              </w:rPr>
              <w:t>4</w:t>
            </w:r>
            <w:r w:rsidR="0073677F" w:rsidRPr="00CA19E7">
              <w:rPr>
                <w:rFonts w:ascii="Times New Roman" w:hAnsi="Times New Roman" w:cs="Times New Roman"/>
                <w:noProof/>
                <w:webHidden/>
                <w:sz w:val="26"/>
                <w:szCs w:val="26"/>
              </w:rPr>
              <w:fldChar w:fldCharType="end"/>
            </w:r>
          </w:hyperlink>
        </w:p>
        <w:p w14:paraId="050DFC4C" w14:textId="3E76931C" w:rsidR="0073677F" w:rsidRPr="00CA19E7" w:rsidRDefault="0005385E">
          <w:pPr>
            <w:pStyle w:val="2f"/>
            <w:tabs>
              <w:tab w:val="left" w:pos="880"/>
              <w:tab w:val="right" w:leader="dot" w:pos="10223"/>
            </w:tabs>
            <w:rPr>
              <w:rFonts w:ascii="Times New Roman" w:eastAsiaTheme="minorEastAsia" w:hAnsi="Times New Roman" w:cs="Times New Roman"/>
              <w:noProof/>
              <w:sz w:val="26"/>
              <w:szCs w:val="26"/>
              <w:lang w:eastAsia="uk-UA"/>
            </w:rPr>
          </w:pPr>
          <w:hyperlink w:anchor="_Toc99447184" w:history="1">
            <w:r w:rsidR="0073677F" w:rsidRPr="00CA19E7">
              <w:rPr>
                <w:rStyle w:val="affff0"/>
                <w:rFonts w:ascii="Times New Roman" w:hAnsi="Times New Roman" w:cs="Times New Roman"/>
                <w:noProof/>
                <w:sz w:val="26"/>
                <w:szCs w:val="26"/>
              </w:rPr>
              <w:t>2.1</w:t>
            </w:r>
            <w:r w:rsidR="0073677F" w:rsidRPr="00CA19E7">
              <w:rPr>
                <w:rFonts w:ascii="Times New Roman" w:eastAsiaTheme="minorEastAsia" w:hAnsi="Times New Roman" w:cs="Times New Roman"/>
                <w:noProof/>
                <w:sz w:val="26"/>
                <w:szCs w:val="26"/>
                <w:lang w:eastAsia="uk-UA"/>
              </w:rPr>
              <w:tab/>
            </w:r>
            <w:r w:rsidR="0073677F" w:rsidRPr="00CA19E7">
              <w:rPr>
                <w:rStyle w:val="affff0"/>
                <w:rFonts w:ascii="Times New Roman" w:hAnsi="Times New Roman" w:cs="Times New Roman"/>
                <w:noProof/>
                <w:sz w:val="26"/>
                <w:szCs w:val="26"/>
              </w:rPr>
              <w:t>Промисловість, інноваційний розвиток</w:t>
            </w:r>
            <w:r w:rsidR="0073677F" w:rsidRPr="00CA19E7">
              <w:rPr>
                <w:rFonts w:ascii="Times New Roman" w:hAnsi="Times New Roman" w:cs="Times New Roman"/>
                <w:noProof/>
                <w:webHidden/>
                <w:sz w:val="26"/>
                <w:szCs w:val="26"/>
              </w:rPr>
              <w:tab/>
            </w:r>
            <w:r w:rsidR="0073677F" w:rsidRPr="00CA19E7">
              <w:rPr>
                <w:rFonts w:ascii="Times New Roman" w:hAnsi="Times New Roman" w:cs="Times New Roman"/>
                <w:noProof/>
                <w:webHidden/>
                <w:sz w:val="26"/>
                <w:szCs w:val="26"/>
              </w:rPr>
              <w:fldChar w:fldCharType="begin"/>
            </w:r>
            <w:r w:rsidR="0073677F" w:rsidRPr="00CA19E7">
              <w:rPr>
                <w:rFonts w:ascii="Times New Roman" w:hAnsi="Times New Roman" w:cs="Times New Roman"/>
                <w:noProof/>
                <w:webHidden/>
                <w:sz w:val="26"/>
                <w:szCs w:val="26"/>
              </w:rPr>
              <w:instrText xml:space="preserve"> PAGEREF _Toc99447184 \h </w:instrText>
            </w:r>
            <w:r w:rsidR="0073677F" w:rsidRPr="00CA19E7">
              <w:rPr>
                <w:rFonts w:ascii="Times New Roman" w:hAnsi="Times New Roman" w:cs="Times New Roman"/>
                <w:noProof/>
                <w:webHidden/>
                <w:sz w:val="26"/>
                <w:szCs w:val="26"/>
              </w:rPr>
            </w:r>
            <w:r w:rsidR="0073677F" w:rsidRPr="00CA19E7">
              <w:rPr>
                <w:rFonts w:ascii="Times New Roman" w:hAnsi="Times New Roman" w:cs="Times New Roman"/>
                <w:noProof/>
                <w:webHidden/>
                <w:sz w:val="26"/>
                <w:szCs w:val="26"/>
              </w:rPr>
              <w:fldChar w:fldCharType="separate"/>
            </w:r>
            <w:r w:rsidR="00251463">
              <w:rPr>
                <w:rFonts w:ascii="Times New Roman" w:hAnsi="Times New Roman" w:cs="Times New Roman"/>
                <w:noProof/>
                <w:webHidden/>
                <w:sz w:val="26"/>
                <w:szCs w:val="26"/>
              </w:rPr>
              <w:t>4</w:t>
            </w:r>
            <w:r w:rsidR="0073677F" w:rsidRPr="00CA19E7">
              <w:rPr>
                <w:rFonts w:ascii="Times New Roman" w:hAnsi="Times New Roman" w:cs="Times New Roman"/>
                <w:noProof/>
                <w:webHidden/>
                <w:sz w:val="26"/>
                <w:szCs w:val="26"/>
              </w:rPr>
              <w:fldChar w:fldCharType="end"/>
            </w:r>
          </w:hyperlink>
        </w:p>
        <w:p w14:paraId="0494A0C4" w14:textId="37A1CE8D" w:rsidR="0073677F" w:rsidRPr="00CA19E7" w:rsidRDefault="0005385E">
          <w:pPr>
            <w:pStyle w:val="2f"/>
            <w:tabs>
              <w:tab w:val="left" w:pos="880"/>
              <w:tab w:val="right" w:leader="dot" w:pos="10223"/>
            </w:tabs>
            <w:rPr>
              <w:rFonts w:ascii="Times New Roman" w:eastAsiaTheme="minorEastAsia" w:hAnsi="Times New Roman" w:cs="Times New Roman"/>
              <w:noProof/>
              <w:sz w:val="26"/>
              <w:szCs w:val="26"/>
              <w:lang w:eastAsia="uk-UA"/>
            </w:rPr>
          </w:pPr>
          <w:hyperlink w:anchor="_Toc99447185" w:history="1">
            <w:r w:rsidR="0073677F" w:rsidRPr="00CA19E7">
              <w:rPr>
                <w:rStyle w:val="affff0"/>
                <w:rFonts w:ascii="Times New Roman" w:hAnsi="Times New Roman" w:cs="Times New Roman"/>
                <w:noProof/>
                <w:sz w:val="26"/>
                <w:szCs w:val="26"/>
              </w:rPr>
              <w:t>2.2</w:t>
            </w:r>
            <w:r w:rsidR="0073677F" w:rsidRPr="00CA19E7">
              <w:rPr>
                <w:rFonts w:ascii="Times New Roman" w:eastAsiaTheme="minorEastAsia" w:hAnsi="Times New Roman" w:cs="Times New Roman"/>
                <w:noProof/>
                <w:sz w:val="26"/>
                <w:szCs w:val="26"/>
                <w:lang w:eastAsia="uk-UA"/>
              </w:rPr>
              <w:tab/>
            </w:r>
            <w:r w:rsidR="0073677F" w:rsidRPr="00CA19E7">
              <w:rPr>
                <w:rStyle w:val="affff0"/>
                <w:rFonts w:ascii="Times New Roman" w:hAnsi="Times New Roman" w:cs="Times New Roman"/>
                <w:noProof/>
                <w:sz w:val="26"/>
                <w:szCs w:val="26"/>
              </w:rPr>
              <w:t>Інвестиційна діяльність</w:t>
            </w:r>
            <w:r w:rsidR="0073677F" w:rsidRPr="00CA19E7">
              <w:rPr>
                <w:rFonts w:ascii="Times New Roman" w:hAnsi="Times New Roman" w:cs="Times New Roman"/>
                <w:noProof/>
                <w:webHidden/>
                <w:sz w:val="26"/>
                <w:szCs w:val="26"/>
              </w:rPr>
              <w:tab/>
            </w:r>
            <w:r w:rsidR="0073677F" w:rsidRPr="00CA19E7">
              <w:rPr>
                <w:rFonts w:ascii="Times New Roman" w:hAnsi="Times New Roman" w:cs="Times New Roman"/>
                <w:noProof/>
                <w:webHidden/>
                <w:sz w:val="26"/>
                <w:szCs w:val="26"/>
              </w:rPr>
              <w:fldChar w:fldCharType="begin"/>
            </w:r>
            <w:r w:rsidR="0073677F" w:rsidRPr="00CA19E7">
              <w:rPr>
                <w:rFonts w:ascii="Times New Roman" w:hAnsi="Times New Roman" w:cs="Times New Roman"/>
                <w:noProof/>
                <w:webHidden/>
                <w:sz w:val="26"/>
                <w:szCs w:val="26"/>
              </w:rPr>
              <w:instrText xml:space="preserve"> PAGEREF _Toc99447185 \h </w:instrText>
            </w:r>
            <w:r w:rsidR="0073677F" w:rsidRPr="00CA19E7">
              <w:rPr>
                <w:rFonts w:ascii="Times New Roman" w:hAnsi="Times New Roman" w:cs="Times New Roman"/>
                <w:noProof/>
                <w:webHidden/>
                <w:sz w:val="26"/>
                <w:szCs w:val="26"/>
              </w:rPr>
            </w:r>
            <w:r w:rsidR="0073677F" w:rsidRPr="00CA19E7">
              <w:rPr>
                <w:rFonts w:ascii="Times New Roman" w:hAnsi="Times New Roman" w:cs="Times New Roman"/>
                <w:noProof/>
                <w:webHidden/>
                <w:sz w:val="26"/>
                <w:szCs w:val="26"/>
              </w:rPr>
              <w:fldChar w:fldCharType="separate"/>
            </w:r>
            <w:r w:rsidR="00251463">
              <w:rPr>
                <w:rFonts w:ascii="Times New Roman" w:hAnsi="Times New Roman" w:cs="Times New Roman"/>
                <w:noProof/>
                <w:webHidden/>
                <w:sz w:val="26"/>
                <w:szCs w:val="26"/>
              </w:rPr>
              <w:t>7</w:t>
            </w:r>
            <w:r w:rsidR="0073677F" w:rsidRPr="00CA19E7">
              <w:rPr>
                <w:rFonts w:ascii="Times New Roman" w:hAnsi="Times New Roman" w:cs="Times New Roman"/>
                <w:noProof/>
                <w:webHidden/>
                <w:sz w:val="26"/>
                <w:szCs w:val="26"/>
              </w:rPr>
              <w:fldChar w:fldCharType="end"/>
            </w:r>
          </w:hyperlink>
        </w:p>
        <w:p w14:paraId="54E838AC" w14:textId="56208C1D" w:rsidR="0073677F" w:rsidRPr="00CA19E7" w:rsidRDefault="0005385E">
          <w:pPr>
            <w:pStyle w:val="2f"/>
            <w:tabs>
              <w:tab w:val="left" w:pos="880"/>
              <w:tab w:val="right" w:leader="dot" w:pos="10223"/>
            </w:tabs>
            <w:rPr>
              <w:rFonts w:ascii="Times New Roman" w:eastAsiaTheme="minorEastAsia" w:hAnsi="Times New Roman" w:cs="Times New Roman"/>
              <w:noProof/>
              <w:sz w:val="26"/>
              <w:szCs w:val="26"/>
              <w:lang w:eastAsia="uk-UA"/>
            </w:rPr>
          </w:pPr>
          <w:hyperlink w:anchor="_Toc99447186" w:history="1">
            <w:r w:rsidR="0073677F" w:rsidRPr="00CA19E7">
              <w:rPr>
                <w:rStyle w:val="affff0"/>
                <w:rFonts w:ascii="Times New Roman" w:hAnsi="Times New Roman" w:cs="Times New Roman"/>
                <w:noProof/>
                <w:sz w:val="26"/>
                <w:szCs w:val="26"/>
              </w:rPr>
              <w:t>2.3</w:t>
            </w:r>
            <w:r w:rsidR="0073677F" w:rsidRPr="00CA19E7">
              <w:rPr>
                <w:rFonts w:ascii="Times New Roman" w:eastAsiaTheme="minorEastAsia" w:hAnsi="Times New Roman" w:cs="Times New Roman"/>
                <w:noProof/>
                <w:sz w:val="26"/>
                <w:szCs w:val="26"/>
                <w:lang w:eastAsia="uk-UA"/>
              </w:rPr>
              <w:tab/>
            </w:r>
            <w:r w:rsidR="0073677F" w:rsidRPr="00CA19E7">
              <w:rPr>
                <w:rStyle w:val="affff0"/>
                <w:rFonts w:ascii="Times New Roman" w:hAnsi="Times New Roman" w:cs="Times New Roman"/>
                <w:noProof/>
                <w:sz w:val="26"/>
                <w:szCs w:val="26"/>
              </w:rPr>
              <w:t>Підприємництво та регуляторна діяльність</w:t>
            </w:r>
            <w:r w:rsidR="0073677F" w:rsidRPr="00CA19E7">
              <w:rPr>
                <w:rFonts w:ascii="Times New Roman" w:hAnsi="Times New Roman" w:cs="Times New Roman"/>
                <w:noProof/>
                <w:webHidden/>
                <w:sz w:val="26"/>
                <w:szCs w:val="26"/>
              </w:rPr>
              <w:tab/>
            </w:r>
            <w:r w:rsidR="0073677F" w:rsidRPr="00CA19E7">
              <w:rPr>
                <w:rFonts w:ascii="Times New Roman" w:hAnsi="Times New Roman" w:cs="Times New Roman"/>
                <w:noProof/>
                <w:webHidden/>
                <w:sz w:val="26"/>
                <w:szCs w:val="26"/>
              </w:rPr>
              <w:fldChar w:fldCharType="begin"/>
            </w:r>
            <w:r w:rsidR="0073677F" w:rsidRPr="00CA19E7">
              <w:rPr>
                <w:rFonts w:ascii="Times New Roman" w:hAnsi="Times New Roman" w:cs="Times New Roman"/>
                <w:noProof/>
                <w:webHidden/>
                <w:sz w:val="26"/>
                <w:szCs w:val="26"/>
              </w:rPr>
              <w:instrText xml:space="preserve"> PAGEREF _Toc99447186 \h </w:instrText>
            </w:r>
            <w:r w:rsidR="0073677F" w:rsidRPr="00CA19E7">
              <w:rPr>
                <w:rFonts w:ascii="Times New Roman" w:hAnsi="Times New Roman" w:cs="Times New Roman"/>
                <w:noProof/>
                <w:webHidden/>
                <w:sz w:val="26"/>
                <w:szCs w:val="26"/>
              </w:rPr>
            </w:r>
            <w:r w:rsidR="0073677F" w:rsidRPr="00CA19E7">
              <w:rPr>
                <w:rFonts w:ascii="Times New Roman" w:hAnsi="Times New Roman" w:cs="Times New Roman"/>
                <w:noProof/>
                <w:webHidden/>
                <w:sz w:val="26"/>
                <w:szCs w:val="26"/>
              </w:rPr>
              <w:fldChar w:fldCharType="separate"/>
            </w:r>
            <w:r w:rsidR="00251463">
              <w:rPr>
                <w:rFonts w:ascii="Times New Roman" w:hAnsi="Times New Roman" w:cs="Times New Roman"/>
                <w:noProof/>
                <w:webHidden/>
                <w:sz w:val="26"/>
                <w:szCs w:val="26"/>
              </w:rPr>
              <w:t>14</w:t>
            </w:r>
            <w:r w:rsidR="0073677F" w:rsidRPr="00CA19E7">
              <w:rPr>
                <w:rFonts w:ascii="Times New Roman" w:hAnsi="Times New Roman" w:cs="Times New Roman"/>
                <w:noProof/>
                <w:webHidden/>
                <w:sz w:val="26"/>
                <w:szCs w:val="26"/>
              </w:rPr>
              <w:fldChar w:fldCharType="end"/>
            </w:r>
          </w:hyperlink>
        </w:p>
        <w:p w14:paraId="6BD30489" w14:textId="1A9054F4" w:rsidR="0073677F" w:rsidRPr="00CA19E7" w:rsidRDefault="0005385E">
          <w:pPr>
            <w:pStyle w:val="2f"/>
            <w:tabs>
              <w:tab w:val="left" w:pos="880"/>
              <w:tab w:val="right" w:leader="dot" w:pos="10223"/>
            </w:tabs>
            <w:rPr>
              <w:rFonts w:ascii="Times New Roman" w:eastAsiaTheme="minorEastAsia" w:hAnsi="Times New Roman" w:cs="Times New Roman"/>
              <w:noProof/>
              <w:sz w:val="26"/>
              <w:szCs w:val="26"/>
              <w:lang w:eastAsia="uk-UA"/>
            </w:rPr>
          </w:pPr>
          <w:hyperlink w:anchor="_Toc99447187" w:history="1">
            <w:r w:rsidR="0073677F" w:rsidRPr="00CA19E7">
              <w:rPr>
                <w:rStyle w:val="affff0"/>
                <w:rFonts w:ascii="Times New Roman" w:hAnsi="Times New Roman" w:cs="Times New Roman"/>
                <w:noProof/>
                <w:sz w:val="26"/>
                <w:szCs w:val="26"/>
              </w:rPr>
              <w:t>2.4</w:t>
            </w:r>
            <w:r w:rsidR="0073677F" w:rsidRPr="00CA19E7">
              <w:rPr>
                <w:rFonts w:ascii="Times New Roman" w:eastAsiaTheme="minorEastAsia" w:hAnsi="Times New Roman" w:cs="Times New Roman"/>
                <w:noProof/>
                <w:sz w:val="26"/>
                <w:szCs w:val="26"/>
                <w:lang w:eastAsia="uk-UA"/>
              </w:rPr>
              <w:tab/>
            </w:r>
            <w:r w:rsidR="0073677F" w:rsidRPr="00CA19E7">
              <w:rPr>
                <w:rStyle w:val="affff0"/>
                <w:rFonts w:ascii="Times New Roman" w:hAnsi="Times New Roman" w:cs="Times New Roman"/>
                <w:noProof/>
                <w:sz w:val="26"/>
                <w:szCs w:val="26"/>
              </w:rPr>
              <w:t>Споживчий ринок та захист прав споживачів</w:t>
            </w:r>
            <w:r w:rsidR="0073677F" w:rsidRPr="00CA19E7">
              <w:rPr>
                <w:rFonts w:ascii="Times New Roman" w:hAnsi="Times New Roman" w:cs="Times New Roman"/>
                <w:noProof/>
                <w:webHidden/>
                <w:sz w:val="26"/>
                <w:szCs w:val="26"/>
              </w:rPr>
              <w:tab/>
            </w:r>
            <w:r w:rsidR="0073677F" w:rsidRPr="00CA19E7">
              <w:rPr>
                <w:rFonts w:ascii="Times New Roman" w:hAnsi="Times New Roman" w:cs="Times New Roman"/>
                <w:noProof/>
                <w:webHidden/>
                <w:sz w:val="26"/>
                <w:szCs w:val="26"/>
              </w:rPr>
              <w:fldChar w:fldCharType="begin"/>
            </w:r>
            <w:r w:rsidR="0073677F" w:rsidRPr="00CA19E7">
              <w:rPr>
                <w:rFonts w:ascii="Times New Roman" w:hAnsi="Times New Roman" w:cs="Times New Roman"/>
                <w:noProof/>
                <w:webHidden/>
                <w:sz w:val="26"/>
                <w:szCs w:val="26"/>
              </w:rPr>
              <w:instrText xml:space="preserve"> PAGEREF _Toc99447187 \h </w:instrText>
            </w:r>
            <w:r w:rsidR="0073677F" w:rsidRPr="00CA19E7">
              <w:rPr>
                <w:rFonts w:ascii="Times New Roman" w:hAnsi="Times New Roman" w:cs="Times New Roman"/>
                <w:noProof/>
                <w:webHidden/>
                <w:sz w:val="26"/>
                <w:szCs w:val="26"/>
              </w:rPr>
            </w:r>
            <w:r w:rsidR="0073677F" w:rsidRPr="00CA19E7">
              <w:rPr>
                <w:rFonts w:ascii="Times New Roman" w:hAnsi="Times New Roman" w:cs="Times New Roman"/>
                <w:noProof/>
                <w:webHidden/>
                <w:sz w:val="26"/>
                <w:szCs w:val="26"/>
              </w:rPr>
              <w:fldChar w:fldCharType="separate"/>
            </w:r>
            <w:r w:rsidR="00251463">
              <w:rPr>
                <w:rFonts w:ascii="Times New Roman" w:hAnsi="Times New Roman" w:cs="Times New Roman"/>
                <w:noProof/>
                <w:webHidden/>
                <w:sz w:val="26"/>
                <w:szCs w:val="26"/>
              </w:rPr>
              <w:t>16</w:t>
            </w:r>
            <w:r w:rsidR="0073677F" w:rsidRPr="00CA19E7">
              <w:rPr>
                <w:rFonts w:ascii="Times New Roman" w:hAnsi="Times New Roman" w:cs="Times New Roman"/>
                <w:noProof/>
                <w:webHidden/>
                <w:sz w:val="26"/>
                <w:szCs w:val="26"/>
              </w:rPr>
              <w:fldChar w:fldCharType="end"/>
            </w:r>
          </w:hyperlink>
        </w:p>
        <w:p w14:paraId="1961E4BF" w14:textId="61ACD556" w:rsidR="0073677F" w:rsidRPr="00CA19E7" w:rsidRDefault="0005385E">
          <w:pPr>
            <w:pStyle w:val="2f"/>
            <w:tabs>
              <w:tab w:val="left" w:pos="880"/>
              <w:tab w:val="right" w:leader="dot" w:pos="10223"/>
            </w:tabs>
            <w:rPr>
              <w:rFonts w:ascii="Times New Roman" w:eastAsiaTheme="minorEastAsia" w:hAnsi="Times New Roman" w:cs="Times New Roman"/>
              <w:noProof/>
              <w:sz w:val="26"/>
              <w:szCs w:val="26"/>
              <w:lang w:eastAsia="uk-UA"/>
            </w:rPr>
          </w:pPr>
          <w:hyperlink w:anchor="_Toc99447188" w:history="1">
            <w:r w:rsidR="0073677F" w:rsidRPr="00CA19E7">
              <w:rPr>
                <w:rStyle w:val="affff0"/>
                <w:rFonts w:ascii="Times New Roman" w:hAnsi="Times New Roman" w:cs="Times New Roman"/>
                <w:noProof/>
                <w:sz w:val="26"/>
                <w:szCs w:val="26"/>
              </w:rPr>
              <w:t>2.5</w:t>
            </w:r>
            <w:r w:rsidR="0073677F" w:rsidRPr="00CA19E7">
              <w:rPr>
                <w:rFonts w:ascii="Times New Roman" w:eastAsiaTheme="minorEastAsia" w:hAnsi="Times New Roman" w:cs="Times New Roman"/>
                <w:noProof/>
                <w:sz w:val="26"/>
                <w:szCs w:val="26"/>
                <w:lang w:eastAsia="uk-UA"/>
              </w:rPr>
              <w:tab/>
            </w:r>
            <w:r w:rsidR="0073677F" w:rsidRPr="00CA19E7">
              <w:rPr>
                <w:rStyle w:val="affff0"/>
                <w:rFonts w:ascii="Times New Roman" w:hAnsi="Times New Roman" w:cs="Times New Roman"/>
                <w:noProof/>
                <w:sz w:val="26"/>
                <w:szCs w:val="26"/>
              </w:rPr>
              <w:t>Адміністративна політика. Розвиток електронного урядування</w:t>
            </w:r>
            <w:r w:rsidR="0073677F" w:rsidRPr="00CA19E7">
              <w:rPr>
                <w:rFonts w:ascii="Times New Roman" w:hAnsi="Times New Roman" w:cs="Times New Roman"/>
                <w:noProof/>
                <w:webHidden/>
                <w:sz w:val="26"/>
                <w:szCs w:val="26"/>
              </w:rPr>
              <w:tab/>
            </w:r>
            <w:r w:rsidR="0073677F" w:rsidRPr="00CA19E7">
              <w:rPr>
                <w:rFonts w:ascii="Times New Roman" w:hAnsi="Times New Roman" w:cs="Times New Roman"/>
                <w:noProof/>
                <w:webHidden/>
                <w:sz w:val="26"/>
                <w:szCs w:val="26"/>
              </w:rPr>
              <w:fldChar w:fldCharType="begin"/>
            </w:r>
            <w:r w:rsidR="0073677F" w:rsidRPr="00CA19E7">
              <w:rPr>
                <w:rFonts w:ascii="Times New Roman" w:hAnsi="Times New Roman" w:cs="Times New Roman"/>
                <w:noProof/>
                <w:webHidden/>
                <w:sz w:val="26"/>
                <w:szCs w:val="26"/>
              </w:rPr>
              <w:instrText xml:space="preserve"> PAGEREF _Toc99447188 \h </w:instrText>
            </w:r>
            <w:r w:rsidR="0073677F" w:rsidRPr="00CA19E7">
              <w:rPr>
                <w:rFonts w:ascii="Times New Roman" w:hAnsi="Times New Roman" w:cs="Times New Roman"/>
                <w:noProof/>
                <w:webHidden/>
                <w:sz w:val="26"/>
                <w:szCs w:val="26"/>
              </w:rPr>
            </w:r>
            <w:r w:rsidR="0073677F" w:rsidRPr="00CA19E7">
              <w:rPr>
                <w:rFonts w:ascii="Times New Roman" w:hAnsi="Times New Roman" w:cs="Times New Roman"/>
                <w:noProof/>
                <w:webHidden/>
                <w:sz w:val="26"/>
                <w:szCs w:val="26"/>
              </w:rPr>
              <w:fldChar w:fldCharType="separate"/>
            </w:r>
            <w:r w:rsidR="00251463">
              <w:rPr>
                <w:rFonts w:ascii="Times New Roman" w:hAnsi="Times New Roman" w:cs="Times New Roman"/>
                <w:noProof/>
                <w:webHidden/>
                <w:sz w:val="26"/>
                <w:szCs w:val="26"/>
              </w:rPr>
              <w:t>17</w:t>
            </w:r>
            <w:r w:rsidR="0073677F" w:rsidRPr="00CA19E7">
              <w:rPr>
                <w:rFonts w:ascii="Times New Roman" w:hAnsi="Times New Roman" w:cs="Times New Roman"/>
                <w:noProof/>
                <w:webHidden/>
                <w:sz w:val="26"/>
                <w:szCs w:val="26"/>
              </w:rPr>
              <w:fldChar w:fldCharType="end"/>
            </w:r>
          </w:hyperlink>
        </w:p>
        <w:p w14:paraId="5B91394B" w14:textId="7C296940" w:rsidR="0073677F" w:rsidRPr="00CA19E7" w:rsidRDefault="0005385E">
          <w:pPr>
            <w:pStyle w:val="1fb"/>
            <w:tabs>
              <w:tab w:val="left" w:pos="440"/>
              <w:tab w:val="right" w:leader="dot" w:pos="10223"/>
            </w:tabs>
            <w:rPr>
              <w:rFonts w:ascii="Times New Roman" w:eastAsiaTheme="minorEastAsia" w:hAnsi="Times New Roman" w:cs="Times New Roman"/>
              <w:noProof/>
              <w:sz w:val="26"/>
              <w:szCs w:val="26"/>
              <w:lang w:eastAsia="uk-UA"/>
            </w:rPr>
          </w:pPr>
          <w:hyperlink w:anchor="_Toc99447189" w:history="1">
            <w:r w:rsidR="0073677F" w:rsidRPr="00CA19E7">
              <w:rPr>
                <w:rStyle w:val="affff0"/>
                <w:rFonts w:ascii="Times New Roman" w:hAnsi="Times New Roman" w:cs="Times New Roman"/>
                <w:noProof/>
                <w:sz w:val="26"/>
                <w:szCs w:val="26"/>
              </w:rPr>
              <w:t>3</w:t>
            </w:r>
            <w:r w:rsidR="0073677F" w:rsidRPr="00CA19E7">
              <w:rPr>
                <w:rFonts w:ascii="Times New Roman" w:eastAsiaTheme="minorEastAsia" w:hAnsi="Times New Roman" w:cs="Times New Roman"/>
                <w:noProof/>
                <w:sz w:val="26"/>
                <w:szCs w:val="26"/>
                <w:lang w:eastAsia="uk-UA"/>
              </w:rPr>
              <w:tab/>
            </w:r>
            <w:r w:rsidR="0073677F" w:rsidRPr="00CA19E7">
              <w:rPr>
                <w:rStyle w:val="affff0"/>
                <w:rFonts w:ascii="Times New Roman" w:hAnsi="Times New Roman" w:cs="Times New Roman"/>
                <w:noProof/>
                <w:sz w:val="26"/>
                <w:szCs w:val="26"/>
              </w:rPr>
              <w:t>Фінанси та матеріальні ресурси</w:t>
            </w:r>
            <w:r w:rsidR="0073677F" w:rsidRPr="00CA19E7">
              <w:rPr>
                <w:rFonts w:ascii="Times New Roman" w:hAnsi="Times New Roman" w:cs="Times New Roman"/>
                <w:noProof/>
                <w:webHidden/>
                <w:sz w:val="26"/>
                <w:szCs w:val="26"/>
              </w:rPr>
              <w:tab/>
            </w:r>
            <w:r w:rsidR="0073677F" w:rsidRPr="00CA19E7">
              <w:rPr>
                <w:rFonts w:ascii="Times New Roman" w:hAnsi="Times New Roman" w:cs="Times New Roman"/>
                <w:noProof/>
                <w:webHidden/>
                <w:sz w:val="26"/>
                <w:szCs w:val="26"/>
              </w:rPr>
              <w:fldChar w:fldCharType="begin"/>
            </w:r>
            <w:r w:rsidR="0073677F" w:rsidRPr="00CA19E7">
              <w:rPr>
                <w:rFonts w:ascii="Times New Roman" w:hAnsi="Times New Roman" w:cs="Times New Roman"/>
                <w:noProof/>
                <w:webHidden/>
                <w:sz w:val="26"/>
                <w:szCs w:val="26"/>
              </w:rPr>
              <w:instrText xml:space="preserve"> PAGEREF _Toc99447189 \h </w:instrText>
            </w:r>
            <w:r w:rsidR="0073677F" w:rsidRPr="00CA19E7">
              <w:rPr>
                <w:rFonts w:ascii="Times New Roman" w:hAnsi="Times New Roman" w:cs="Times New Roman"/>
                <w:noProof/>
                <w:webHidden/>
                <w:sz w:val="26"/>
                <w:szCs w:val="26"/>
              </w:rPr>
            </w:r>
            <w:r w:rsidR="0073677F" w:rsidRPr="00CA19E7">
              <w:rPr>
                <w:rFonts w:ascii="Times New Roman" w:hAnsi="Times New Roman" w:cs="Times New Roman"/>
                <w:noProof/>
                <w:webHidden/>
                <w:sz w:val="26"/>
                <w:szCs w:val="26"/>
              </w:rPr>
              <w:fldChar w:fldCharType="separate"/>
            </w:r>
            <w:r w:rsidR="00251463">
              <w:rPr>
                <w:rFonts w:ascii="Times New Roman" w:hAnsi="Times New Roman" w:cs="Times New Roman"/>
                <w:noProof/>
                <w:webHidden/>
                <w:sz w:val="26"/>
                <w:szCs w:val="26"/>
              </w:rPr>
              <w:t>19</w:t>
            </w:r>
            <w:r w:rsidR="0073677F" w:rsidRPr="00CA19E7">
              <w:rPr>
                <w:rFonts w:ascii="Times New Roman" w:hAnsi="Times New Roman" w:cs="Times New Roman"/>
                <w:noProof/>
                <w:webHidden/>
                <w:sz w:val="26"/>
                <w:szCs w:val="26"/>
              </w:rPr>
              <w:fldChar w:fldCharType="end"/>
            </w:r>
          </w:hyperlink>
        </w:p>
        <w:p w14:paraId="6D4FDE24" w14:textId="34B6C971" w:rsidR="0073677F" w:rsidRPr="00CA19E7" w:rsidRDefault="0005385E">
          <w:pPr>
            <w:pStyle w:val="2f"/>
            <w:tabs>
              <w:tab w:val="left" w:pos="880"/>
              <w:tab w:val="right" w:leader="dot" w:pos="10223"/>
            </w:tabs>
            <w:rPr>
              <w:rFonts w:ascii="Times New Roman" w:eastAsiaTheme="minorEastAsia" w:hAnsi="Times New Roman" w:cs="Times New Roman"/>
              <w:noProof/>
              <w:sz w:val="26"/>
              <w:szCs w:val="26"/>
              <w:lang w:eastAsia="uk-UA"/>
            </w:rPr>
          </w:pPr>
          <w:hyperlink w:anchor="_Toc99447191" w:history="1">
            <w:r w:rsidR="0073677F" w:rsidRPr="00CA19E7">
              <w:rPr>
                <w:rStyle w:val="affff0"/>
                <w:rFonts w:ascii="Times New Roman" w:hAnsi="Times New Roman" w:cs="Times New Roman"/>
                <w:noProof/>
                <w:sz w:val="26"/>
                <w:szCs w:val="26"/>
              </w:rPr>
              <w:t>3.1</w:t>
            </w:r>
            <w:r w:rsidR="0073677F" w:rsidRPr="00CA19E7">
              <w:rPr>
                <w:rFonts w:ascii="Times New Roman" w:eastAsiaTheme="minorEastAsia" w:hAnsi="Times New Roman" w:cs="Times New Roman"/>
                <w:noProof/>
                <w:sz w:val="26"/>
                <w:szCs w:val="26"/>
                <w:lang w:eastAsia="uk-UA"/>
              </w:rPr>
              <w:tab/>
            </w:r>
            <w:r w:rsidR="0073677F" w:rsidRPr="00CA19E7">
              <w:rPr>
                <w:rStyle w:val="affff0"/>
                <w:rFonts w:ascii="Times New Roman" w:hAnsi="Times New Roman" w:cs="Times New Roman"/>
                <w:noProof/>
                <w:sz w:val="26"/>
                <w:szCs w:val="26"/>
              </w:rPr>
              <w:t>Реалізація основних напрямків бюджетної та податкової політики</w:t>
            </w:r>
            <w:r w:rsidR="0073677F" w:rsidRPr="00CA19E7">
              <w:rPr>
                <w:rFonts w:ascii="Times New Roman" w:hAnsi="Times New Roman" w:cs="Times New Roman"/>
                <w:noProof/>
                <w:webHidden/>
                <w:sz w:val="26"/>
                <w:szCs w:val="26"/>
              </w:rPr>
              <w:tab/>
            </w:r>
            <w:r w:rsidR="0073677F" w:rsidRPr="00CA19E7">
              <w:rPr>
                <w:rFonts w:ascii="Times New Roman" w:hAnsi="Times New Roman" w:cs="Times New Roman"/>
                <w:noProof/>
                <w:webHidden/>
                <w:sz w:val="26"/>
                <w:szCs w:val="26"/>
              </w:rPr>
              <w:fldChar w:fldCharType="begin"/>
            </w:r>
            <w:r w:rsidR="0073677F" w:rsidRPr="00CA19E7">
              <w:rPr>
                <w:rFonts w:ascii="Times New Roman" w:hAnsi="Times New Roman" w:cs="Times New Roman"/>
                <w:noProof/>
                <w:webHidden/>
                <w:sz w:val="26"/>
                <w:szCs w:val="26"/>
              </w:rPr>
              <w:instrText xml:space="preserve"> PAGEREF _Toc99447191 \h </w:instrText>
            </w:r>
            <w:r w:rsidR="0073677F" w:rsidRPr="00CA19E7">
              <w:rPr>
                <w:rFonts w:ascii="Times New Roman" w:hAnsi="Times New Roman" w:cs="Times New Roman"/>
                <w:noProof/>
                <w:webHidden/>
                <w:sz w:val="26"/>
                <w:szCs w:val="26"/>
              </w:rPr>
            </w:r>
            <w:r w:rsidR="0073677F" w:rsidRPr="00CA19E7">
              <w:rPr>
                <w:rFonts w:ascii="Times New Roman" w:hAnsi="Times New Roman" w:cs="Times New Roman"/>
                <w:noProof/>
                <w:webHidden/>
                <w:sz w:val="26"/>
                <w:szCs w:val="26"/>
              </w:rPr>
              <w:fldChar w:fldCharType="separate"/>
            </w:r>
            <w:r w:rsidR="00251463">
              <w:rPr>
                <w:rFonts w:ascii="Times New Roman" w:hAnsi="Times New Roman" w:cs="Times New Roman"/>
                <w:noProof/>
                <w:webHidden/>
                <w:sz w:val="26"/>
                <w:szCs w:val="26"/>
              </w:rPr>
              <w:t>19</w:t>
            </w:r>
            <w:r w:rsidR="0073677F" w:rsidRPr="00CA19E7">
              <w:rPr>
                <w:rFonts w:ascii="Times New Roman" w:hAnsi="Times New Roman" w:cs="Times New Roman"/>
                <w:noProof/>
                <w:webHidden/>
                <w:sz w:val="26"/>
                <w:szCs w:val="26"/>
              </w:rPr>
              <w:fldChar w:fldCharType="end"/>
            </w:r>
          </w:hyperlink>
        </w:p>
        <w:p w14:paraId="2C09FA7F" w14:textId="2A2CBCF2" w:rsidR="0073677F" w:rsidRPr="00CA19E7" w:rsidRDefault="0005385E">
          <w:pPr>
            <w:pStyle w:val="2f"/>
            <w:tabs>
              <w:tab w:val="left" w:pos="880"/>
              <w:tab w:val="right" w:leader="dot" w:pos="10223"/>
            </w:tabs>
            <w:rPr>
              <w:rFonts w:ascii="Times New Roman" w:eastAsiaTheme="minorEastAsia" w:hAnsi="Times New Roman" w:cs="Times New Roman"/>
              <w:noProof/>
              <w:sz w:val="26"/>
              <w:szCs w:val="26"/>
              <w:lang w:eastAsia="uk-UA"/>
            </w:rPr>
          </w:pPr>
          <w:hyperlink w:anchor="_Toc99447192" w:history="1">
            <w:r w:rsidR="0073677F" w:rsidRPr="00CA19E7">
              <w:rPr>
                <w:rStyle w:val="affff0"/>
                <w:rFonts w:ascii="Times New Roman" w:hAnsi="Times New Roman" w:cs="Times New Roman"/>
                <w:noProof/>
                <w:sz w:val="26"/>
                <w:szCs w:val="26"/>
              </w:rPr>
              <w:t>3.2</w:t>
            </w:r>
            <w:r w:rsidR="0073677F" w:rsidRPr="00CA19E7">
              <w:rPr>
                <w:rFonts w:ascii="Times New Roman" w:eastAsiaTheme="minorEastAsia" w:hAnsi="Times New Roman" w:cs="Times New Roman"/>
                <w:noProof/>
                <w:sz w:val="26"/>
                <w:szCs w:val="26"/>
                <w:lang w:eastAsia="uk-UA"/>
              </w:rPr>
              <w:tab/>
            </w:r>
            <w:r w:rsidR="0073677F" w:rsidRPr="00CA19E7">
              <w:rPr>
                <w:rStyle w:val="affff0"/>
                <w:rFonts w:ascii="Times New Roman" w:hAnsi="Times New Roman" w:cs="Times New Roman"/>
                <w:noProof/>
                <w:sz w:val="26"/>
                <w:szCs w:val="26"/>
              </w:rPr>
              <w:t>Управління майном та земельними ресурсами комунальної форми власності.</w:t>
            </w:r>
            <w:r w:rsidR="0073677F" w:rsidRPr="00CA19E7">
              <w:rPr>
                <w:rFonts w:ascii="Times New Roman" w:hAnsi="Times New Roman" w:cs="Times New Roman"/>
                <w:noProof/>
                <w:webHidden/>
                <w:sz w:val="26"/>
                <w:szCs w:val="26"/>
              </w:rPr>
              <w:tab/>
            </w:r>
            <w:r w:rsidR="0073677F" w:rsidRPr="00CA19E7">
              <w:rPr>
                <w:rFonts w:ascii="Times New Roman" w:hAnsi="Times New Roman" w:cs="Times New Roman"/>
                <w:noProof/>
                <w:webHidden/>
                <w:sz w:val="26"/>
                <w:szCs w:val="26"/>
              </w:rPr>
              <w:fldChar w:fldCharType="begin"/>
            </w:r>
            <w:r w:rsidR="0073677F" w:rsidRPr="00CA19E7">
              <w:rPr>
                <w:rFonts w:ascii="Times New Roman" w:hAnsi="Times New Roman" w:cs="Times New Roman"/>
                <w:noProof/>
                <w:webHidden/>
                <w:sz w:val="26"/>
                <w:szCs w:val="26"/>
              </w:rPr>
              <w:instrText xml:space="preserve"> PAGEREF _Toc99447192 \h </w:instrText>
            </w:r>
            <w:r w:rsidR="0073677F" w:rsidRPr="00CA19E7">
              <w:rPr>
                <w:rFonts w:ascii="Times New Roman" w:hAnsi="Times New Roman" w:cs="Times New Roman"/>
                <w:noProof/>
                <w:webHidden/>
                <w:sz w:val="26"/>
                <w:szCs w:val="26"/>
              </w:rPr>
            </w:r>
            <w:r w:rsidR="0073677F" w:rsidRPr="00CA19E7">
              <w:rPr>
                <w:rFonts w:ascii="Times New Roman" w:hAnsi="Times New Roman" w:cs="Times New Roman"/>
                <w:noProof/>
                <w:webHidden/>
                <w:sz w:val="26"/>
                <w:szCs w:val="26"/>
              </w:rPr>
              <w:fldChar w:fldCharType="separate"/>
            </w:r>
            <w:r w:rsidR="00251463">
              <w:rPr>
                <w:rFonts w:ascii="Times New Roman" w:hAnsi="Times New Roman" w:cs="Times New Roman"/>
                <w:noProof/>
                <w:webHidden/>
                <w:sz w:val="26"/>
                <w:szCs w:val="26"/>
              </w:rPr>
              <w:t>24</w:t>
            </w:r>
            <w:r w:rsidR="0073677F" w:rsidRPr="00CA19E7">
              <w:rPr>
                <w:rFonts w:ascii="Times New Roman" w:hAnsi="Times New Roman" w:cs="Times New Roman"/>
                <w:noProof/>
                <w:webHidden/>
                <w:sz w:val="26"/>
                <w:szCs w:val="26"/>
              </w:rPr>
              <w:fldChar w:fldCharType="end"/>
            </w:r>
          </w:hyperlink>
        </w:p>
        <w:p w14:paraId="15DBB7E0" w14:textId="2CCDD336" w:rsidR="0073677F" w:rsidRPr="00CA19E7" w:rsidRDefault="0005385E">
          <w:pPr>
            <w:pStyle w:val="2f"/>
            <w:tabs>
              <w:tab w:val="left" w:pos="880"/>
              <w:tab w:val="right" w:leader="dot" w:pos="10223"/>
            </w:tabs>
            <w:rPr>
              <w:rFonts w:ascii="Times New Roman" w:eastAsiaTheme="minorEastAsia" w:hAnsi="Times New Roman" w:cs="Times New Roman"/>
              <w:noProof/>
              <w:sz w:val="26"/>
              <w:szCs w:val="26"/>
              <w:lang w:eastAsia="uk-UA"/>
            </w:rPr>
          </w:pPr>
          <w:hyperlink w:anchor="_Toc99447193" w:history="1">
            <w:r w:rsidR="0073677F" w:rsidRPr="00CA19E7">
              <w:rPr>
                <w:rStyle w:val="affff0"/>
                <w:rFonts w:ascii="Times New Roman" w:hAnsi="Times New Roman" w:cs="Times New Roman"/>
                <w:noProof/>
                <w:sz w:val="26"/>
                <w:szCs w:val="26"/>
              </w:rPr>
              <w:t>3.3</w:t>
            </w:r>
            <w:r w:rsidR="0073677F" w:rsidRPr="00CA19E7">
              <w:rPr>
                <w:rFonts w:ascii="Times New Roman" w:eastAsiaTheme="minorEastAsia" w:hAnsi="Times New Roman" w:cs="Times New Roman"/>
                <w:noProof/>
                <w:sz w:val="26"/>
                <w:szCs w:val="26"/>
                <w:lang w:eastAsia="uk-UA"/>
              </w:rPr>
              <w:tab/>
            </w:r>
            <w:r w:rsidR="0073677F" w:rsidRPr="00CA19E7">
              <w:rPr>
                <w:rStyle w:val="affff0"/>
                <w:rFonts w:ascii="Times New Roman" w:hAnsi="Times New Roman" w:cs="Times New Roman"/>
                <w:noProof/>
                <w:sz w:val="26"/>
                <w:szCs w:val="26"/>
              </w:rPr>
              <w:t>Діяльність комунальних підприємств</w:t>
            </w:r>
            <w:r w:rsidR="0073677F" w:rsidRPr="00CA19E7">
              <w:rPr>
                <w:rFonts w:ascii="Times New Roman" w:hAnsi="Times New Roman" w:cs="Times New Roman"/>
                <w:noProof/>
                <w:webHidden/>
                <w:sz w:val="26"/>
                <w:szCs w:val="26"/>
              </w:rPr>
              <w:tab/>
            </w:r>
            <w:r w:rsidR="0073677F" w:rsidRPr="00CA19E7">
              <w:rPr>
                <w:rFonts w:ascii="Times New Roman" w:hAnsi="Times New Roman" w:cs="Times New Roman"/>
                <w:noProof/>
                <w:webHidden/>
                <w:sz w:val="26"/>
                <w:szCs w:val="26"/>
              </w:rPr>
              <w:fldChar w:fldCharType="begin"/>
            </w:r>
            <w:r w:rsidR="0073677F" w:rsidRPr="00CA19E7">
              <w:rPr>
                <w:rFonts w:ascii="Times New Roman" w:hAnsi="Times New Roman" w:cs="Times New Roman"/>
                <w:noProof/>
                <w:webHidden/>
                <w:sz w:val="26"/>
                <w:szCs w:val="26"/>
              </w:rPr>
              <w:instrText xml:space="preserve"> PAGEREF _Toc99447193 \h </w:instrText>
            </w:r>
            <w:r w:rsidR="0073677F" w:rsidRPr="00CA19E7">
              <w:rPr>
                <w:rFonts w:ascii="Times New Roman" w:hAnsi="Times New Roman" w:cs="Times New Roman"/>
                <w:noProof/>
                <w:webHidden/>
                <w:sz w:val="26"/>
                <w:szCs w:val="26"/>
              </w:rPr>
            </w:r>
            <w:r w:rsidR="0073677F" w:rsidRPr="00CA19E7">
              <w:rPr>
                <w:rFonts w:ascii="Times New Roman" w:hAnsi="Times New Roman" w:cs="Times New Roman"/>
                <w:noProof/>
                <w:webHidden/>
                <w:sz w:val="26"/>
                <w:szCs w:val="26"/>
              </w:rPr>
              <w:fldChar w:fldCharType="separate"/>
            </w:r>
            <w:r w:rsidR="00251463">
              <w:rPr>
                <w:rFonts w:ascii="Times New Roman" w:hAnsi="Times New Roman" w:cs="Times New Roman"/>
                <w:noProof/>
                <w:webHidden/>
                <w:sz w:val="26"/>
                <w:szCs w:val="26"/>
              </w:rPr>
              <w:t>27</w:t>
            </w:r>
            <w:r w:rsidR="0073677F" w:rsidRPr="00CA19E7">
              <w:rPr>
                <w:rFonts w:ascii="Times New Roman" w:hAnsi="Times New Roman" w:cs="Times New Roman"/>
                <w:noProof/>
                <w:webHidden/>
                <w:sz w:val="26"/>
                <w:szCs w:val="26"/>
              </w:rPr>
              <w:fldChar w:fldCharType="end"/>
            </w:r>
          </w:hyperlink>
        </w:p>
        <w:p w14:paraId="2929C8C5" w14:textId="1AC24A9F" w:rsidR="0073677F" w:rsidRPr="00CA19E7" w:rsidRDefault="0005385E">
          <w:pPr>
            <w:pStyle w:val="1fb"/>
            <w:tabs>
              <w:tab w:val="left" w:pos="440"/>
              <w:tab w:val="right" w:leader="dot" w:pos="10223"/>
            </w:tabs>
            <w:rPr>
              <w:rFonts w:ascii="Times New Roman" w:eastAsiaTheme="minorEastAsia" w:hAnsi="Times New Roman" w:cs="Times New Roman"/>
              <w:noProof/>
              <w:sz w:val="26"/>
              <w:szCs w:val="26"/>
              <w:lang w:eastAsia="uk-UA"/>
            </w:rPr>
          </w:pPr>
          <w:hyperlink w:anchor="_Toc99447194" w:history="1">
            <w:r w:rsidR="0073677F" w:rsidRPr="00CA19E7">
              <w:rPr>
                <w:rStyle w:val="affff0"/>
                <w:rFonts w:ascii="Times New Roman" w:hAnsi="Times New Roman" w:cs="Times New Roman"/>
                <w:noProof/>
                <w:sz w:val="26"/>
                <w:szCs w:val="26"/>
              </w:rPr>
              <w:t>4</w:t>
            </w:r>
            <w:r w:rsidR="0073677F" w:rsidRPr="00CA19E7">
              <w:rPr>
                <w:rFonts w:ascii="Times New Roman" w:eastAsiaTheme="minorEastAsia" w:hAnsi="Times New Roman" w:cs="Times New Roman"/>
                <w:noProof/>
                <w:sz w:val="26"/>
                <w:szCs w:val="26"/>
                <w:lang w:eastAsia="uk-UA"/>
              </w:rPr>
              <w:tab/>
            </w:r>
            <w:r w:rsidR="0073677F" w:rsidRPr="00CA19E7">
              <w:rPr>
                <w:rStyle w:val="affff0"/>
                <w:rFonts w:ascii="Times New Roman" w:hAnsi="Times New Roman" w:cs="Times New Roman"/>
                <w:noProof/>
                <w:sz w:val="26"/>
                <w:szCs w:val="26"/>
              </w:rPr>
              <w:t>Розвиток інфраструктури</w:t>
            </w:r>
            <w:r w:rsidR="0073677F" w:rsidRPr="00CA19E7">
              <w:rPr>
                <w:rFonts w:ascii="Times New Roman" w:hAnsi="Times New Roman" w:cs="Times New Roman"/>
                <w:noProof/>
                <w:webHidden/>
                <w:sz w:val="26"/>
                <w:szCs w:val="26"/>
              </w:rPr>
              <w:tab/>
            </w:r>
            <w:r w:rsidR="0073677F" w:rsidRPr="00CA19E7">
              <w:rPr>
                <w:rFonts w:ascii="Times New Roman" w:hAnsi="Times New Roman" w:cs="Times New Roman"/>
                <w:noProof/>
                <w:webHidden/>
                <w:sz w:val="26"/>
                <w:szCs w:val="26"/>
              </w:rPr>
              <w:fldChar w:fldCharType="begin"/>
            </w:r>
            <w:r w:rsidR="0073677F" w:rsidRPr="00CA19E7">
              <w:rPr>
                <w:rFonts w:ascii="Times New Roman" w:hAnsi="Times New Roman" w:cs="Times New Roman"/>
                <w:noProof/>
                <w:webHidden/>
                <w:sz w:val="26"/>
                <w:szCs w:val="26"/>
              </w:rPr>
              <w:instrText xml:space="preserve"> PAGEREF _Toc99447194 \h </w:instrText>
            </w:r>
            <w:r w:rsidR="0073677F" w:rsidRPr="00CA19E7">
              <w:rPr>
                <w:rFonts w:ascii="Times New Roman" w:hAnsi="Times New Roman" w:cs="Times New Roman"/>
                <w:noProof/>
                <w:webHidden/>
                <w:sz w:val="26"/>
                <w:szCs w:val="26"/>
              </w:rPr>
            </w:r>
            <w:r w:rsidR="0073677F" w:rsidRPr="00CA19E7">
              <w:rPr>
                <w:rFonts w:ascii="Times New Roman" w:hAnsi="Times New Roman" w:cs="Times New Roman"/>
                <w:noProof/>
                <w:webHidden/>
                <w:sz w:val="26"/>
                <w:szCs w:val="26"/>
              </w:rPr>
              <w:fldChar w:fldCharType="separate"/>
            </w:r>
            <w:r w:rsidR="00251463">
              <w:rPr>
                <w:rFonts w:ascii="Times New Roman" w:hAnsi="Times New Roman" w:cs="Times New Roman"/>
                <w:noProof/>
                <w:webHidden/>
                <w:sz w:val="26"/>
                <w:szCs w:val="26"/>
              </w:rPr>
              <w:t>34</w:t>
            </w:r>
            <w:r w:rsidR="0073677F" w:rsidRPr="00CA19E7">
              <w:rPr>
                <w:rFonts w:ascii="Times New Roman" w:hAnsi="Times New Roman" w:cs="Times New Roman"/>
                <w:noProof/>
                <w:webHidden/>
                <w:sz w:val="26"/>
                <w:szCs w:val="26"/>
              </w:rPr>
              <w:fldChar w:fldCharType="end"/>
            </w:r>
          </w:hyperlink>
        </w:p>
        <w:p w14:paraId="4307F07A" w14:textId="0E424770" w:rsidR="0073677F" w:rsidRPr="00CA19E7" w:rsidRDefault="0005385E">
          <w:pPr>
            <w:pStyle w:val="2f"/>
            <w:tabs>
              <w:tab w:val="left" w:pos="880"/>
              <w:tab w:val="right" w:leader="dot" w:pos="10223"/>
            </w:tabs>
            <w:rPr>
              <w:rFonts w:ascii="Times New Roman" w:eastAsiaTheme="minorEastAsia" w:hAnsi="Times New Roman" w:cs="Times New Roman"/>
              <w:noProof/>
              <w:sz w:val="26"/>
              <w:szCs w:val="26"/>
              <w:lang w:eastAsia="uk-UA"/>
            </w:rPr>
          </w:pPr>
          <w:hyperlink w:anchor="_Toc99447196" w:history="1">
            <w:r w:rsidR="0073677F" w:rsidRPr="00CA19E7">
              <w:rPr>
                <w:rStyle w:val="affff0"/>
                <w:rFonts w:ascii="Times New Roman" w:hAnsi="Times New Roman" w:cs="Times New Roman"/>
                <w:noProof/>
                <w:sz w:val="26"/>
                <w:szCs w:val="26"/>
              </w:rPr>
              <w:t>4.1</w:t>
            </w:r>
            <w:r w:rsidR="0073677F" w:rsidRPr="00CA19E7">
              <w:rPr>
                <w:rFonts w:ascii="Times New Roman" w:eastAsiaTheme="minorEastAsia" w:hAnsi="Times New Roman" w:cs="Times New Roman"/>
                <w:noProof/>
                <w:sz w:val="26"/>
                <w:szCs w:val="26"/>
                <w:lang w:eastAsia="uk-UA"/>
              </w:rPr>
              <w:tab/>
            </w:r>
            <w:r w:rsidR="0073677F" w:rsidRPr="00CA19E7">
              <w:rPr>
                <w:rStyle w:val="affff0"/>
                <w:rFonts w:ascii="Times New Roman" w:hAnsi="Times New Roman" w:cs="Times New Roman"/>
                <w:noProof/>
                <w:sz w:val="26"/>
                <w:szCs w:val="26"/>
              </w:rPr>
              <w:t>Містобудування</w:t>
            </w:r>
            <w:r w:rsidR="0073677F" w:rsidRPr="00CA19E7">
              <w:rPr>
                <w:rFonts w:ascii="Times New Roman" w:hAnsi="Times New Roman" w:cs="Times New Roman"/>
                <w:noProof/>
                <w:webHidden/>
                <w:sz w:val="26"/>
                <w:szCs w:val="26"/>
              </w:rPr>
              <w:tab/>
            </w:r>
            <w:r w:rsidR="0073677F" w:rsidRPr="00CA19E7">
              <w:rPr>
                <w:rFonts w:ascii="Times New Roman" w:hAnsi="Times New Roman" w:cs="Times New Roman"/>
                <w:noProof/>
                <w:webHidden/>
                <w:sz w:val="26"/>
                <w:szCs w:val="26"/>
              </w:rPr>
              <w:fldChar w:fldCharType="begin"/>
            </w:r>
            <w:r w:rsidR="0073677F" w:rsidRPr="00CA19E7">
              <w:rPr>
                <w:rFonts w:ascii="Times New Roman" w:hAnsi="Times New Roman" w:cs="Times New Roman"/>
                <w:noProof/>
                <w:webHidden/>
                <w:sz w:val="26"/>
                <w:szCs w:val="26"/>
              </w:rPr>
              <w:instrText xml:space="preserve"> PAGEREF _Toc99447196 \h </w:instrText>
            </w:r>
            <w:r w:rsidR="0073677F" w:rsidRPr="00CA19E7">
              <w:rPr>
                <w:rFonts w:ascii="Times New Roman" w:hAnsi="Times New Roman" w:cs="Times New Roman"/>
                <w:noProof/>
                <w:webHidden/>
                <w:sz w:val="26"/>
                <w:szCs w:val="26"/>
              </w:rPr>
            </w:r>
            <w:r w:rsidR="0073677F" w:rsidRPr="00CA19E7">
              <w:rPr>
                <w:rFonts w:ascii="Times New Roman" w:hAnsi="Times New Roman" w:cs="Times New Roman"/>
                <w:noProof/>
                <w:webHidden/>
                <w:sz w:val="26"/>
                <w:szCs w:val="26"/>
              </w:rPr>
              <w:fldChar w:fldCharType="separate"/>
            </w:r>
            <w:r w:rsidR="00251463">
              <w:rPr>
                <w:rFonts w:ascii="Times New Roman" w:hAnsi="Times New Roman" w:cs="Times New Roman"/>
                <w:noProof/>
                <w:webHidden/>
                <w:sz w:val="26"/>
                <w:szCs w:val="26"/>
              </w:rPr>
              <w:t>34</w:t>
            </w:r>
            <w:r w:rsidR="0073677F" w:rsidRPr="00CA19E7">
              <w:rPr>
                <w:rFonts w:ascii="Times New Roman" w:hAnsi="Times New Roman" w:cs="Times New Roman"/>
                <w:noProof/>
                <w:webHidden/>
                <w:sz w:val="26"/>
                <w:szCs w:val="26"/>
              </w:rPr>
              <w:fldChar w:fldCharType="end"/>
            </w:r>
          </w:hyperlink>
        </w:p>
        <w:p w14:paraId="22A15A07" w14:textId="6DEDF034" w:rsidR="0073677F" w:rsidRPr="00CA19E7" w:rsidRDefault="0005385E">
          <w:pPr>
            <w:pStyle w:val="2f"/>
            <w:tabs>
              <w:tab w:val="left" w:pos="880"/>
              <w:tab w:val="right" w:leader="dot" w:pos="10223"/>
            </w:tabs>
            <w:rPr>
              <w:rFonts w:ascii="Times New Roman" w:eastAsiaTheme="minorEastAsia" w:hAnsi="Times New Roman" w:cs="Times New Roman"/>
              <w:noProof/>
              <w:sz w:val="26"/>
              <w:szCs w:val="26"/>
              <w:lang w:eastAsia="uk-UA"/>
            </w:rPr>
          </w:pPr>
          <w:hyperlink w:anchor="_Toc99447197" w:history="1">
            <w:r w:rsidR="0073677F" w:rsidRPr="00CA19E7">
              <w:rPr>
                <w:rStyle w:val="affff0"/>
                <w:rFonts w:ascii="Times New Roman" w:hAnsi="Times New Roman" w:cs="Times New Roman"/>
                <w:noProof/>
                <w:sz w:val="26"/>
                <w:szCs w:val="26"/>
              </w:rPr>
              <w:t>4.2</w:t>
            </w:r>
            <w:r w:rsidR="0073677F" w:rsidRPr="00CA19E7">
              <w:rPr>
                <w:rFonts w:ascii="Times New Roman" w:eastAsiaTheme="minorEastAsia" w:hAnsi="Times New Roman" w:cs="Times New Roman"/>
                <w:noProof/>
                <w:sz w:val="26"/>
                <w:szCs w:val="26"/>
                <w:lang w:eastAsia="uk-UA"/>
              </w:rPr>
              <w:tab/>
            </w:r>
            <w:r w:rsidR="0073677F" w:rsidRPr="00CA19E7">
              <w:rPr>
                <w:rStyle w:val="affff0"/>
                <w:rFonts w:ascii="Times New Roman" w:hAnsi="Times New Roman" w:cs="Times New Roman"/>
                <w:noProof/>
                <w:sz w:val="26"/>
                <w:szCs w:val="26"/>
              </w:rPr>
              <w:t>Будівництво, ремонт та утримання доріг</w:t>
            </w:r>
            <w:r w:rsidR="0073677F" w:rsidRPr="00CA19E7">
              <w:rPr>
                <w:rFonts w:ascii="Times New Roman" w:hAnsi="Times New Roman" w:cs="Times New Roman"/>
                <w:noProof/>
                <w:webHidden/>
                <w:sz w:val="26"/>
                <w:szCs w:val="26"/>
              </w:rPr>
              <w:tab/>
            </w:r>
            <w:r w:rsidR="0073677F" w:rsidRPr="00CA19E7">
              <w:rPr>
                <w:rFonts w:ascii="Times New Roman" w:hAnsi="Times New Roman" w:cs="Times New Roman"/>
                <w:noProof/>
                <w:webHidden/>
                <w:sz w:val="26"/>
                <w:szCs w:val="26"/>
              </w:rPr>
              <w:fldChar w:fldCharType="begin"/>
            </w:r>
            <w:r w:rsidR="0073677F" w:rsidRPr="00CA19E7">
              <w:rPr>
                <w:rFonts w:ascii="Times New Roman" w:hAnsi="Times New Roman" w:cs="Times New Roman"/>
                <w:noProof/>
                <w:webHidden/>
                <w:sz w:val="26"/>
                <w:szCs w:val="26"/>
              </w:rPr>
              <w:instrText xml:space="preserve"> PAGEREF _Toc99447197 \h </w:instrText>
            </w:r>
            <w:r w:rsidR="0073677F" w:rsidRPr="00CA19E7">
              <w:rPr>
                <w:rFonts w:ascii="Times New Roman" w:hAnsi="Times New Roman" w:cs="Times New Roman"/>
                <w:noProof/>
                <w:webHidden/>
                <w:sz w:val="26"/>
                <w:szCs w:val="26"/>
              </w:rPr>
            </w:r>
            <w:r w:rsidR="0073677F" w:rsidRPr="00CA19E7">
              <w:rPr>
                <w:rFonts w:ascii="Times New Roman" w:hAnsi="Times New Roman" w:cs="Times New Roman"/>
                <w:noProof/>
                <w:webHidden/>
                <w:sz w:val="26"/>
                <w:szCs w:val="26"/>
              </w:rPr>
              <w:fldChar w:fldCharType="separate"/>
            </w:r>
            <w:r w:rsidR="00251463">
              <w:rPr>
                <w:rFonts w:ascii="Times New Roman" w:hAnsi="Times New Roman" w:cs="Times New Roman"/>
                <w:noProof/>
                <w:webHidden/>
                <w:sz w:val="26"/>
                <w:szCs w:val="26"/>
              </w:rPr>
              <w:t>36</w:t>
            </w:r>
            <w:r w:rsidR="0073677F" w:rsidRPr="00CA19E7">
              <w:rPr>
                <w:rFonts w:ascii="Times New Roman" w:hAnsi="Times New Roman" w:cs="Times New Roman"/>
                <w:noProof/>
                <w:webHidden/>
                <w:sz w:val="26"/>
                <w:szCs w:val="26"/>
              </w:rPr>
              <w:fldChar w:fldCharType="end"/>
            </w:r>
          </w:hyperlink>
        </w:p>
        <w:p w14:paraId="230792FD" w14:textId="10F86286" w:rsidR="0073677F" w:rsidRPr="00CA19E7" w:rsidRDefault="0005385E">
          <w:pPr>
            <w:pStyle w:val="1fb"/>
            <w:tabs>
              <w:tab w:val="left" w:pos="440"/>
              <w:tab w:val="right" w:leader="dot" w:pos="10223"/>
            </w:tabs>
            <w:rPr>
              <w:rFonts w:ascii="Times New Roman" w:eastAsiaTheme="minorEastAsia" w:hAnsi="Times New Roman" w:cs="Times New Roman"/>
              <w:noProof/>
              <w:sz w:val="26"/>
              <w:szCs w:val="26"/>
              <w:lang w:eastAsia="uk-UA"/>
            </w:rPr>
          </w:pPr>
          <w:hyperlink w:anchor="_Toc99447198" w:history="1">
            <w:r w:rsidR="0073677F" w:rsidRPr="00CA19E7">
              <w:rPr>
                <w:rStyle w:val="affff0"/>
                <w:rFonts w:ascii="Times New Roman" w:hAnsi="Times New Roman" w:cs="Times New Roman"/>
                <w:noProof/>
                <w:sz w:val="26"/>
                <w:szCs w:val="26"/>
              </w:rPr>
              <w:t>5</w:t>
            </w:r>
            <w:r w:rsidR="0073677F" w:rsidRPr="00CA19E7">
              <w:rPr>
                <w:rFonts w:ascii="Times New Roman" w:eastAsiaTheme="minorEastAsia" w:hAnsi="Times New Roman" w:cs="Times New Roman"/>
                <w:noProof/>
                <w:sz w:val="26"/>
                <w:szCs w:val="26"/>
                <w:lang w:eastAsia="uk-UA"/>
              </w:rPr>
              <w:tab/>
            </w:r>
            <w:r w:rsidR="0073677F" w:rsidRPr="00CA19E7">
              <w:rPr>
                <w:rStyle w:val="affff0"/>
                <w:rFonts w:ascii="Times New Roman" w:hAnsi="Times New Roman" w:cs="Times New Roman"/>
                <w:noProof/>
                <w:sz w:val="26"/>
                <w:szCs w:val="26"/>
              </w:rPr>
              <w:t>Житлово-комунальне господарство</w:t>
            </w:r>
            <w:r w:rsidR="0073677F" w:rsidRPr="00CA19E7">
              <w:rPr>
                <w:rFonts w:ascii="Times New Roman" w:hAnsi="Times New Roman" w:cs="Times New Roman"/>
                <w:noProof/>
                <w:webHidden/>
                <w:sz w:val="26"/>
                <w:szCs w:val="26"/>
              </w:rPr>
              <w:tab/>
            </w:r>
            <w:r w:rsidR="0073677F" w:rsidRPr="00CA19E7">
              <w:rPr>
                <w:rFonts w:ascii="Times New Roman" w:hAnsi="Times New Roman" w:cs="Times New Roman"/>
                <w:noProof/>
                <w:webHidden/>
                <w:sz w:val="26"/>
                <w:szCs w:val="26"/>
              </w:rPr>
              <w:fldChar w:fldCharType="begin"/>
            </w:r>
            <w:r w:rsidR="0073677F" w:rsidRPr="00CA19E7">
              <w:rPr>
                <w:rFonts w:ascii="Times New Roman" w:hAnsi="Times New Roman" w:cs="Times New Roman"/>
                <w:noProof/>
                <w:webHidden/>
                <w:sz w:val="26"/>
                <w:szCs w:val="26"/>
              </w:rPr>
              <w:instrText xml:space="preserve"> PAGEREF _Toc99447198 \h </w:instrText>
            </w:r>
            <w:r w:rsidR="0073677F" w:rsidRPr="00CA19E7">
              <w:rPr>
                <w:rFonts w:ascii="Times New Roman" w:hAnsi="Times New Roman" w:cs="Times New Roman"/>
                <w:noProof/>
                <w:webHidden/>
                <w:sz w:val="26"/>
                <w:szCs w:val="26"/>
              </w:rPr>
            </w:r>
            <w:r w:rsidR="0073677F" w:rsidRPr="00CA19E7">
              <w:rPr>
                <w:rFonts w:ascii="Times New Roman" w:hAnsi="Times New Roman" w:cs="Times New Roman"/>
                <w:noProof/>
                <w:webHidden/>
                <w:sz w:val="26"/>
                <w:szCs w:val="26"/>
              </w:rPr>
              <w:fldChar w:fldCharType="separate"/>
            </w:r>
            <w:r w:rsidR="00251463">
              <w:rPr>
                <w:rFonts w:ascii="Times New Roman" w:hAnsi="Times New Roman" w:cs="Times New Roman"/>
                <w:noProof/>
                <w:webHidden/>
                <w:sz w:val="26"/>
                <w:szCs w:val="26"/>
              </w:rPr>
              <w:t>38</w:t>
            </w:r>
            <w:r w:rsidR="0073677F" w:rsidRPr="00CA19E7">
              <w:rPr>
                <w:rFonts w:ascii="Times New Roman" w:hAnsi="Times New Roman" w:cs="Times New Roman"/>
                <w:noProof/>
                <w:webHidden/>
                <w:sz w:val="26"/>
                <w:szCs w:val="26"/>
              </w:rPr>
              <w:fldChar w:fldCharType="end"/>
            </w:r>
          </w:hyperlink>
        </w:p>
        <w:p w14:paraId="749EC295" w14:textId="23415EC5" w:rsidR="0073677F" w:rsidRPr="00CA19E7" w:rsidRDefault="0005385E">
          <w:pPr>
            <w:pStyle w:val="2f"/>
            <w:tabs>
              <w:tab w:val="left" w:pos="880"/>
              <w:tab w:val="right" w:leader="dot" w:pos="10223"/>
            </w:tabs>
            <w:rPr>
              <w:rFonts w:ascii="Times New Roman" w:eastAsiaTheme="minorEastAsia" w:hAnsi="Times New Roman" w:cs="Times New Roman"/>
              <w:noProof/>
              <w:sz w:val="26"/>
              <w:szCs w:val="26"/>
              <w:lang w:eastAsia="uk-UA"/>
            </w:rPr>
          </w:pPr>
          <w:hyperlink w:anchor="_Toc99447200" w:history="1">
            <w:r w:rsidR="0073677F" w:rsidRPr="00CA19E7">
              <w:rPr>
                <w:rStyle w:val="affff0"/>
                <w:rFonts w:ascii="Times New Roman" w:hAnsi="Times New Roman" w:cs="Times New Roman"/>
                <w:noProof/>
                <w:sz w:val="26"/>
                <w:szCs w:val="26"/>
              </w:rPr>
              <w:t>5.1</w:t>
            </w:r>
            <w:r w:rsidR="0073677F" w:rsidRPr="00CA19E7">
              <w:rPr>
                <w:rFonts w:ascii="Times New Roman" w:eastAsiaTheme="minorEastAsia" w:hAnsi="Times New Roman" w:cs="Times New Roman"/>
                <w:noProof/>
                <w:sz w:val="26"/>
                <w:szCs w:val="26"/>
                <w:lang w:eastAsia="uk-UA"/>
              </w:rPr>
              <w:tab/>
            </w:r>
            <w:r w:rsidR="0073677F" w:rsidRPr="00CA19E7">
              <w:rPr>
                <w:rStyle w:val="affff0"/>
                <w:rFonts w:ascii="Times New Roman" w:hAnsi="Times New Roman" w:cs="Times New Roman"/>
                <w:noProof/>
                <w:sz w:val="26"/>
                <w:szCs w:val="26"/>
              </w:rPr>
              <w:t>Функціонування житлового фонду та утримання тепло- і водомереж</w:t>
            </w:r>
            <w:r w:rsidR="0073677F" w:rsidRPr="00CA19E7">
              <w:rPr>
                <w:rFonts w:ascii="Times New Roman" w:hAnsi="Times New Roman" w:cs="Times New Roman"/>
                <w:noProof/>
                <w:webHidden/>
                <w:sz w:val="26"/>
                <w:szCs w:val="26"/>
              </w:rPr>
              <w:tab/>
            </w:r>
            <w:r w:rsidR="0073677F" w:rsidRPr="00CA19E7">
              <w:rPr>
                <w:rFonts w:ascii="Times New Roman" w:hAnsi="Times New Roman" w:cs="Times New Roman"/>
                <w:noProof/>
                <w:webHidden/>
                <w:sz w:val="26"/>
                <w:szCs w:val="26"/>
              </w:rPr>
              <w:fldChar w:fldCharType="begin"/>
            </w:r>
            <w:r w:rsidR="0073677F" w:rsidRPr="00CA19E7">
              <w:rPr>
                <w:rFonts w:ascii="Times New Roman" w:hAnsi="Times New Roman" w:cs="Times New Roman"/>
                <w:noProof/>
                <w:webHidden/>
                <w:sz w:val="26"/>
                <w:szCs w:val="26"/>
              </w:rPr>
              <w:instrText xml:space="preserve"> PAGEREF _Toc99447200 \h </w:instrText>
            </w:r>
            <w:r w:rsidR="0073677F" w:rsidRPr="00CA19E7">
              <w:rPr>
                <w:rFonts w:ascii="Times New Roman" w:hAnsi="Times New Roman" w:cs="Times New Roman"/>
                <w:noProof/>
                <w:webHidden/>
                <w:sz w:val="26"/>
                <w:szCs w:val="26"/>
              </w:rPr>
            </w:r>
            <w:r w:rsidR="0073677F" w:rsidRPr="00CA19E7">
              <w:rPr>
                <w:rFonts w:ascii="Times New Roman" w:hAnsi="Times New Roman" w:cs="Times New Roman"/>
                <w:noProof/>
                <w:webHidden/>
                <w:sz w:val="26"/>
                <w:szCs w:val="26"/>
              </w:rPr>
              <w:fldChar w:fldCharType="separate"/>
            </w:r>
            <w:r w:rsidR="00251463">
              <w:rPr>
                <w:rFonts w:ascii="Times New Roman" w:hAnsi="Times New Roman" w:cs="Times New Roman"/>
                <w:noProof/>
                <w:webHidden/>
                <w:sz w:val="26"/>
                <w:szCs w:val="26"/>
              </w:rPr>
              <w:t>38</w:t>
            </w:r>
            <w:r w:rsidR="0073677F" w:rsidRPr="00CA19E7">
              <w:rPr>
                <w:rFonts w:ascii="Times New Roman" w:hAnsi="Times New Roman" w:cs="Times New Roman"/>
                <w:noProof/>
                <w:webHidden/>
                <w:sz w:val="26"/>
                <w:szCs w:val="26"/>
              </w:rPr>
              <w:fldChar w:fldCharType="end"/>
            </w:r>
          </w:hyperlink>
        </w:p>
        <w:p w14:paraId="099BC3B2" w14:textId="50F89624" w:rsidR="0073677F" w:rsidRPr="00CA19E7" w:rsidRDefault="0005385E">
          <w:pPr>
            <w:pStyle w:val="2f"/>
            <w:tabs>
              <w:tab w:val="left" w:pos="880"/>
              <w:tab w:val="right" w:leader="dot" w:pos="10223"/>
            </w:tabs>
            <w:rPr>
              <w:rFonts w:ascii="Times New Roman" w:eastAsiaTheme="minorEastAsia" w:hAnsi="Times New Roman" w:cs="Times New Roman"/>
              <w:noProof/>
              <w:sz w:val="26"/>
              <w:szCs w:val="26"/>
              <w:lang w:eastAsia="uk-UA"/>
            </w:rPr>
          </w:pPr>
          <w:hyperlink w:anchor="_Toc99447201" w:history="1">
            <w:r w:rsidR="0073677F" w:rsidRPr="00CA19E7">
              <w:rPr>
                <w:rStyle w:val="affff0"/>
                <w:rFonts w:ascii="Times New Roman" w:hAnsi="Times New Roman" w:cs="Times New Roman"/>
                <w:noProof/>
                <w:sz w:val="26"/>
                <w:szCs w:val="26"/>
              </w:rPr>
              <w:t>5.2</w:t>
            </w:r>
            <w:r w:rsidR="0073677F" w:rsidRPr="00CA19E7">
              <w:rPr>
                <w:rFonts w:ascii="Times New Roman" w:eastAsiaTheme="minorEastAsia" w:hAnsi="Times New Roman" w:cs="Times New Roman"/>
                <w:noProof/>
                <w:sz w:val="26"/>
                <w:szCs w:val="26"/>
                <w:lang w:eastAsia="uk-UA"/>
              </w:rPr>
              <w:tab/>
            </w:r>
            <w:r w:rsidR="0073677F" w:rsidRPr="00CA19E7">
              <w:rPr>
                <w:rStyle w:val="affff0"/>
                <w:rFonts w:ascii="Times New Roman" w:hAnsi="Times New Roman" w:cs="Times New Roman"/>
                <w:noProof/>
                <w:sz w:val="26"/>
                <w:szCs w:val="26"/>
              </w:rPr>
              <w:t>Благоустрій</w:t>
            </w:r>
            <w:r w:rsidR="0073677F" w:rsidRPr="00CA19E7">
              <w:rPr>
                <w:rFonts w:ascii="Times New Roman" w:hAnsi="Times New Roman" w:cs="Times New Roman"/>
                <w:noProof/>
                <w:webHidden/>
                <w:sz w:val="26"/>
                <w:szCs w:val="26"/>
              </w:rPr>
              <w:tab/>
            </w:r>
            <w:r w:rsidR="0073677F" w:rsidRPr="00CA19E7">
              <w:rPr>
                <w:rFonts w:ascii="Times New Roman" w:hAnsi="Times New Roman" w:cs="Times New Roman"/>
                <w:noProof/>
                <w:webHidden/>
                <w:sz w:val="26"/>
                <w:szCs w:val="26"/>
              </w:rPr>
              <w:fldChar w:fldCharType="begin"/>
            </w:r>
            <w:r w:rsidR="0073677F" w:rsidRPr="00CA19E7">
              <w:rPr>
                <w:rFonts w:ascii="Times New Roman" w:hAnsi="Times New Roman" w:cs="Times New Roman"/>
                <w:noProof/>
                <w:webHidden/>
                <w:sz w:val="26"/>
                <w:szCs w:val="26"/>
              </w:rPr>
              <w:instrText xml:space="preserve"> PAGEREF _Toc99447201 \h </w:instrText>
            </w:r>
            <w:r w:rsidR="0073677F" w:rsidRPr="00CA19E7">
              <w:rPr>
                <w:rFonts w:ascii="Times New Roman" w:hAnsi="Times New Roman" w:cs="Times New Roman"/>
                <w:noProof/>
                <w:webHidden/>
                <w:sz w:val="26"/>
                <w:szCs w:val="26"/>
              </w:rPr>
            </w:r>
            <w:r w:rsidR="0073677F" w:rsidRPr="00CA19E7">
              <w:rPr>
                <w:rFonts w:ascii="Times New Roman" w:hAnsi="Times New Roman" w:cs="Times New Roman"/>
                <w:noProof/>
                <w:webHidden/>
                <w:sz w:val="26"/>
                <w:szCs w:val="26"/>
              </w:rPr>
              <w:fldChar w:fldCharType="separate"/>
            </w:r>
            <w:r w:rsidR="00251463">
              <w:rPr>
                <w:rFonts w:ascii="Times New Roman" w:hAnsi="Times New Roman" w:cs="Times New Roman"/>
                <w:noProof/>
                <w:webHidden/>
                <w:sz w:val="26"/>
                <w:szCs w:val="26"/>
              </w:rPr>
              <w:t>41</w:t>
            </w:r>
            <w:r w:rsidR="0073677F" w:rsidRPr="00CA19E7">
              <w:rPr>
                <w:rFonts w:ascii="Times New Roman" w:hAnsi="Times New Roman" w:cs="Times New Roman"/>
                <w:noProof/>
                <w:webHidden/>
                <w:sz w:val="26"/>
                <w:szCs w:val="26"/>
              </w:rPr>
              <w:fldChar w:fldCharType="end"/>
            </w:r>
          </w:hyperlink>
        </w:p>
        <w:p w14:paraId="37AF36FE" w14:textId="2B40A5EA" w:rsidR="0073677F" w:rsidRPr="00CA19E7" w:rsidRDefault="0005385E">
          <w:pPr>
            <w:pStyle w:val="2f"/>
            <w:tabs>
              <w:tab w:val="left" w:pos="880"/>
              <w:tab w:val="right" w:leader="dot" w:pos="10223"/>
            </w:tabs>
            <w:rPr>
              <w:rFonts w:ascii="Times New Roman" w:eastAsiaTheme="minorEastAsia" w:hAnsi="Times New Roman" w:cs="Times New Roman"/>
              <w:noProof/>
              <w:sz w:val="26"/>
              <w:szCs w:val="26"/>
              <w:lang w:eastAsia="uk-UA"/>
            </w:rPr>
          </w:pPr>
          <w:hyperlink w:anchor="_Toc99447202" w:history="1">
            <w:r w:rsidR="0073677F" w:rsidRPr="00CA19E7">
              <w:rPr>
                <w:rStyle w:val="affff0"/>
                <w:rFonts w:ascii="Times New Roman" w:hAnsi="Times New Roman" w:cs="Times New Roman"/>
                <w:noProof/>
                <w:sz w:val="26"/>
                <w:szCs w:val="26"/>
              </w:rPr>
              <w:t>5.3</w:t>
            </w:r>
            <w:r w:rsidR="0073677F" w:rsidRPr="00CA19E7">
              <w:rPr>
                <w:rFonts w:ascii="Times New Roman" w:eastAsiaTheme="minorEastAsia" w:hAnsi="Times New Roman" w:cs="Times New Roman"/>
                <w:noProof/>
                <w:sz w:val="26"/>
                <w:szCs w:val="26"/>
                <w:lang w:eastAsia="uk-UA"/>
              </w:rPr>
              <w:tab/>
            </w:r>
            <w:r w:rsidR="0073677F" w:rsidRPr="00CA19E7">
              <w:rPr>
                <w:rStyle w:val="affff0"/>
                <w:rFonts w:ascii="Times New Roman" w:hAnsi="Times New Roman" w:cs="Times New Roman"/>
                <w:noProof/>
                <w:sz w:val="26"/>
                <w:szCs w:val="26"/>
              </w:rPr>
              <w:t>Енергетичний розвиток та енергоефективність</w:t>
            </w:r>
            <w:r w:rsidR="0073677F" w:rsidRPr="00CA19E7">
              <w:rPr>
                <w:rFonts w:ascii="Times New Roman" w:hAnsi="Times New Roman" w:cs="Times New Roman"/>
                <w:noProof/>
                <w:webHidden/>
                <w:sz w:val="26"/>
                <w:szCs w:val="26"/>
              </w:rPr>
              <w:tab/>
            </w:r>
            <w:r w:rsidR="0073677F" w:rsidRPr="00CA19E7">
              <w:rPr>
                <w:rFonts w:ascii="Times New Roman" w:hAnsi="Times New Roman" w:cs="Times New Roman"/>
                <w:noProof/>
                <w:webHidden/>
                <w:sz w:val="26"/>
                <w:szCs w:val="26"/>
              </w:rPr>
              <w:fldChar w:fldCharType="begin"/>
            </w:r>
            <w:r w:rsidR="0073677F" w:rsidRPr="00CA19E7">
              <w:rPr>
                <w:rFonts w:ascii="Times New Roman" w:hAnsi="Times New Roman" w:cs="Times New Roman"/>
                <w:noProof/>
                <w:webHidden/>
                <w:sz w:val="26"/>
                <w:szCs w:val="26"/>
              </w:rPr>
              <w:instrText xml:space="preserve"> PAGEREF _Toc99447202 \h </w:instrText>
            </w:r>
            <w:r w:rsidR="0073677F" w:rsidRPr="00CA19E7">
              <w:rPr>
                <w:rFonts w:ascii="Times New Roman" w:hAnsi="Times New Roman" w:cs="Times New Roman"/>
                <w:noProof/>
                <w:webHidden/>
                <w:sz w:val="26"/>
                <w:szCs w:val="26"/>
              </w:rPr>
            </w:r>
            <w:r w:rsidR="0073677F" w:rsidRPr="00CA19E7">
              <w:rPr>
                <w:rFonts w:ascii="Times New Roman" w:hAnsi="Times New Roman" w:cs="Times New Roman"/>
                <w:noProof/>
                <w:webHidden/>
                <w:sz w:val="26"/>
                <w:szCs w:val="26"/>
              </w:rPr>
              <w:fldChar w:fldCharType="separate"/>
            </w:r>
            <w:r w:rsidR="00251463">
              <w:rPr>
                <w:rFonts w:ascii="Times New Roman" w:hAnsi="Times New Roman" w:cs="Times New Roman"/>
                <w:noProof/>
                <w:webHidden/>
                <w:sz w:val="26"/>
                <w:szCs w:val="26"/>
              </w:rPr>
              <w:t>44</w:t>
            </w:r>
            <w:r w:rsidR="0073677F" w:rsidRPr="00CA19E7">
              <w:rPr>
                <w:rFonts w:ascii="Times New Roman" w:hAnsi="Times New Roman" w:cs="Times New Roman"/>
                <w:noProof/>
                <w:webHidden/>
                <w:sz w:val="26"/>
                <w:szCs w:val="26"/>
              </w:rPr>
              <w:fldChar w:fldCharType="end"/>
            </w:r>
          </w:hyperlink>
        </w:p>
        <w:p w14:paraId="57DD7202" w14:textId="5F910BC8" w:rsidR="0073677F" w:rsidRPr="00CA19E7" w:rsidRDefault="0005385E">
          <w:pPr>
            <w:pStyle w:val="1fb"/>
            <w:tabs>
              <w:tab w:val="left" w:pos="440"/>
              <w:tab w:val="right" w:leader="dot" w:pos="10223"/>
            </w:tabs>
            <w:rPr>
              <w:rFonts w:ascii="Times New Roman" w:eastAsiaTheme="minorEastAsia" w:hAnsi="Times New Roman" w:cs="Times New Roman"/>
              <w:noProof/>
              <w:sz w:val="26"/>
              <w:szCs w:val="26"/>
              <w:lang w:eastAsia="uk-UA"/>
            </w:rPr>
          </w:pPr>
          <w:hyperlink w:anchor="_Toc99447203" w:history="1">
            <w:r w:rsidR="0073677F" w:rsidRPr="00CA19E7">
              <w:rPr>
                <w:rStyle w:val="affff0"/>
                <w:rFonts w:ascii="Times New Roman" w:hAnsi="Times New Roman" w:cs="Times New Roman"/>
                <w:noProof/>
                <w:sz w:val="26"/>
                <w:szCs w:val="26"/>
              </w:rPr>
              <w:t>6</w:t>
            </w:r>
            <w:r w:rsidR="0073677F" w:rsidRPr="00CA19E7">
              <w:rPr>
                <w:rFonts w:ascii="Times New Roman" w:eastAsiaTheme="minorEastAsia" w:hAnsi="Times New Roman" w:cs="Times New Roman"/>
                <w:noProof/>
                <w:sz w:val="26"/>
                <w:szCs w:val="26"/>
                <w:lang w:eastAsia="uk-UA"/>
              </w:rPr>
              <w:tab/>
            </w:r>
            <w:r w:rsidR="0073677F" w:rsidRPr="00CA19E7">
              <w:rPr>
                <w:rStyle w:val="affff0"/>
                <w:rFonts w:ascii="Times New Roman" w:hAnsi="Times New Roman" w:cs="Times New Roman"/>
                <w:noProof/>
                <w:sz w:val="26"/>
                <w:szCs w:val="26"/>
              </w:rPr>
              <w:t>Підвищення соціальних стандартів та якості життя</w:t>
            </w:r>
            <w:r w:rsidR="0073677F" w:rsidRPr="00CA19E7">
              <w:rPr>
                <w:rFonts w:ascii="Times New Roman" w:hAnsi="Times New Roman" w:cs="Times New Roman"/>
                <w:noProof/>
                <w:webHidden/>
                <w:sz w:val="26"/>
                <w:szCs w:val="26"/>
              </w:rPr>
              <w:tab/>
            </w:r>
            <w:r w:rsidR="0073677F" w:rsidRPr="00CA19E7">
              <w:rPr>
                <w:rFonts w:ascii="Times New Roman" w:hAnsi="Times New Roman" w:cs="Times New Roman"/>
                <w:noProof/>
                <w:webHidden/>
                <w:sz w:val="26"/>
                <w:szCs w:val="26"/>
              </w:rPr>
              <w:fldChar w:fldCharType="begin"/>
            </w:r>
            <w:r w:rsidR="0073677F" w:rsidRPr="00CA19E7">
              <w:rPr>
                <w:rFonts w:ascii="Times New Roman" w:hAnsi="Times New Roman" w:cs="Times New Roman"/>
                <w:noProof/>
                <w:webHidden/>
                <w:sz w:val="26"/>
                <w:szCs w:val="26"/>
              </w:rPr>
              <w:instrText xml:space="preserve"> PAGEREF _Toc99447203 \h </w:instrText>
            </w:r>
            <w:r w:rsidR="0073677F" w:rsidRPr="00CA19E7">
              <w:rPr>
                <w:rFonts w:ascii="Times New Roman" w:hAnsi="Times New Roman" w:cs="Times New Roman"/>
                <w:noProof/>
                <w:webHidden/>
                <w:sz w:val="26"/>
                <w:szCs w:val="26"/>
              </w:rPr>
            </w:r>
            <w:r w:rsidR="0073677F" w:rsidRPr="00CA19E7">
              <w:rPr>
                <w:rFonts w:ascii="Times New Roman" w:hAnsi="Times New Roman" w:cs="Times New Roman"/>
                <w:noProof/>
                <w:webHidden/>
                <w:sz w:val="26"/>
                <w:szCs w:val="26"/>
              </w:rPr>
              <w:fldChar w:fldCharType="separate"/>
            </w:r>
            <w:r w:rsidR="00251463">
              <w:rPr>
                <w:rFonts w:ascii="Times New Roman" w:hAnsi="Times New Roman" w:cs="Times New Roman"/>
                <w:noProof/>
                <w:webHidden/>
                <w:sz w:val="26"/>
                <w:szCs w:val="26"/>
              </w:rPr>
              <w:t>48</w:t>
            </w:r>
            <w:r w:rsidR="0073677F" w:rsidRPr="00CA19E7">
              <w:rPr>
                <w:rFonts w:ascii="Times New Roman" w:hAnsi="Times New Roman" w:cs="Times New Roman"/>
                <w:noProof/>
                <w:webHidden/>
                <w:sz w:val="26"/>
                <w:szCs w:val="26"/>
              </w:rPr>
              <w:fldChar w:fldCharType="end"/>
            </w:r>
          </w:hyperlink>
        </w:p>
        <w:p w14:paraId="656B985B" w14:textId="2C5E52D2" w:rsidR="0073677F" w:rsidRPr="00CA19E7" w:rsidRDefault="0005385E">
          <w:pPr>
            <w:pStyle w:val="2f"/>
            <w:tabs>
              <w:tab w:val="left" w:pos="880"/>
              <w:tab w:val="right" w:leader="dot" w:pos="10223"/>
            </w:tabs>
            <w:rPr>
              <w:rFonts w:ascii="Times New Roman" w:eastAsiaTheme="minorEastAsia" w:hAnsi="Times New Roman" w:cs="Times New Roman"/>
              <w:noProof/>
              <w:sz w:val="26"/>
              <w:szCs w:val="26"/>
              <w:lang w:eastAsia="uk-UA"/>
            </w:rPr>
          </w:pPr>
          <w:hyperlink w:anchor="_Toc99447205" w:history="1">
            <w:r w:rsidR="0073677F" w:rsidRPr="00CA19E7">
              <w:rPr>
                <w:rStyle w:val="affff0"/>
                <w:rFonts w:ascii="Times New Roman" w:hAnsi="Times New Roman" w:cs="Times New Roman"/>
                <w:noProof/>
                <w:sz w:val="26"/>
                <w:szCs w:val="26"/>
              </w:rPr>
              <w:t>6.1</w:t>
            </w:r>
            <w:r w:rsidR="0073677F" w:rsidRPr="00CA19E7">
              <w:rPr>
                <w:rFonts w:ascii="Times New Roman" w:eastAsiaTheme="minorEastAsia" w:hAnsi="Times New Roman" w:cs="Times New Roman"/>
                <w:noProof/>
                <w:sz w:val="26"/>
                <w:szCs w:val="26"/>
                <w:lang w:eastAsia="uk-UA"/>
              </w:rPr>
              <w:tab/>
            </w:r>
            <w:r w:rsidR="0073677F" w:rsidRPr="00CA19E7">
              <w:rPr>
                <w:rStyle w:val="affff0"/>
                <w:rFonts w:ascii="Times New Roman" w:hAnsi="Times New Roman" w:cs="Times New Roman"/>
                <w:noProof/>
                <w:sz w:val="26"/>
                <w:szCs w:val="26"/>
              </w:rPr>
              <w:t>Зайнятість населення та ринок праці</w:t>
            </w:r>
            <w:r w:rsidR="0073677F" w:rsidRPr="00CA19E7">
              <w:rPr>
                <w:rFonts w:ascii="Times New Roman" w:hAnsi="Times New Roman" w:cs="Times New Roman"/>
                <w:noProof/>
                <w:webHidden/>
                <w:sz w:val="26"/>
                <w:szCs w:val="26"/>
              </w:rPr>
              <w:tab/>
            </w:r>
            <w:r w:rsidR="0073677F" w:rsidRPr="00CA19E7">
              <w:rPr>
                <w:rFonts w:ascii="Times New Roman" w:hAnsi="Times New Roman" w:cs="Times New Roman"/>
                <w:noProof/>
                <w:webHidden/>
                <w:sz w:val="26"/>
                <w:szCs w:val="26"/>
              </w:rPr>
              <w:fldChar w:fldCharType="begin"/>
            </w:r>
            <w:r w:rsidR="0073677F" w:rsidRPr="00CA19E7">
              <w:rPr>
                <w:rFonts w:ascii="Times New Roman" w:hAnsi="Times New Roman" w:cs="Times New Roman"/>
                <w:noProof/>
                <w:webHidden/>
                <w:sz w:val="26"/>
                <w:szCs w:val="26"/>
              </w:rPr>
              <w:instrText xml:space="preserve"> PAGEREF _Toc99447205 \h </w:instrText>
            </w:r>
            <w:r w:rsidR="0073677F" w:rsidRPr="00CA19E7">
              <w:rPr>
                <w:rFonts w:ascii="Times New Roman" w:hAnsi="Times New Roman" w:cs="Times New Roman"/>
                <w:noProof/>
                <w:webHidden/>
                <w:sz w:val="26"/>
                <w:szCs w:val="26"/>
              </w:rPr>
            </w:r>
            <w:r w:rsidR="0073677F" w:rsidRPr="00CA19E7">
              <w:rPr>
                <w:rFonts w:ascii="Times New Roman" w:hAnsi="Times New Roman" w:cs="Times New Roman"/>
                <w:noProof/>
                <w:webHidden/>
                <w:sz w:val="26"/>
                <w:szCs w:val="26"/>
              </w:rPr>
              <w:fldChar w:fldCharType="separate"/>
            </w:r>
            <w:r w:rsidR="00251463">
              <w:rPr>
                <w:rFonts w:ascii="Times New Roman" w:hAnsi="Times New Roman" w:cs="Times New Roman"/>
                <w:noProof/>
                <w:webHidden/>
                <w:sz w:val="26"/>
                <w:szCs w:val="26"/>
              </w:rPr>
              <w:t>48</w:t>
            </w:r>
            <w:r w:rsidR="0073677F" w:rsidRPr="00CA19E7">
              <w:rPr>
                <w:rFonts w:ascii="Times New Roman" w:hAnsi="Times New Roman" w:cs="Times New Roman"/>
                <w:noProof/>
                <w:webHidden/>
                <w:sz w:val="26"/>
                <w:szCs w:val="26"/>
              </w:rPr>
              <w:fldChar w:fldCharType="end"/>
            </w:r>
          </w:hyperlink>
        </w:p>
        <w:p w14:paraId="6BC0CEE5" w14:textId="33D07C98" w:rsidR="0073677F" w:rsidRPr="00CA19E7" w:rsidRDefault="0005385E">
          <w:pPr>
            <w:pStyle w:val="2f"/>
            <w:tabs>
              <w:tab w:val="left" w:pos="880"/>
              <w:tab w:val="right" w:leader="dot" w:pos="10223"/>
            </w:tabs>
            <w:rPr>
              <w:rFonts w:ascii="Times New Roman" w:eastAsiaTheme="minorEastAsia" w:hAnsi="Times New Roman" w:cs="Times New Roman"/>
              <w:noProof/>
              <w:sz w:val="26"/>
              <w:szCs w:val="26"/>
              <w:lang w:eastAsia="uk-UA"/>
            </w:rPr>
          </w:pPr>
          <w:hyperlink w:anchor="_Toc99447206" w:history="1">
            <w:r w:rsidR="0073677F" w:rsidRPr="00CA19E7">
              <w:rPr>
                <w:rStyle w:val="affff0"/>
                <w:rFonts w:ascii="Times New Roman" w:hAnsi="Times New Roman" w:cs="Times New Roman"/>
                <w:noProof/>
                <w:sz w:val="26"/>
                <w:szCs w:val="26"/>
              </w:rPr>
              <w:t>6.2</w:t>
            </w:r>
            <w:r w:rsidR="0073677F" w:rsidRPr="00CA19E7">
              <w:rPr>
                <w:rFonts w:ascii="Times New Roman" w:eastAsiaTheme="minorEastAsia" w:hAnsi="Times New Roman" w:cs="Times New Roman"/>
                <w:noProof/>
                <w:sz w:val="26"/>
                <w:szCs w:val="26"/>
                <w:lang w:eastAsia="uk-UA"/>
              </w:rPr>
              <w:tab/>
            </w:r>
            <w:r w:rsidR="0073677F" w:rsidRPr="00CA19E7">
              <w:rPr>
                <w:rStyle w:val="affff0"/>
                <w:rFonts w:ascii="Times New Roman" w:hAnsi="Times New Roman" w:cs="Times New Roman"/>
                <w:noProof/>
                <w:sz w:val="26"/>
                <w:szCs w:val="26"/>
              </w:rPr>
              <w:t>Соціальне забезпечення населення та заробітна плата</w:t>
            </w:r>
            <w:r w:rsidR="0073677F" w:rsidRPr="00CA19E7">
              <w:rPr>
                <w:rFonts w:ascii="Times New Roman" w:hAnsi="Times New Roman" w:cs="Times New Roman"/>
                <w:noProof/>
                <w:webHidden/>
                <w:sz w:val="26"/>
                <w:szCs w:val="26"/>
              </w:rPr>
              <w:tab/>
            </w:r>
            <w:r w:rsidR="0073677F" w:rsidRPr="00CA19E7">
              <w:rPr>
                <w:rFonts w:ascii="Times New Roman" w:hAnsi="Times New Roman" w:cs="Times New Roman"/>
                <w:noProof/>
                <w:webHidden/>
                <w:sz w:val="26"/>
                <w:szCs w:val="26"/>
              </w:rPr>
              <w:fldChar w:fldCharType="begin"/>
            </w:r>
            <w:r w:rsidR="0073677F" w:rsidRPr="00CA19E7">
              <w:rPr>
                <w:rFonts w:ascii="Times New Roman" w:hAnsi="Times New Roman" w:cs="Times New Roman"/>
                <w:noProof/>
                <w:webHidden/>
                <w:sz w:val="26"/>
                <w:szCs w:val="26"/>
              </w:rPr>
              <w:instrText xml:space="preserve"> PAGEREF _Toc99447206 \h </w:instrText>
            </w:r>
            <w:r w:rsidR="0073677F" w:rsidRPr="00CA19E7">
              <w:rPr>
                <w:rFonts w:ascii="Times New Roman" w:hAnsi="Times New Roman" w:cs="Times New Roman"/>
                <w:noProof/>
                <w:webHidden/>
                <w:sz w:val="26"/>
                <w:szCs w:val="26"/>
              </w:rPr>
            </w:r>
            <w:r w:rsidR="0073677F" w:rsidRPr="00CA19E7">
              <w:rPr>
                <w:rFonts w:ascii="Times New Roman" w:hAnsi="Times New Roman" w:cs="Times New Roman"/>
                <w:noProof/>
                <w:webHidden/>
                <w:sz w:val="26"/>
                <w:szCs w:val="26"/>
              </w:rPr>
              <w:fldChar w:fldCharType="separate"/>
            </w:r>
            <w:r w:rsidR="00251463">
              <w:rPr>
                <w:rFonts w:ascii="Times New Roman" w:hAnsi="Times New Roman" w:cs="Times New Roman"/>
                <w:noProof/>
                <w:webHidden/>
                <w:sz w:val="26"/>
                <w:szCs w:val="26"/>
              </w:rPr>
              <w:t>50</w:t>
            </w:r>
            <w:r w:rsidR="0073677F" w:rsidRPr="00CA19E7">
              <w:rPr>
                <w:rFonts w:ascii="Times New Roman" w:hAnsi="Times New Roman" w:cs="Times New Roman"/>
                <w:noProof/>
                <w:webHidden/>
                <w:sz w:val="26"/>
                <w:szCs w:val="26"/>
              </w:rPr>
              <w:fldChar w:fldCharType="end"/>
            </w:r>
          </w:hyperlink>
        </w:p>
        <w:p w14:paraId="5ECE2059" w14:textId="5D973BF7" w:rsidR="0073677F" w:rsidRPr="00CA19E7" w:rsidRDefault="0005385E">
          <w:pPr>
            <w:pStyle w:val="2f"/>
            <w:tabs>
              <w:tab w:val="left" w:pos="880"/>
              <w:tab w:val="right" w:leader="dot" w:pos="10223"/>
            </w:tabs>
            <w:rPr>
              <w:rFonts w:ascii="Times New Roman" w:eastAsiaTheme="minorEastAsia" w:hAnsi="Times New Roman" w:cs="Times New Roman"/>
              <w:noProof/>
              <w:sz w:val="26"/>
              <w:szCs w:val="26"/>
              <w:lang w:eastAsia="uk-UA"/>
            </w:rPr>
          </w:pPr>
          <w:hyperlink w:anchor="_Toc99447207" w:history="1">
            <w:r w:rsidR="0073677F" w:rsidRPr="00CA19E7">
              <w:rPr>
                <w:rStyle w:val="affff0"/>
                <w:rFonts w:ascii="Times New Roman" w:hAnsi="Times New Roman" w:cs="Times New Roman"/>
                <w:noProof/>
                <w:sz w:val="26"/>
                <w:szCs w:val="26"/>
              </w:rPr>
              <w:t>6.3</w:t>
            </w:r>
            <w:r w:rsidR="0073677F" w:rsidRPr="00CA19E7">
              <w:rPr>
                <w:rFonts w:ascii="Times New Roman" w:eastAsiaTheme="minorEastAsia" w:hAnsi="Times New Roman" w:cs="Times New Roman"/>
                <w:noProof/>
                <w:sz w:val="26"/>
                <w:szCs w:val="26"/>
                <w:lang w:eastAsia="uk-UA"/>
              </w:rPr>
              <w:tab/>
            </w:r>
            <w:r w:rsidR="0073677F" w:rsidRPr="00CA19E7">
              <w:rPr>
                <w:rStyle w:val="affff0"/>
                <w:rFonts w:ascii="Times New Roman" w:hAnsi="Times New Roman" w:cs="Times New Roman"/>
                <w:noProof/>
                <w:sz w:val="26"/>
                <w:szCs w:val="26"/>
              </w:rPr>
              <w:t>Охорона здоров'я</w:t>
            </w:r>
            <w:r w:rsidR="0073677F" w:rsidRPr="00CA19E7">
              <w:rPr>
                <w:rFonts w:ascii="Times New Roman" w:hAnsi="Times New Roman" w:cs="Times New Roman"/>
                <w:noProof/>
                <w:webHidden/>
                <w:sz w:val="26"/>
                <w:szCs w:val="26"/>
              </w:rPr>
              <w:tab/>
            </w:r>
            <w:r w:rsidR="0073677F" w:rsidRPr="00CA19E7">
              <w:rPr>
                <w:rFonts w:ascii="Times New Roman" w:hAnsi="Times New Roman" w:cs="Times New Roman"/>
                <w:noProof/>
                <w:webHidden/>
                <w:sz w:val="26"/>
                <w:szCs w:val="26"/>
              </w:rPr>
              <w:fldChar w:fldCharType="begin"/>
            </w:r>
            <w:r w:rsidR="0073677F" w:rsidRPr="00CA19E7">
              <w:rPr>
                <w:rFonts w:ascii="Times New Roman" w:hAnsi="Times New Roman" w:cs="Times New Roman"/>
                <w:noProof/>
                <w:webHidden/>
                <w:sz w:val="26"/>
                <w:szCs w:val="26"/>
              </w:rPr>
              <w:instrText xml:space="preserve"> PAGEREF _Toc99447207 \h </w:instrText>
            </w:r>
            <w:r w:rsidR="0073677F" w:rsidRPr="00CA19E7">
              <w:rPr>
                <w:rFonts w:ascii="Times New Roman" w:hAnsi="Times New Roman" w:cs="Times New Roman"/>
                <w:noProof/>
                <w:webHidden/>
                <w:sz w:val="26"/>
                <w:szCs w:val="26"/>
              </w:rPr>
            </w:r>
            <w:r w:rsidR="0073677F" w:rsidRPr="00CA19E7">
              <w:rPr>
                <w:rFonts w:ascii="Times New Roman" w:hAnsi="Times New Roman" w:cs="Times New Roman"/>
                <w:noProof/>
                <w:webHidden/>
                <w:sz w:val="26"/>
                <w:szCs w:val="26"/>
              </w:rPr>
              <w:fldChar w:fldCharType="separate"/>
            </w:r>
            <w:r w:rsidR="00251463">
              <w:rPr>
                <w:rFonts w:ascii="Times New Roman" w:hAnsi="Times New Roman" w:cs="Times New Roman"/>
                <w:noProof/>
                <w:webHidden/>
                <w:sz w:val="26"/>
                <w:szCs w:val="26"/>
              </w:rPr>
              <w:t>56</w:t>
            </w:r>
            <w:r w:rsidR="0073677F" w:rsidRPr="00CA19E7">
              <w:rPr>
                <w:rFonts w:ascii="Times New Roman" w:hAnsi="Times New Roman" w:cs="Times New Roman"/>
                <w:noProof/>
                <w:webHidden/>
                <w:sz w:val="26"/>
                <w:szCs w:val="26"/>
              </w:rPr>
              <w:fldChar w:fldCharType="end"/>
            </w:r>
          </w:hyperlink>
        </w:p>
        <w:p w14:paraId="24BBEB99" w14:textId="0F0618EA" w:rsidR="0073677F" w:rsidRPr="00CA19E7" w:rsidRDefault="0005385E">
          <w:pPr>
            <w:pStyle w:val="2f"/>
            <w:tabs>
              <w:tab w:val="left" w:pos="880"/>
              <w:tab w:val="right" w:leader="dot" w:pos="10223"/>
            </w:tabs>
            <w:rPr>
              <w:rFonts w:ascii="Times New Roman" w:eastAsiaTheme="minorEastAsia" w:hAnsi="Times New Roman" w:cs="Times New Roman"/>
              <w:noProof/>
              <w:sz w:val="26"/>
              <w:szCs w:val="26"/>
              <w:lang w:eastAsia="uk-UA"/>
            </w:rPr>
          </w:pPr>
          <w:hyperlink w:anchor="_Toc99447208" w:history="1">
            <w:r w:rsidR="0073677F" w:rsidRPr="00CA19E7">
              <w:rPr>
                <w:rStyle w:val="affff0"/>
                <w:rFonts w:ascii="Times New Roman" w:hAnsi="Times New Roman" w:cs="Times New Roman"/>
                <w:noProof/>
                <w:sz w:val="26"/>
                <w:szCs w:val="26"/>
              </w:rPr>
              <w:t>6.4</w:t>
            </w:r>
            <w:r w:rsidR="0073677F" w:rsidRPr="00CA19E7">
              <w:rPr>
                <w:rFonts w:ascii="Times New Roman" w:eastAsiaTheme="minorEastAsia" w:hAnsi="Times New Roman" w:cs="Times New Roman"/>
                <w:noProof/>
                <w:sz w:val="26"/>
                <w:szCs w:val="26"/>
                <w:lang w:eastAsia="uk-UA"/>
              </w:rPr>
              <w:tab/>
            </w:r>
            <w:r w:rsidR="0073677F" w:rsidRPr="00CA19E7">
              <w:rPr>
                <w:rStyle w:val="affff0"/>
                <w:rFonts w:ascii="Times New Roman" w:hAnsi="Times New Roman" w:cs="Times New Roman"/>
                <w:noProof/>
                <w:sz w:val="26"/>
                <w:szCs w:val="26"/>
              </w:rPr>
              <w:t>Освіта</w:t>
            </w:r>
            <w:r w:rsidR="0073677F" w:rsidRPr="00CA19E7">
              <w:rPr>
                <w:rFonts w:ascii="Times New Roman" w:hAnsi="Times New Roman" w:cs="Times New Roman"/>
                <w:noProof/>
                <w:webHidden/>
                <w:sz w:val="26"/>
                <w:szCs w:val="26"/>
              </w:rPr>
              <w:tab/>
            </w:r>
            <w:r w:rsidR="0073677F" w:rsidRPr="00CA19E7">
              <w:rPr>
                <w:rFonts w:ascii="Times New Roman" w:hAnsi="Times New Roman" w:cs="Times New Roman"/>
                <w:noProof/>
                <w:webHidden/>
                <w:sz w:val="26"/>
                <w:szCs w:val="26"/>
              </w:rPr>
              <w:fldChar w:fldCharType="begin"/>
            </w:r>
            <w:r w:rsidR="0073677F" w:rsidRPr="00CA19E7">
              <w:rPr>
                <w:rFonts w:ascii="Times New Roman" w:hAnsi="Times New Roman" w:cs="Times New Roman"/>
                <w:noProof/>
                <w:webHidden/>
                <w:sz w:val="26"/>
                <w:szCs w:val="26"/>
              </w:rPr>
              <w:instrText xml:space="preserve"> PAGEREF _Toc99447208 \h </w:instrText>
            </w:r>
            <w:r w:rsidR="0073677F" w:rsidRPr="00CA19E7">
              <w:rPr>
                <w:rFonts w:ascii="Times New Roman" w:hAnsi="Times New Roman" w:cs="Times New Roman"/>
                <w:noProof/>
                <w:webHidden/>
                <w:sz w:val="26"/>
                <w:szCs w:val="26"/>
              </w:rPr>
            </w:r>
            <w:r w:rsidR="0073677F" w:rsidRPr="00CA19E7">
              <w:rPr>
                <w:rFonts w:ascii="Times New Roman" w:hAnsi="Times New Roman" w:cs="Times New Roman"/>
                <w:noProof/>
                <w:webHidden/>
                <w:sz w:val="26"/>
                <w:szCs w:val="26"/>
              </w:rPr>
              <w:fldChar w:fldCharType="separate"/>
            </w:r>
            <w:r w:rsidR="00251463">
              <w:rPr>
                <w:rFonts w:ascii="Times New Roman" w:hAnsi="Times New Roman" w:cs="Times New Roman"/>
                <w:noProof/>
                <w:webHidden/>
                <w:sz w:val="26"/>
                <w:szCs w:val="26"/>
              </w:rPr>
              <w:t>61</w:t>
            </w:r>
            <w:r w:rsidR="0073677F" w:rsidRPr="00CA19E7">
              <w:rPr>
                <w:rFonts w:ascii="Times New Roman" w:hAnsi="Times New Roman" w:cs="Times New Roman"/>
                <w:noProof/>
                <w:webHidden/>
                <w:sz w:val="26"/>
                <w:szCs w:val="26"/>
              </w:rPr>
              <w:fldChar w:fldCharType="end"/>
            </w:r>
          </w:hyperlink>
        </w:p>
        <w:p w14:paraId="584A0A52" w14:textId="47CD1ECD" w:rsidR="0073677F" w:rsidRPr="00CA19E7" w:rsidRDefault="0005385E">
          <w:pPr>
            <w:pStyle w:val="2f"/>
            <w:tabs>
              <w:tab w:val="left" w:pos="880"/>
              <w:tab w:val="right" w:leader="dot" w:pos="10223"/>
            </w:tabs>
            <w:rPr>
              <w:rFonts w:ascii="Times New Roman" w:eastAsiaTheme="minorEastAsia" w:hAnsi="Times New Roman" w:cs="Times New Roman"/>
              <w:noProof/>
              <w:sz w:val="26"/>
              <w:szCs w:val="26"/>
              <w:lang w:eastAsia="uk-UA"/>
            </w:rPr>
          </w:pPr>
          <w:hyperlink w:anchor="_Toc99447209" w:history="1">
            <w:r w:rsidR="0073677F" w:rsidRPr="00CA19E7">
              <w:rPr>
                <w:rStyle w:val="affff0"/>
                <w:rFonts w:ascii="Times New Roman" w:hAnsi="Times New Roman" w:cs="Times New Roman"/>
                <w:noProof/>
                <w:sz w:val="26"/>
                <w:szCs w:val="26"/>
              </w:rPr>
              <w:t>6.5</w:t>
            </w:r>
            <w:r w:rsidR="0073677F" w:rsidRPr="00CA19E7">
              <w:rPr>
                <w:rFonts w:ascii="Times New Roman" w:eastAsiaTheme="minorEastAsia" w:hAnsi="Times New Roman" w:cs="Times New Roman"/>
                <w:noProof/>
                <w:sz w:val="26"/>
                <w:szCs w:val="26"/>
                <w:lang w:eastAsia="uk-UA"/>
              </w:rPr>
              <w:tab/>
            </w:r>
            <w:r w:rsidR="0073677F" w:rsidRPr="00CA19E7">
              <w:rPr>
                <w:rStyle w:val="affff0"/>
                <w:rFonts w:ascii="Times New Roman" w:hAnsi="Times New Roman" w:cs="Times New Roman"/>
                <w:noProof/>
                <w:sz w:val="26"/>
                <w:szCs w:val="26"/>
              </w:rPr>
              <w:t>Культура та туризм</w:t>
            </w:r>
            <w:r w:rsidR="0073677F" w:rsidRPr="00CA19E7">
              <w:rPr>
                <w:rFonts w:ascii="Times New Roman" w:hAnsi="Times New Roman" w:cs="Times New Roman"/>
                <w:noProof/>
                <w:webHidden/>
                <w:sz w:val="26"/>
                <w:szCs w:val="26"/>
              </w:rPr>
              <w:tab/>
            </w:r>
            <w:r w:rsidR="0073677F" w:rsidRPr="00CA19E7">
              <w:rPr>
                <w:rFonts w:ascii="Times New Roman" w:hAnsi="Times New Roman" w:cs="Times New Roman"/>
                <w:noProof/>
                <w:webHidden/>
                <w:sz w:val="26"/>
                <w:szCs w:val="26"/>
              </w:rPr>
              <w:fldChar w:fldCharType="begin"/>
            </w:r>
            <w:r w:rsidR="0073677F" w:rsidRPr="00CA19E7">
              <w:rPr>
                <w:rFonts w:ascii="Times New Roman" w:hAnsi="Times New Roman" w:cs="Times New Roman"/>
                <w:noProof/>
                <w:webHidden/>
                <w:sz w:val="26"/>
                <w:szCs w:val="26"/>
              </w:rPr>
              <w:instrText xml:space="preserve"> PAGEREF _Toc99447209 \h </w:instrText>
            </w:r>
            <w:r w:rsidR="0073677F" w:rsidRPr="00CA19E7">
              <w:rPr>
                <w:rFonts w:ascii="Times New Roman" w:hAnsi="Times New Roman" w:cs="Times New Roman"/>
                <w:noProof/>
                <w:webHidden/>
                <w:sz w:val="26"/>
                <w:szCs w:val="26"/>
              </w:rPr>
            </w:r>
            <w:r w:rsidR="0073677F" w:rsidRPr="00CA19E7">
              <w:rPr>
                <w:rFonts w:ascii="Times New Roman" w:hAnsi="Times New Roman" w:cs="Times New Roman"/>
                <w:noProof/>
                <w:webHidden/>
                <w:sz w:val="26"/>
                <w:szCs w:val="26"/>
              </w:rPr>
              <w:fldChar w:fldCharType="separate"/>
            </w:r>
            <w:r w:rsidR="00251463">
              <w:rPr>
                <w:rFonts w:ascii="Times New Roman" w:hAnsi="Times New Roman" w:cs="Times New Roman"/>
                <w:noProof/>
                <w:webHidden/>
                <w:sz w:val="26"/>
                <w:szCs w:val="26"/>
              </w:rPr>
              <w:t>69</w:t>
            </w:r>
            <w:r w:rsidR="0073677F" w:rsidRPr="00CA19E7">
              <w:rPr>
                <w:rFonts w:ascii="Times New Roman" w:hAnsi="Times New Roman" w:cs="Times New Roman"/>
                <w:noProof/>
                <w:webHidden/>
                <w:sz w:val="26"/>
                <w:szCs w:val="26"/>
              </w:rPr>
              <w:fldChar w:fldCharType="end"/>
            </w:r>
          </w:hyperlink>
        </w:p>
        <w:p w14:paraId="2B7ADF68" w14:textId="255AC940" w:rsidR="0073677F" w:rsidRPr="00CA19E7" w:rsidRDefault="0005385E">
          <w:pPr>
            <w:pStyle w:val="2f"/>
            <w:tabs>
              <w:tab w:val="left" w:pos="880"/>
              <w:tab w:val="right" w:leader="dot" w:pos="10223"/>
            </w:tabs>
            <w:rPr>
              <w:rFonts w:ascii="Times New Roman" w:eastAsiaTheme="minorEastAsia" w:hAnsi="Times New Roman" w:cs="Times New Roman"/>
              <w:noProof/>
              <w:sz w:val="26"/>
              <w:szCs w:val="26"/>
              <w:lang w:eastAsia="uk-UA"/>
            </w:rPr>
          </w:pPr>
          <w:hyperlink w:anchor="_Toc99447210" w:history="1">
            <w:r w:rsidR="0073677F" w:rsidRPr="00CA19E7">
              <w:rPr>
                <w:rStyle w:val="affff0"/>
                <w:rFonts w:ascii="Times New Roman" w:hAnsi="Times New Roman" w:cs="Times New Roman"/>
                <w:noProof/>
                <w:sz w:val="26"/>
                <w:szCs w:val="26"/>
              </w:rPr>
              <w:t>6.6</w:t>
            </w:r>
            <w:r w:rsidR="0073677F" w:rsidRPr="00CA19E7">
              <w:rPr>
                <w:rFonts w:ascii="Times New Roman" w:eastAsiaTheme="minorEastAsia" w:hAnsi="Times New Roman" w:cs="Times New Roman"/>
                <w:noProof/>
                <w:sz w:val="26"/>
                <w:szCs w:val="26"/>
                <w:lang w:eastAsia="uk-UA"/>
              </w:rPr>
              <w:tab/>
            </w:r>
            <w:r w:rsidR="0073677F" w:rsidRPr="00CA19E7">
              <w:rPr>
                <w:rStyle w:val="affff0"/>
                <w:rFonts w:ascii="Times New Roman" w:hAnsi="Times New Roman" w:cs="Times New Roman"/>
                <w:noProof/>
                <w:sz w:val="26"/>
                <w:szCs w:val="26"/>
              </w:rPr>
              <w:t>Молодіжна та сімейна політика</w:t>
            </w:r>
            <w:r w:rsidR="0073677F" w:rsidRPr="00CA19E7">
              <w:rPr>
                <w:rFonts w:ascii="Times New Roman" w:hAnsi="Times New Roman" w:cs="Times New Roman"/>
                <w:noProof/>
                <w:webHidden/>
                <w:sz w:val="26"/>
                <w:szCs w:val="26"/>
              </w:rPr>
              <w:tab/>
            </w:r>
            <w:r w:rsidR="0073677F" w:rsidRPr="00CA19E7">
              <w:rPr>
                <w:rFonts w:ascii="Times New Roman" w:hAnsi="Times New Roman" w:cs="Times New Roman"/>
                <w:noProof/>
                <w:webHidden/>
                <w:sz w:val="26"/>
                <w:szCs w:val="26"/>
              </w:rPr>
              <w:fldChar w:fldCharType="begin"/>
            </w:r>
            <w:r w:rsidR="0073677F" w:rsidRPr="00CA19E7">
              <w:rPr>
                <w:rFonts w:ascii="Times New Roman" w:hAnsi="Times New Roman" w:cs="Times New Roman"/>
                <w:noProof/>
                <w:webHidden/>
                <w:sz w:val="26"/>
                <w:szCs w:val="26"/>
              </w:rPr>
              <w:instrText xml:space="preserve"> PAGEREF _Toc99447210 \h </w:instrText>
            </w:r>
            <w:r w:rsidR="0073677F" w:rsidRPr="00CA19E7">
              <w:rPr>
                <w:rFonts w:ascii="Times New Roman" w:hAnsi="Times New Roman" w:cs="Times New Roman"/>
                <w:noProof/>
                <w:webHidden/>
                <w:sz w:val="26"/>
                <w:szCs w:val="26"/>
              </w:rPr>
            </w:r>
            <w:r w:rsidR="0073677F" w:rsidRPr="00CA19E7">
              <w:rPr>
                <w:rFonts w:ascii="Times New Roman" w:hAnsi="Times New Roman" w:cs="Times New Roman"/>
                <w:noProof/>
                <w:webHidden/>
                <w:sz w:val="26"/>
                <w:szCs w:val="26"/>
              </w:rPr>
              <w:fldChar w:fldCharType="separate"/>
            </w:r>
            <w:r w:rsidR="00251463">
              <w:rPr>
                <w:rFonts w:ascii="Times New Roman" w:hAnsi="Times New Roman" w:cs="Times New Roman"/>
                <w:noProof/>
                <w:webHidden/>
                <w:sz w:val="26"/>
                <w:szCs w:val="26"/>
              </w:rPr>
              <w:t>75</w:t>
            </w:r>
            <w:r w:rsidR="0073677F" w:rsidRPr="00CA19E7">
              <w:rPr>
                <w:rFonts w:ascii="Times New Roman" w:hAnsi="Times New Roman" w:cs="Times New Roman"/>
                <w:noProof/>
                <w:webHidden/>
                <w:sz w:val="26"/>
                <w:szCs w:val="26"/>
              </w:rPr>
              <w:fldChar w:fldCharType="end"/>
            </w:r>
          </w:hyperlink>
        </w:p>
        <w:p w14:paraId="23D956AD" w14:textId="15C48365" w:rsidR="0073677F" w:rsidRPr="00CA19E7" w:rsidRDefault="0005385E">
          <w:pPr>
            <w:pStyle w:val="2f"/>
            <w:tabs>
              <w:tab w:val="left" w:pos="880"/>
              <w:tab w:val="right" w:leader="dot" w:pos="10223"/>
            </w:tabs>
            <w:rPr>
              <w:rFonts w:ascii="Times New Roman" w:eastAsiaTheme="minorEastAsia" w:hAnsi="Times New Roman" w:cs="Times New Roman"/>
              <w:noProof/>
              <w:sz w:val="26"/>
              <w:szCs w:val="26"/>
              <w:lang w:eastAsia="uk-UA"/>
            </w:rPr>
          </w:pPr>
          <w:hyperlink w:anchor="_Toc99447211" w:history="1">
            <w:r w:rsidR="0073677F" w:rsidRPr="00CA19E7">
              <w:rPr>
                <w:rStyle w:val="affff0"/>
                <w:rFonts w:ascii="Times New Roman" w:hAnsi="Times New Roman" w:cs="Times New Roman"/>
                <w:noProof/>
                <w:sz w:val="26"/>
                <w:szCs w:val="26"/>
              </w:rPr>
              <w:t>6.7</w:t>
            </w:r>
            <w:r w:rsidR="0073677F" w:rsidRPr="00CA19E7">
              <w:rPr>
                <w:rFonts w:ascii="Times New Roman" w:eastAsiaTheme="minorEastAsia" w:hAnsi="Times New Roman" w:cs="Times New Roman"/>
                <w:noProof/>
                <w:sz w:val="26"/>
                <w:szCs w:val="26"/>
                <w:lang w:eastAsia="uk-UA"/>
              </w:rPr>
              <w:tab/>
            </w:r>
            <w:r w:rsidR="0073677F" w:rsidRPr="00CA19E7">
              <w:rPr>
                <w:rStyle w:val="affff0"/>
                <w:rFonts w:ascii="Times New Roman" w:hAnsi="Times New Roman" w:cs="Times New Roman"/>
                <w:noProof/>
                <w:sz w:val="26"/>
                <w:szCs w:val="26"/>
              </w:rPr>
              <w:t>Фізична культура та спорт</w:t>
            </w:r>
            <w:r w:rsidR="0073677F" w:rsidRPr="00CA19E7">
              <w:rPr>
                <w:rFonts w:ascii="Times New Roman" w:hAnsi="Times New Roman" w:cs="Times New Roman"/>
                <w:noProof/>
                <w:webHidden/>
                <w:sz w:val="26"/>
                <w:szCs w:val="26"/>
              </w:rPr>
              <w:tab/>
            </w:r>
            <w:r w:rsidR="0073677F" w:rsidRPr="00CA19E7">
              <w:rPr>
                <w:rFonts w:ascii="Times New Roman" w:hAnsi="Times New Roman" w:cs="Times New Roman"/>
                <w:noProof/>
                <w:webHidden/>
                <w:sz w:val="26"/>
                <w:szCs w:val="26"/>
              </w:rPr>
              <w:fldChar w:fldCharType="begin"/>
            </w:r>
            <w:r w:rsidR="0073677F" w:rsidRPr="00CA19E7">
              <w:rPr>
                <w:rFonts w:ascii="Times New Roman" w:hAnsi="Times New Roman" w:cs="Times New Roman"/>
                <w:noProof/>
                <w:webHidden/>
                <w:sz w:val="26"/>
                <w:szCs w:val="26"/>
              </w:rPr>
              <w:instrText xml:space="preserve"> PAGEREF _Toc99447211 \h </w:instrText>
            </w:r>
            <w:r w:rsidR="0073677F" w:rsidRPr="00CA19E7">
              <w:rPr>
                <w:rFonts w:ascii="Times New Roman" w:hAnsi="Times New Roman" w:cs="Times New Roman"/>
                <w:noProof/>
                <w:webHidden/>
                <w:sz w:val="26"/>
                <w:szCs w:val="26"/>
              </w:rPr>
            </w:r>
            <w:r w:rsidR="0073677F" w:rsidRPr="00CA19E7">
              <w:rPr>
                <w:rFonts w:ascii="Times New Roman" w:hAnsi="Times New Roman" w:cs="Times New Roman"/>
                <w:noProof/>
                <w:webHidden/>
                <w:sz w:val="26"/>
                <w:szCs w:val="26"/>
              </w:rPr>
              <w:fldChar w:fldCharType="separate"/>
            </w:r>
            <w:r w:rsidR="00251463">
              <w:rPr>
                <w:rFonts w:ascii="Times New Roman" w:hAnsi="Times New Roman" w:cs="Times New Roman"/>
                <w:noProof/>
                <w:webHidden/>
                <w:sz w:val="26"/>
                <w:szCs w:val="26"/>
              </w:rPr>
              <w:t>77</w:t>
            </w:r>
            <w:r w:rsidR="0073677F" w:rsidRPr="00CA19E7">
              <w:rPr>
                <w:rFonts w:ascii="Times New Roman" w:hAnsi="Times New Roman" w:cs="Times New Roman"/>
                <w:noProof/>
                <w:webHidden/>
                <w:sz w:val="26"/>
                <w:szCs w:val="26"/>
              </w:rPr>
              <w:fldChar w:fldCharType="end"/>
            </w:r>
          </w:hyperlink>
        </w:p>
        <w:p w14:paraId="63DEDFAC" w14:textId="0300ADBD" w:rsidR="0073677F" w:rsidRPr="00CA19E7" w:rsidRDefault="0005385E">
          <w:pPr>
            <w:pStyle w:val="1fb"/>
            <w:tabs>
              <w:tab w:val="left" w:pos="440"/>
              <w:tab w:val="right" w:leader="dot" w:pos="10223"/>
            </w:tabs>
            <w:rPr>
              <w:rFonts w:ascii="Times New Roman" w:eastAsiaTheme="minorEastAsia" w:hAnsi="Times New Roman" w:cs="Times New Roman"/>
              <w:noProof/>
              <w:sz w:val="26"/>
              <w:szCs w:val="26"/>
              <w:lang w:eastAsia="uk-UA"/>
            </w:rPr>
          </w:pPr>
          <w:hyperlink w:anchor="_Toc99447212" w:history="1">
            <w:r w:rsidR="0073677F" w:rsidRPr="00CA19E7">
              <w:rPr>
                <w:rStyle w:val="affff0"/>
                <w:rFonts w:ascii="Times New Roman" w:hAnsi="Times New Roman" w:cs="Times New Roman"/>
                <w:noProof/>
                <w:sz w:val="26"/>
                <w:szCs w:val="26"/>
              </w:rPr>
              <w:t>7</w:t>
            </w:r>
            <w:r w:rsidR="0073677F" w:rsidRPr="00CA19E7">
              <w:rPr>
                <w:rFonts w:ascii="Times New Roman" w:eastAsiaTheme="minorEastAsia" w:hAnsi="Times New Roman" w:cs="Times New Roman"/>
                <w:noProof/>
                <w:sz w:val="26"/>
                <w:szCs w:val="26"/>
                <w:lang w:eastAsia="uk-UA"/>
              </w:rPr>
              <w:tab/>
            </w:r>
            <w:r w:rsidR="0073677F" w:rsidRPr="00CA19E7">
              <w:rPr>
                <w:rStyle w:val="affff0"/>
                <w:rFonts w:ascii="Times New Roman" w:hAnsi="Times New Roman" w:cs="Times New Roman"/>
                <w:noProof/>
                <w:sz w:val="26"/>
                <w:szCs w:val="26"/>
              </w:rPr>
              <w:t>Природокористування та безпека життєдіяльності</w:t>
            </w:r>
            <w:r w:rsidR="0073677F" w:rsidRPr="00CA19E7">
              <w:rPr>
                <w:rFonts w:ascii="Times New Roman" w:hAnsi="Times New Roman" w:cs="Times New Roman"/>
                <w:noProof/>
                <w:webHidden/>
                <w:sz w:val="26"/>
                <w:szCs w:val="26"/>
              </w:rPr>
              <w:tab/>
            </w:r>
            <w:r w:rsidR="0073677F" w:rsidRPr="00CA19E7">
              <w:rPr>
                <w:rFonts w:ascii="Times New Roman" w:hAnsi="Times New Roman" w:cs="Times New Roman"/>
                <w:noProof/>
                <w:webHidden/>
                <w:sz w:val="26"/>
                <w:szCs w:val="26"/>
              </w:rPr>
              <w:fldChar w:fldCharType="begin"/>
            </w:r>
            <w:r w:rsidR="0073677F" w:rsidRPr="00CA19E7">
              <w:rPr>
                <w:rFonts w:ascii="Times New Roman" w:hAnsi="Times New Roman" w:cs="Times New Roman"/>
                <w:noProof/>
                <w:webHidden/>
                <w:sz w:val="26"/>
                <w:szCs w:val="26"/>
              </w:rPr>
              <w:instrText xml:space="preserve"> PAGEREF _Toc99447212 \h </w:instrText>
            </w:r>
            <w:r w:rsidR="0073677F" w:rsidRPr="00CA19E7">
              <w:rPr>
                <w:rFonts w:ascii="Times New Roman" w:hAnsi="Times New Roman" w:cs="Times New Roman"/>
                <w:noProof/>
                <w:webHidden/>
                <w:sz w:val="26"/>
                <w:szCs w:val="26"/>
              </w:rPr>
            </w:r>
            <w:r w:rsidR="0073677F" w:rsidRPr="00CA19E7">
              <w:rPr>
                <w:rFonts w:ascii="Times New Roman" w:hAnsi="Times New Roman" w:cs="Times New Roman"/>
                <w:noProof/>
                <w:webHidden/>
                <w:sz w:val="26"/>
                <w:szCs w:val="26"/>
              </w:rPr>
              <w:fldChar w:fldCharType="separate"/>
            </w:r>
            <w:r w:rsidR="00251463">
              <w:rPr>
                <w:rFonts w:ascii="Times New Roman" w:hAnsi="Times New Roman" w:cs="Times New Roman"/>
                <w:noProof/>
                <w:webHidden/>
                <w:sz w:val="26"/>
                <w:szCs w:val="26"/>
              </w:rPr>
              <w:t>81</w:t>
            </w:r>
            <w:r w:rsidR="0073677F" w:rsidRPr="00CA19E7">
              <w:rPr>
                <w:rFonts w:ascii="Times New Roman" w:hAnsi="Times New Roman" w:cs="Times New Roman"/>
                <w:noProof/>
                <w:webHidden/>
                <w:sz w:val="26"/>
                <w:szCs w:val="26"/>
              </w:rPr>
              <w:fldChar w:fldCharType="end"/>
            </w:r>
          </w:hyperlink>
        </w:p>
        <w:p w14:paraId="7837A57E" w14:textId="7FEFBE6F" w:rsidR="0073677F" w:rsidRPr="00CA19E7" w:rsidRDefault="0005385E">
          <w:pPr>
            <w:pStyle w:val="2f"/>
            <w:tabs>
              <w:tab w:val="left" w:pos="880"/>
              <w:tab w:val="right" w:leader="dot" w:pos="10223"/>
            </w:tabs>
            <w:rPr>
              <w:rFonts w:ascii="Times New Roman" w:eastAsiaTheme="minorEastAsia" w:hAnsi="Times New Roman" w:cs="Times New Roman"/>
              <w:noProof/>
              <w:sz w:val="26"/>
              <w:szCs w:val="26"/>
              <w:lang w:eastAsia="uk-UA"/>
            </w:rPr>
          </w:pPr>
          <w:hyperlink w:anchor="_Toc99447214" w:history="1">
            <w:r w:rsidR="0073677F" w:rsidRPr="00CA19E7">
              <w:rPr>
                <w:rStyle w:val="affff0"/>
                <w:rFonts w:ascii="Times New Roman" w:hAnsi="Times New Roman" w:cs="Times New Roman"/>
                <w:noProof/>
                <w:sz w:val="26"/>
                <w:szCs w:val="26"/>
              </w:rPr>
              <w:t>7.1</w:t>
            </w:r>
            <w:r w:rsidR="0073677F" w:rsidRPr="00CA19E7">
              <w:rPr>
                <w:rFonts w:ascii="Times New Roman" w:eastAsiaTheme="minorEastAsia" w:hAnsi="Times New Roman" w:cs="Times New Roman"/>
                <w:noProof/>
                <w:sz w:val="26"/>
                <w:szCs w:val="26"/>
                <w:lang w:eastAsia="uk-UA"/>
              </w:rPr>
              <w:tab/>
            </w:r>
            <w:r w:rsidR="0073677F" w:rsidRPr="00CA19E7">
              <w:rPr>
                <w:rStyle w:val="affff0"/>
                <w:rFonts w:ascii="Times New Roman" w:hAnsi="Times New Roman" w:cs="Times New Roman"/>
                <w:noProof/>
                <w:sz w:val="26"/>
                <w:szCs w:val="26"/>
              </w:rPr>
              <w:t>Охорона навколишнього природного середовища</w:t>
            </w:r>
            <w:r w:rsidR="0073677F" w:rsidRPr="00CA19E7">
              <w:rPr>
                <w:rFonts w:ascii="Times New Roman" w:hAnsi="Times New Roman" w:cs="Times New Roman"/>
                <w:noProof/>
                <w:webHidden/>
                <w:sz w:val="26"/>
                <w:szCs w:val="26"/>
              </w:rPr>
              <w:tab/>
            </w:r>
            <w:r w:rsidR="0073677F" w:rsidRPr="00CA19E7">
              <w:rPr>
                <w:rFonts w:ascii="Times New Roman" w:hAnsi="Times New Roman" w:cs="Times New Roman"/>
                <w:noProof/>
                <w:webHidden/>
                <w:sz w:val="26"/>
                <w:szCs w:val="26"/>
              </w:rPr>
              <w:fldChar w:fldCharType="begin"/>
            </w:r>
            <w:r w:rsidR="0073677F" w:rsidRPr="00CA19E7">
              <w:rPr>
                <w:rFonts w:ascii="Times New Roman" w:hAnsi="Times New Roman" w:cs="Times New Roman"/>
                <w:noProof/>
                <w:webHidden/>
                <w:sz w:val="26"/>
                <w:szCs w:val="26"/>
              </w:rPr>
              <w:instrText xml:space="preserve"> PAGEREF _Toc99447214 \h </w:instrText>
            </w:r>
            <w:r w:rsidR="0073677F" w:rsidRPr="00CA19E7">
              <w:rPr>
                <w:rFonts w:ascii="Times New Roman" w:hAnsi="Times New Roman" w:cs="Times New Roman"/>
                <w:noProof/>
                <w:webHidden/>
                <w:sz w:val="26"/>
                <w:szCs w:val="26"/>
              </w:rPr>
            </w:r>
            <w:r w:rsidR="0073677F" w:rsidRPr="00CA19E7">
              <w:rPr>
                <w:rFonts w:ascii="Times New Roman" w:hAnsi="Times New Roman" w:cs="Times New Roman"/>
                <w:noProof/>
                <w:webHidden/>
                <w:sz w:val="26"/>
                <w:szCs w:val="26"/>
              </w:rPr>
              <w:fldChar w:fldCharType="separate"/>
            </w:r>
            <w:r w:rsidR="00251463">
              <w:rPr>
                <w:rFonts w:ascii="Times New Roman" w:hAnsi="Times New Roman" w:cs="Times New Roman"/>
                <w:noProof/>
                <w:webHidden/>
                <w:sz w:val="26"/>
                <w:szCs w:val="26"/>
              </w:rPr>
              <w:t>81</w:t>
            </w:r>
            <w:r w:rsidR="0073677F" w:rsidRPr="00CA19E7">
              <w:rPr>
                <w:rFonts w:ascii="Times New Roman" w:hAnsi="Times New Roman" w:cs="Times New Roman"/>
                <w:noProof/>
                <w:webHidden/>
                <w:sz w:val="26"/>
                <w:szCs w:val="26"/>
              </w:rPr>
              <w:fldChar w:fldCharType="end"/>
            </w:r>
          </w:hyperlink>
        </w:p>
        <w:p w14:paraId="09D4D514" w14:textId="10842895" w:rsidR="0073677F" w:rsidRPr="00CA19E7" w:rsidRDefault="0005385E">
          <w:pPr>
            <w:pStyle w:val="2f"/>
            <w:tabs>
              <w:tab w:val="left" w:pos="880"/>
              <w:tab w:val="right" w:leader="dot" w:pos="10223"/>
            </w:tabs>
            <w:rPr>
              <w:rFonts w:ascii="Times New Roman" w:eastAsiaTheme="minorEastAsia" w:hAnsi="Times New Roman" w:cs="Times New Roman"/>
              <w:noProof/>
              <w:sz w:val="26"/>
              <w:szCs w:val="26"/>
              <w:lang w:eastAsia="uk-UA"/>
            </w:rPr>
          </w:pPr>
          <w:hyperlink w:anchor="_Toc99447215" w:history="1">
            <w:r w:rsidR="0073677F" w:rsidRPr="00CA19E7">
              <w:rPr>
                <w:rStyle w:val="affff0"/>
                <w:rFonts w:ascii="Times New Roman" w:hAnsi="Times New Roman" w:cs="Times New Roman"/>
                <w:noProof/>
                <w:sz w:val="26"/>
                <w:szCs w:val="26"/>
              </w:rPr>
              <w:t>7.2</w:t>
            </w:r>
            <w:r w:rsidR="0073677F" w:rsidRPr="00CA19E7">
              <w:rPr>
                <w:rFonts w:ascii="Times New Roman" w:eastAsiaTheme="minorEastAsia" w:hAnsi="Times New Roman" w:cs="Times New Roman"/>
                <w:noProof/>
                <w:sz w:val="26"/>
                <w:szCs w:val="26"/>
                <w:lang w:eastAsia="uk-UA"/>
              </w:rPr>
              <w:tab/>
            </w:r>
            <w:r w:rsidR="0073677F" w:rsidRPr="00CA19E7">
              <w:rPr>
                <w:rStyle w:val="affff0"/>
                <w:rFonts w:ascii="Times New Roman" w:hAnsi="Times New Roman" w:cs="Times New Roman"/>
                <w:noProof/>
                <w:sz w:val="26"/>
                <w:szCs w:val="26"/>
              </w:rPr>
              <w:t>Техногенна безпека</w:t>
            </w:r>
            <w:r w:rsidR="0073677F" w:rsidRPr="00CA19E7">
              <w:rPr>
                <w:rFonts w:ascii="Times New Roman" w:hAnsi="Times New Roman" w:cs="Times New Roman"/>
                <w:noProof/>
                <w:webHidden/>
                <w:sz w:val="26"/>
                <w:szCs w:val="26"/>
              </w:rPr>
              <w:tab/>
            </w:r>
            <w:r w:rsidR="0073677F" w:rsidRPr="00CA19E7">
              <w:rPr>
                <w:rFonts w:ascii="Times New Roman" w:hAnsi="Times New Roman" w:cs="Times New Roman"/>
                <w:noProof/>
                <w:webHidden/>
                <w:sz w:val="26"/>
                <w:szCs w:val="26"/>
              </w:rPr>
              <w:fldChar w:fldCharType="begin"/>
            </w:r>
            <w:r w:rsidR="0073677F" w:rsidRPr="00CA19E7">
              <w:rPr>
                <w:rFonts w:ascii="Times New Roman" w:hAnsi="Times New Roman" w:cs="Times New Roman"/>
                <w:noProof/>
                <w:webHidden/>
                <w:sz w:val="26"/>
                <w:szCs w:val="26"/>
              </w:rPr>
              <w:instrText xml:space="preserve"> PAGEREF _Toc99447215 \h </w:instrText>
            </w:r>
            <w:r w:rsidR="0073677F" w:rsidRPr="00CA19E7">
              <w:rPr>
                <w:rFonts w:ascii="Times New Roman" w:hAnsi="Times New Roman" w:cs="Times New Roman"/>
                <w:noProof/>
                <w:webHidden/>
                <w:sz w:val="26"/>
                <w:szCs w:val="26"/>
              </w:rPr>
            </w:r>
            <w:r w:rsidR="0073677F" w:rsidRPr="00CA19E7">
              <w:rPr>
                <w:rFonts w:ascii="Times New Roman" w:hAnsi="Times New Roman" w:cs="Times New Roman"/>
                <w:noProof/>
                <w:webHidden/>
                <w:sz w:val="26"/>
                <w:szCs w:val="26"/>
              </w:rPr>
              <w:fldChar w:fldCharType="separate"/>
            </w:r>
            <w:r w:rsidR="00251463">
              <w:rPr>
                <w:rFonts w:ascii="Times New Roman" w:hAnsi="Times New Roman" w:cs="Times New Roman"/>
                <w:noProof/>
                <w:webHidden/>
                <w:sz w:val="26"/>
                <w:szCs w:val="26"/>
              </w:rPr>
              <w:t>83</w:t>
            </w:r>
            <w:r w:rsidR="0073677F" w:rsidRPr="00CA19E7">
              <w:rPr>
                <w:rFonts w:ascii="Times New Roman" w:hAnsi="Times New Roman" w:cs="Times New Roman"/>
                <w:noProof/>
                <w:webHidden/>
                <w:sz w:val="26"/>
                <w:szCs w:val="26"/>
              </w:rPr>
              <w:fldChar w:fldCharType="end"/>
            </w:r>
          </w:hyperlink>
        </w:p>
        <w:p w14:paraId="44FF0EF2" w14:textId="0C0A9549" w:rsidR="0073677F" w:rsidRPr="00CA19E7" w:rsidRDefault="0005385E">
          <w:pPr>
            <w:pStyle w:val="2f"/>
            <w:tabs>
              <w:tab w:val="left" w:pos="880"/>
              <w:tab w:val="right" w:leader="dot" w:pos="10223"/>
            </w:tabs>
            <w:rPr>
              <w:rFonts w:ascii="Times New Roman" w:eastAsiaTheme="minorEastAsia" w:hAnsi="Times New Roman" w:cs="Times New Roman"/>
              <w:noProof/>
              <w:sz w:val="26"/>
              <w:szCs w:val="26"/>
              <w:lang w:eastAsia="uk-UA"/>
            </w:rPr>
          </w:pPr>
          <w:hyperlink w:anchor="_Toc99447216" w:history="1">
            <w:r w:rsidR="0073677F" w:rsidRPr="00CA19E7">
              <w:rPr>
                <w:rStyle w:val="affff0"/>
                <w:rFonts w:ascii="Times New Roman" w:hAnsi="Times New Roman" w:cs="Times New Roman"/>
                <w:noProof/>
                <w:sz w:val="26"/>
                <w:szCs w:val="26"/>
              </w:rPr>
              <w:t>7.3</w:t>
            </w:r>
            <w:r w:rsidR="0073677F" w:rsidRPr="00CA19E7">
              <w:rPr>
                <w:rFonts w:ascii="Times New Roman" w:eastAsiaTheme="minorEastAsia" w:hAnsi="Times New Roman" w:cs="Times New Roman"/>
                <w:noProof/>
                <w:sz w:val="26"/>
                <w:szCs w:val="26"/>
                <w:lang w:eastAsia="uk-UA"/>
              </w:rPr>
              <w:tab/>
            </w:r>
            <w:r w:rsidR="0073677F" w:rsidRPr="00CA19E7">
              <w:rPr>
                <w:rStyle w:val="affff0"/>
                <w:rFonts w:ascii="Times New Roman" w:hAnsi="Times New Roman" w:cs="Times New Roman"/>
                <w:noProof/>
                <w:sz w:val="26"/>
                <w:szCs w:val="26"/>
              </w:rPr>
              <w:t>Забезпечення законності і правопорядку</w:t>
            </w:r>
            <w:r w:rsidR="0073677F" w:rsidRPr="00CA19E7">
              <w:rPr>
                <w:rFonts w:ascii="Times New Roman" w:hAnsi="Times New Roman" w:cs="Times New Roman"/>
                <w:noProof/>
                <w:webHidden/>
                <w:sz w:val="26"/>
                <w:szCs w:val="26"/>
              </w:rPr>
              <w:tab/>
            </w:r>
            <w:r w:rsidR="0073677F" w:rsidRPr="00CA19E7">
              <w:rPr>
                <w:rFonts w:ascii="Times New Roman" w:hAnsi="Times New Roman" w:cs="Times New Roman"/>
                <w:noProof/>
                <w:webHidden/>
                <w:sz w:val="26"/>
                <w:szCs w:val="26"/>
              </w:rPr>
              <w:fldChar w:fldCharType="begin"/>
            </w:r>
            <w:r w:rsidR="0073677F" w:rsidRPr="00CA19E7">
              <w:rPr>
                <w:rFonts w:ascii="Times New Roman" w:hAnsi="Times New Roman" w:cs="Times New Roman"/>
                <w:noProof/>
                <w:webHidden/>
                <w:sz w:val="26"/>
                <w:szCs w:val="26"/>
              </w:rPr>
              <w:instrText xml:space="preserve"> PAGEREF _Toc99447216 \h </w:instrText>
            </w:r>
            <w:r w:rsidR="0073677F" w:rsidRPr="00CA19E7">
              <w:rPr>
                <w:rFonts w:ascii="Times New Roman" w:hAnsi="Times New Roman" w:cs="Times New Roman"/>
                <w:noProof/>
                <w:webHidden/>
                <w:sz w:val="26"/>
                <w:szCs w:val="26"/>
              </w:rPr>
            </w:r>
            <w:r w:rsidR="0073677F" w:rsidRPr="00CA19E7">
              <w:rPr>
                <w:rFonts w:ascii="Times New Roman" w:hAnsi="Times New Roman" w:cs="Times New Roman"/>
                <w:noProof/>
                <w:webHidden/>
                <w:sz w:val="26"/>
                <w:szCs w:val="26"/>
              </w:rPr>
              <w:fldChar w:fldCharType="separate"/>
            </w:r>
            <w:r w:rsidR="00251463">
              <w:rPr>
                <w:rFonts w:ascii="Times New Roman" w:hAnsi="Times New Roman" w:cs="Times New Roman"/>
                <w:noProof/>
                <w:webHidden/>
                <w:sz w:val="26"/>
                <w:szCs w:val="26"/>
              </w:rPr>
              <w:t>86</w:t>
            </w:r>
            <w:r w:rsidR="0073677F" w:rsidRPr="00CA19E7">
              <w:rPr>
                <w:rFonts w:ascii="Times New Roman" w:hAnsi="Times New Roman" w:cs="Times New Roman"/>
                <w:noProof/>
                <w:webHidden/>
                <w:sz w:val="26"/>
                <w:szCs w:val="26"/>
              </w:rPr>
              <w:fldChar w:fldCharType="end"/>
            </w:r>
          </w:hyperlink>
        </w:p>
        <w:p w14:paraId="1CB251AC" w14:textId="4212484F" w:rsidR="00613126" w:rsidRPr="00CA19E7" w:rsidRDefault="00613126">
          <w:pPr>
            <w:rPr>
              <w:rFonts w:ascii="Times New Roman" w:hAnsi="Times New Roman" w:cs="Times New Roman"/>
              <w:sz w:val="26"/>
              <w:szCs w:val="26"/>
            </w:rPr>
          </w:pPr>
          <w:r w:rsidRPr="00CA19E7">
            <w:rPr>
              <w:rFonts w:ascii="Times New Roman" w:hAnsi="Times New Roman" w:cs="Times New Roman"/>
              <w:b/>
              <w:bCs/>
              <w:sz w:val="26"/>
              <w:szCs w:val="26"/>
            </w:rPr>
            <w:fldChar w:fldCharType="end"/>
          </w:r>
        </w:p>
      </w:sdtContent>
    </w:sdt>
    <w:p w14:paraId="31F7EE7C" w14:textId="77777777" w:rsidR="004409E1" w:rsidRPr="00CA19E7" w:rsidRDefault="004409E1"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bookmarkStart w:id="10" w:name="_Hlk98858865"/>
      <w:bookmarkEnd w:id="5"/>
      <w:bookmarkEnd w:id="6"/>
    </w:p>
    <w:p w14:paraId="75AD0865" w14:textId="77777777" w:rsidR="004409E1" w:rsidRPr="00CA19E7" w:rsidRDefault="004409E1"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bookmarkEnd w:id="10"/>
    <w:p w14:paraId="37B6C19E" w14:textId="601644CB" w:rsidR="00DA612F" w:rsidRDefault="00DA612F"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515A0606" w14:textId="05A5EBB3"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494FEB7F" w14:textId="6D358F57"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3AC8E189" w14:textId="51FD43BA"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7C1C1294" w14:textId="01BE8B68"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05F6C304" w14:textId="036CE2FC"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034C9200" w14:textId="32CAEA5B"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2D8D86B1" w14:textId="7BA6FB2D"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4FFEF0D9" w14:textId="76593A2A"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58196540" w14:textId="35393DE2"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7007E49C" w14:textId="02522231"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23F66D4C" w14:textId="3AF9ABFB"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17478F95" w14:textId="0B16E848"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08D9DA04" w14:textId="226FDEEB"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38C7AA53" w14:textId="4B721CC7"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73C6E850" w14:textId="76596FCD"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6022FBF1" w14:textId="639AF073"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4A0755E0" w14:textId="0B9F03B1"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6E5D45C2" w14:textId="6851198C"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0A4E10D1" w14:textId="246B2E04"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3ED12552" w14:textId="568A0751"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08479B60" w14:textId="2B17E8A3"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4F447162" w14:textId="68C4E693"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64CE9501" w14:textId="2B75BE02"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5F07144A" w14:textId="270FE0BD"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272D7486" w14:textId="5DF0B937"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76FE4D1E" w14:textId="0B75CC42"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4129B567" w14:textId="5E8C8236"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4F6C3BDD" w14:textId="04F5194C"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49D81A07" w14:textId="6D21C72A"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43E27DBC" w14:textId="684F62E1"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48914F78" w14:textId="31D4C69E"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4AD46846" w14:textId="0A9FFAB7"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366205AA" w14:textId="3773C2B7"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6F01ACD6" w14:textId="61905839"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7995677B" w14:textId="1F4F2804"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3ABEE4BD" w14:textId="72516F08"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792E9E64" w14:textId="143A8EFD" w:rsidR="00DA612F" w:rsidRPr="00CA19E7" w:rsidRDefault="00DA612F" w:rsidP="004E15D9">
      <w:pPr>
        <w:pStyle w:val="11"/>
      </w:pPr>
      <w:bookmarkStart w:id="11" w:name="_Toc99442172"/>
      <w:bookmarkStart w:id="12" w:name="_Toc99447180"/>
      <w:r w:rsidRPr="00CA19E7">
        <w:lastRenderedPageBreak/>
        <w:t>Вступ</w:t>
      </w:r>
      <w:bookmarkEnd w:id="11"/>
      <w:bookmarkEnd w:id="12"/>
    </w:p>
    <w:p w14:paraId="0C7F53EC" w14:textId="70C8613C" w:rsidR="00DA612F" w:rsidRPr="009007E1" w:rsidRDefault="00DA612F" w:rsidP="009007E1">
      <w:pPr>
        <w:pStyle w:val="afa"/>
        <w:widowControl w:val="0"/>
        <w:numPr>
          <w:ilvl w:val="1"/>
          <w:numId w:val="16"/>
        </w:numPr>
        <w:spacing w:before="120"/>
        <w:ind w:left="850" w:hanging="510"/>
        <w:contextualSpacing w:val="0"/>
        <w:jc w:val="both"/>
        <w:rPr>
          <w:rFonts w:eastAsia="Calibri"/>
          <w:szCs w:val="26"/>
          <w:lang w:val="uk-UA"/>
        </w:rPr>
      </w:pPr>
      <w:r w:rsidRPr="009007E1">
        <w:rPr>
          <w:rFonts w:eastAsia="Calibri"/>
          <w:szCs w:val="26"/>
          <w:lang w:val="uk-UA"/>
        </w:rPr>
        <w:t>Виконання Програми економічного і соціального розвитку Вараської міської  територіальної громади (далі - Вараська МТГ) на 2021 рік здійснювалося в умовах запровадження карантинних заходів на території України та з урахуванням змін в адміністра</w:t>
      </w:r>
      <w:r w:rsidR="008F7219" w:rsidRPr="009007E1">
        <w:rPr>
          <w:rFonts w:eastAsia="Calibri"/>
          <w:szCs w:val="26"/>
          <w:lang w:val="uk-UA"/>
        </w:rPr>
        <w:t>тивно-територіальному</w:t>
      </w:r>
      <w:r w:rsidR="009600D2" w:rsidRPr="009007E1">
        <w:rPr>
          <w:rFonts w:eastAsia="Calibri"/>
          <w:szCs w:val="26"/>
          <w:lang w:val="uk-UA"/>
        </w:rPr>
        <w:t xml:space="preserve"> </w:t>
      </w:r>
      <w:r w:rsidRPr="009007E1">
        <w:rPr>
          <w:rFonts w:eastAsia="Calibri"/>
          <w:szCs w:val="26"/>
          <w:lang w:val="uk-UA"/>
        </w:rPr>
        <w:t xml:space="preserve">устрої України в частині укрупнення адміністративно-територіальних одиниць. </w:t>
      </w:r>
    </w:p>
    <w:p w14:paraId="0BC3464D" w14:textId="77777777" w:rsidR="00DA612F" w:rsidRPr="009007E1" w:rsidRDefault="00DA612F" w:rsidP="009007E1">
      <w:pPr>
        <w:pStyle w:val="afa"/>
        <w:widowControl w:val="0"/>
        <w:numPr>
          <w:ilvl w:val="1"/>
          <w:numId w:val="16"/>
        </w:numPr>
        <w:spacing w:before="120"/>
        <w:ind w:left="850" w:hanging="510"/>
        <w:contextualSpacing w:val="0"/>
        <w:jc w:val="both"/>
        <w:rPr>
          <w:rFonts w:eastAsia="Calibri"/>
          <w:szCs w:val="26"/>
          <w:lang w:val="uk-UA"/>
        </w:rPr>
      </w:pPr>
      <w:r w:rsidRPr="009007E1">
        <w:rPr>
          <w:rFonts w:eastAsia="Calibri"/>
          <w:szCs w:val="26"/>
          <w:lang w:val="uk-UA"/>
        </w:rPr>
        <w:t>У рамках реалізації основного етапу децентралізації влади та реформи місцевого самоврядування завершився процес формування адміністративно-територіального устрою базового та субрегіонального рівня.</w:t>
      </w:r>
    </w:p>
    <w:p w14:paraId="5D6CA8F9" w14:textId="4AE8342F" w:rsidR="00DA612F" w:rsidRPr="009007E1" w:rsidRDefault="00DA612F" w:rsidP="009007E1">
      <w:pPr>
        <w:pStyle w:val="afa"/>
        <w:widowControl w:val="0"/>
        <w:numPr>
          <w:ilvl w:val="1"/>
          <w:numId w:val="16"/>
        </w:numPr>
        <w:spacing w:before="120"/>
        <w:ind w:left="850" w:hanging="510"/>
        <w:contextualSpacing w:val="0"/>
        <w:jc w:val="both"/>
        <w:rPr>
          <w:rFonts w:eastAsia="Calibri"/>
          <w:szCs w:val="26"/>
          <w:lang w:val="uk-UA"/>
        </w:rPr>
      </w:pPr>
      <w:r w:rsidRPr="009007E1">
        <w:rPr>
          <w:rFonts w:eastAsia="Calibri"/>
          <w:szCs w:val="26"/>
          <w:lang w:val="uk-UA"/>
        </w:rPr>
        <w:t>Відповідно до розпорядження Кабінету Міністрів України від 12.06.2020 №722-р «Про визначення адміністративних центрів та затвердження територій територіальних громад Рівненської області» та до рішення Вараської міської ради від 17.11.2021 №1016 «Про утворення старостинських округів Вараської міської територіальної громади» до складу Вараської територіальної громади з адміністративним центром в місті Вараш входить 7 старостинських округів: Більськовільський старостинський округ, Заболоттівський старостинський округ, Мульчицький старостинський округ, Озерецький старостинський округ, Собіщицький старостинський округ, Сопачівський старостинський округ, Старорафалівський старостинський округ.</w:t>
      </w:r>
    </w:p>
    <w:p w14:paraId="2C9B50B8" w14:textId="1914B81F" w:rsidR="00DA612F" w:rsidRPr="009007E1" w:rsidRDefault="00DA612F" w:rsidP="009007E1">
      <w:pPr>
        <w:pStyle w:val="afa"/>
        <w:widowControl w:val="0"/>
        <w:numPr>
          <w:ilvl w:val="1"/>
          <w:numId w:val="16"/>
        </w:numPr>
        <w:spacing w:before="120"/>
        <w:ind w:left="850" w:hanging="510"/>
        <w:contextualSpacing w:val="0"/>
        <w:jc w:val="both"/>
        <w:rPr>
          <w:rFonts w:eastAsia="Calibri"/>
          <w:szCs w:val="26"/>
          <w:lang w:val="uk-UA"/>
        </w:rPr>
      </w:pPr>
      <w:r w:rsidRPr="009007E1">
        <w:rPr>
          <w:rFonts w:eastAsia="Calibri"/>
          <w:szCs w:val="26"/>
          <w:lang w:val="uk-UA"/>
        </w:rPr>
        <w:t xml:space="preserve">На сьогоднішній день Вараська </w:t>
      </w:r>
      <w:r w:rsidR="008F7219" w:rsidRPr="009007E1">
        <w:rPr>
          <w:rFonts w:eastAsia="Calibri"/>
          <w:szCs w:val="26"/>
          <w:lang w:val="uk-UA"/>
        </w:rPr>
        <w:t>МТГ</w:t>
      </w:r>
      <w:r w:rsidRPr="009007E1">
        <w:rPr>
          <w:rFonts w:eastAsia="Calibri"/>
          <w:szCs w:val="26"/>
          <w:lang w:val="uk-UA"/>
        </w:rPr>
        <w:t>, відповідно, складається з 1 міста та 17 сільських населених пунктів.</w:t>
      </w:r>
    </w:p>
    <w:p w14:paraId="5D746AC6" w14:textId="493BB7BC" w:rsidR="00DA612F" w:rsidRPr="009007E1" w:rsidRDefault="00DA612F" w:rsidP="009007E1">
      <w:pPr>
        <w:pStyle w:val="afa"/>
        <w:widowControl w:val="0"/>
        <w:numPr>
          <w:ilvl w:val="1"/>
          <w:numId w:val="16"/>
        </w:numPr>
        <w:spacing w:before="120"/>
        <w:ind w:left="850" w:hanging="510"/>
        <w:contextualSpacing w:val="0"/>
        <w:jc w:val="both"/>
        <w:rPr>
          <w:rFonts w:eastAsia="Calibri"/>
          <w:szCs w:val="26"/>
          <w:lang w:val="uk-UA"/>
        </w:rPr>
      </w:pPr>
      <w:r w:rsidRPr="009007E1">
        <w:rPr>
          <w:rFonts w:eastAsia="Calibri"/>
          <w:szCs w:val="26"/>
          <w:lang w:val="uk-UA"/>
        </w:rPr>
        <w:t>Інформація про виконання Програми економічного і соціального розвитку Вараської МТГ базується на звітних та статистичних даних, аналізі досягнутих у 202</w:t>
      </w:r>
      <w:r w:rsidR="00AF5327" w:rsidRPr="009007E1">
        <w:rPr>
          <w:rFonts w:eastAsia="Calibri"/>
          <w:szCs w:val="26"/>
          <w:lang w:val="uk-UA"/>
        </w:rPr>
        <w:t>1 році</w:t>
      </w:r>
      <w:r w:rsidRPr="009007E1">
        <w:rPr>
          <w:rFonts w:eastAsia="Calibri"/>
          <w:szCs w:val="26"/>
          <w:lang w:val="uk-UA"/>
        </w:rPr>
        <w:t xml:space="preserve"> показників соціально-економічного розвитку в різних галузях суспільного життя Вараської МТГ.   </w:t>
      </w:r>
    </w:p>
    <w:p w14:paraId="56311627" w14:textId="26D3649C" w:rsidR="00DA612F" w:rsidRPr="006E7F02" w:rsidRDefault="00DA612F" w:rsidP="009007E1">
      <w:pPr>
        <w:pStyle w:val="afa"/>
        <w:widowControl w:val="0"/>
        <w:numPr>
          <w:ilvl w:val="1"/>
          <w:numId w:val="16"/>
        </w:numPr>
        <w:spacing w:before="120"/>
        <w:ind w:left="850" w:hanging="510"/>
        <w:contextualSpacing w:val="0"/>
        <w:jc w:val="both"/>
        <w:rPr>
          <w:rFonts w:eastAsia="Calibri"/>
          <w:szCs w:val="26"/>
          <w:lang w:val="uk-UA"/>
        </w:rPr>
      </w:pPr>
      <w:r w:rsidRPr="009007E1">
        <w:rPr>
          <w:rFonts w:eastAsia="Calibri"/>
          <w:szCs w:val="26"/>
          <w:lang w:val="uk-UA"/>
        </w:rPr>
        <w:t xml:space="preserve">За результатами рейтингу інституційної спроможності і сталого розвитку малих та середніх громад України Вараська </w:t>
      </w:r>
      <w:r w:rsidR="00560A84" w:rsidRPr="009007E1">
        <w:rPr>
          <w:rFonts w:eastAsia="Calibri"/>
          <w:szCs w:val="26"/>
          <w:lang w:val="uk-UA"/>
        </w:rPr>
        <w:t>МТГ</w:t>
      </w:r>
      <w:r w:rsidRPr="009007E1">
        <w:rPr>
          <w:rFonts w:eastAsia="Calibri"/>
          <w:szCs w:val="26"/>
          <w:lang w:val="uk-UA"/>
        </w:rPr>
        <w:t xml:space="preserve"> займає друге місце в області (станом </w:t>
      </w:r>
      <w:r w:rsidR="00560A84" w:rsidRPr="009007E1">
        <w:rPr>
          <w:rFonts w:eastAsia="Calibri"/>
          <w:szCs w:val="26"/>
          <w:lang w:val="uk-UA"/>
        </w:rPr>
        <w:t>на 01.07.</w:t>
      </w:r>
      <w:r w:rsidRPr="009007E1">
        <w:rPr>
          <w:rFonts w:eastAsia="Calibri"/>
          <w:szCs w:val="26"/>
          <w:lang w:val="uk-UA"/>
        </w:rPr>
        <w:t xml:space="preserve">2021). За даними Фонду «Регіональний центр економічних досліджень та підтримки бізнесу» станом на 01.01.2022 в рейтингу інституційної спроможності і сталого розвитку малих та середніх громад України з чисельністю населення до 150 тисяч, Вараська </w:t>
      </w:r>
      <w:r w:rsidR="00560A84" w:rsidRPr="009007E1">
        <w:rPr>
          <w:rFonts w:eastAsia="Calibri"/>
          <w:szCs w:val="26"/>
          <w:lang w:val="uk-UA"/>
        </w:rPr>
        <w:t>МТГ</w:t>
      </w:r>
      <w:r w:rsidRPr="009007E1">
        <w:rPr>
          <w:rFonts w:eastAsia="Calibri"/>
          <w:szCs w:val="26"/>
          <w:lang w:val="uk-UA"/>
        </w:rPr>
        <w:t xml:space="preserve"> займає п’яте місце серед громад Рівненської області</w:t>
      </w:r>
      <w:r w:rsidRPr="006E7F02">
        <w:rPr>
          <w:rFonts w:eastAsia="Calibri"/>
          <w:szCs w:val="26"/>
          <w:lang w:val="uk-UA"/>
        </w:rPr>
        <w:t>.</w:t>
      </w:r>
    </w:p>
    <w:p w14:paraId="342BC969" w14:textId="77777777" w:rsidR="00DA612F" w:rsidRPr="006E7F02" w:rsidRDefault="00DA612F" w:rsidP="00DA612F">
      <w:pPr>
        <w:widowControl w:val="0"/>
        <w:spacing w:after="0" w:line="240" w:lineRule="auto"/>
        <w:ind w:firstLine="567"/>
        <w:jc w:val="both"/>
        <w:rPr>
          <w:rFonts w:ascii="Times New Roman" w:eastAsia="Calibri" w:hAnsi="Times New Roman" w:cs="Times New Roman"/>
          <w:sz w:val="26"/>
          <w:szCs w:val="26"/>
          <w:lang w:eastAsia="ru-RU"/>
        </w:rPr>
      </w:pPr>
    </w:p>
    <w:p w14:paraId="0EDA828F" w14:textId="77777777" w:rsidR="00DA612F" w:rsidRPr="006E7F02" w:rsidRDefault="00DA612F" w:rsidP="00DA612F">
      <w:pPr>
        <w:widowControl w:val="0"/>
        <w:spacing w:after="0" w:line="240" w:lineRule="auto"/>
        <w:ind w:firstLine="567"/>
        <w:jc w:val="both"/>
        <w:rPr>
          <w:rFonts w:ascii="Times New Roman" w:eastAsia="Calibri" w:hAnsi="Times New Roman" w:cs="Times New Roman"/>
          <w:sz w:val="26"/>
          <w:szCs w:val="26"/>
          <w:lang w:eastAsia="ru-RU"/>
        </w:rPr>
      </w:pPr>
    </w:p>
    <w:p w14:paraId="6FCF7160" w14:textId="77777777" w:rsidR="00DA612F" w:rsidRPr="00CA19E7" w:rsidRDefault="00DA612F" w:rsidP="00DA612F">
      <w:pPr>
        <w:widowControl w:val="0"/>
        <w:spacing w:after="0" w:line="240" w:lineRule="auto"/>
        <w:ind w:firstLine="567"/>
        <w:jc w:val="both"/>
        <w:rPr>
          <w:rFonts w:ascii="Times New Roman" w:eastAsia="Calibri" w:hAnsi="Times New Roman" w:cs="Times New Roman"/>
          <w:sz w:val="26"/>
          <w:szCs w:val="26"/>
          <w:lang w:eastAsia="ru-RU"/>
        </w:rPr>
      </w:pPr>
    </w:p>
    <w:p w14:paraId="043D7062" w14:textId="77777777" w:rsidR="00DA612F" w:rsidRPr="00CA19E7" w:rsidRDefault="00DA612F" w:rsidP="00DA612F">
      <w:pPr>
        <w:widowControl w:val="0"/>
        <w:spacing w:after="0" w:line="240" w:lineRule="auto"/>
        <w:ind w:firstLine="567"/>
        <w:jc w:val="both"/>
        <w:rPr>
          <w:rFonts w:ascii="Times New Roman" w:eastAsia="Calibri" w:hAnsi="Times New Roman" w:cs="Times New Roman"/>
          <w:sz w:val="26"/>
          <w:szCs w:val="26"/>
          <w:lang w:eastAsia="ru-RU"/>
        </w:rPr>
      </w:pPr>
    </w:p>
    <w:p w14:paraId="36E3B6B2" w14:textId="77777777" w:rsidR="00DA612F" w:rsidRPr="00CA19E7" w:rsidRDefault="00DA612F" w:rsidP="00DA612F">
      <w:pPr>
        <w:widowControl w:val="0"/>
        <w:spacing w:after="0" w:line="240" w:lineRule="auto"/>
        <w:ind w:firstLine="567"/>
        <w:jc w:val="both"/>
        <w:rPr>
          <w:rFonts w:ascii="Times New Roman" w:eastAsia="Calibri" w:hAnsi="Times New Roman" w:cs="Times New Roman"/>
          <w:sz w:val="26"/>
          <w:szCs w:val="26"/>
          <w:lang w:eastAsia="ru-RU"/>
        </w:rPr>
      </w:pPr>
    </w:p>
    <w:p w14:paraId="58E488B4" w14:textId="6A821F3A" w:rsidR="00DA612F" w:rsidRPr="00CA19E7" w:rsidRDefault="00DA612F" w:rsidP="00DA612F">
      <w:pPr>
        <w:widowControl w:val="0"/>
        <w:spacing w:after="0" w:line="240" w:lineRule="auto"/>
        <w:ind w:firstLine="567"/>
        <w:jc w:val="both"/>
        <w:rPr>
          <w:rFonts w:ascii="Times New Roman" w:eastAsia="Calibri" w:hAnsi="Times New Roman" w:cs="Times New Roman"/>
          <w:sz w:val="26"/>
          <w:szCs w:val="26"/>
          <w:lang w:eastAsia="ru-RU"/>
        </w:rPr>
      </w:pPr>
    </w:p>
    <w:p w14:paraId="1CF4DB1A" w14:textId="7886358E" w:rsidR="00DA612F" w:rsidRPr="00CA19E7" w:rsidRDefault="00DA612F" w:rsidP="00DA612F">
      <w:pPr>
        <w:widowControl w:val="0"/>
        <w:spacing w:after="0" w:line="240" w:lineRule="auto"/>
        <w:ind w:firstLine="567"/>
        <w:jc w:val="both"/>
        <w:rPr>
          <w:rFonts w:ascii="Times New Roman" w:eastAsia="Calibri" w:hAnsi="Times New Roman" w:cs="Times New Roman"/>
          <w:sz w:val="26"/>
          <w:szCs w:val="26"/>
          <w:lang w:eastAsia="ru-RU"/>
        </w:rPr>
      </w:pPr>
    </w:p>
    <w:p w14:paraId="103F192B" w14:textId="77777777" w:rsidR="00DA612F" w:rsidRPr="00CA19E7" w:rsidRDefault="00DA612F" w:rsidP="00DA612F">
      <w:pPr>
        <w:widowControl w:val="0"/>
        <w:spacing w:after="0" w:line="240" w:lineRule="auto"/>
        <w:ind w:firstLine="567"/>
        <w:jc w:val="both"/>
        <w:rPr>
          <w:rFonts w:ascii="Times New Roman" w:eastAsia="Calibri" w:hAnsi="Times New Roman" w:cs="Times New Roman"/>
          <w:sz w:val="26"/>
          <w:szCs w:val="26"/>
          <w:lang w:eastAsia="ru-RU"/>
        </w:rPr>
      </w:pPr>
    </w:p>
    <w:p w14:paraId="0DE3FEE6" w14:textId="480FA450" w:rsidR="00DA612F" w:rsidRPr="00CA19E7" w:rsidRDefault="00DA612F" w:rsidP="004E15D9">
      <w:pPr>
        <w:pStyle w:val="11"/>
      </w:pPr>
      <w:bookmarkStart w:id="13" w:name="_Toc99442173"/>
      <w:bookmarkStart w:id="14" w:name="_Toc99447181"/>
      <w:bookmarkStart w:id="15" w:name="_Hlk100757235"/>
      <w:r w:rsidRPr="00CA19E7">
        <w:t>Забезпечення економічного розвитку</w:t>
      </w:r>
      <w:bookmarkEnd w:id="13"/>
      <w:bookmarkEnd w:id="14"/>
    </w:p>
    <w:p w14:paraId="0BD32135" w14:textId="77777777" w:rsidR="00613126" w:rsidRPr="00CA19E7" w:rsidRDefault="00613126" w:rsidP="00EE3870">
      <w:pPr>
        <w:pStyle w:val="afa"/>
        <w:keepNext/>
        <w:keepLines/>
        <w:numPr>
          <w:ilvl w:val="0"/>
          <w:numId w:val="4"/>
        </w:numPr>
        <w:contextualSpacing w:val="0"/>
        <w:outlineLvl w:val="0"/>
        <w:rPr>
          <w:rFonts w:eastAsia="Calibri"/>
          <w:caps/>
          <w:vanish/>
          <w:sz w:val="28"/>
          <w:szCs w:val="28"/>
          <w:lang w:val="uk-UA" w:eastAsia="en-US"/>
        </w:rPr>
      </w:pPr>
      <w:bookmarkStart w:id="16" w:name="_Toc99447105"/>
      <w:bookmarkStart w:id="17" w:name="_Toc99447182"/>
      <w:bookmarkEnd w:id="16"/>
      <w:bookmarkEnd w:id="17"/>
    </w:p>
    <w:p w14:paraId="4A9803CB" w14:textId="77777777" w:rsidR="00613126" w:rsidRPr="00CA19E7" w:rsidRDefault="00613126" w:rsidP="00EE3870">
      <w:pPr>
        <w:pStyle w:val="afa"/>
        <w:keepNext/>
        <w:keepLines/>
        <w:numPr>
          <w:ilvl w:val="0"/>
          <w:numId w:val="4"/>
        </w:numPr>
        <w:contextualSpacing w:val="0"/>
        <w:outlineLvl w:val="0"/>
        <w:rPr>
          <w:rFonts w:eastAsia="Calibri"/>
          <w:caps/>
          <w:vanish/>
          <w:sz w:val="28"/>
          <w:szCs w:val="28"/>
          <w:lang w:val="uk-UA" w:eastAsia="en-US"/>
        </w:rPr>
      </w:pPr>
      <w:bookmarkStart w:id="18" w:name="_Toc99447106"/>
      <w:bookmarkStart w:id="19" w:name="_Toc99447183"/>
      <w:bookmarkEnd w:id="18"/>
      <w:bookmarkEnd w:id="19"/>
    </w:p>
    <w:p w14:paraId="7EB6651D" w14:textId="3DADAB79" w:rsidR="00DA612F" w:rsidRPr="00CA19E7" w:rsidRDefault="00DA612F" w:rsidP="004E15D9">
      <w:pPr>
        <w:pStyle w:val="10"/>
      </w:pPr>
      <w:bookmarkStart w:id="20" w:name="_Toc99447184"/>
      <w:r w:rsidRPr="00CA19E7">
        <w:t>Промисловість, інноваційний розвиток</w:t>
      </w:r>
      <w:bookmarkEnd w:id="20"/>
    </w:p>
    <w:p w14:paraId="03C26F9E" w14:textId="7BA0A600" w:rsidR="00DA612F" w:rsidRPr="00CA19E7" w:rsidRDefault="00DA612F" w:rsidP="00BF59FC">
      <w:pPr>
        <w:pStyle w:val="afa"/>
        <w:numPr>
          <w:ilvl w:val="0"/>
          <w:numId w:val="17"/>
        </w:numPr>
        <w:spacing w:before="120"/>
        <w:ind w:left="714" w:hanging="357"/>
        <w:contextualSpacing w:val="0"/>
        <w:jc w:val="center"/>
        <w:rPr>
          <w:rFonts w:eastAsia="Calibri"/>
          <w:b/>
          <w:bCs/>
          <w:szCs w:val="26"/>
          <w:lang w:val="uk-UA"/>
        </w:rPr>
      </w:pPr>
      <w:r w:rsidRPr="00CA19E7">
        <w:rPr>
          <w:rFonts w:eastAsia="Calibri"/>
          <w:b/>
          <w:bCs/>
          <w:szCs w:val="26"/>
          <w:lang w:val="uk-UA"/>
        </w:rPr>
        <w:t>Збільшення обсягів виробництва промислової продукції.</w:t>
      </w:r>
    </w:p>
    <w:p w14:paraId="29E37907" w14:textId="77777777" w:rsidR="004409E1" w:rsidRPr="00CA19E7" w:rsidRDefault="004409E1" w:rsidP="004409E1">
      <w:pPr>
        <w:pStyle w:val="afa"/>
        <w:ind w:firstLine="0"/>
        <w:rPr>
          <w:rFonts w:eastAsia="Calibri"/>
          <w:szCs w:val="26"/>
          <w:lang w:val="uk-UA"/>
        </w:rPr>
      </w:pPr>
    </w:p>
    <w:p w14:paraId="7FB53263" w14:textId="7BF5DAB3" w:rsidR="0073677F" w:rsidRPr="00CA19E7" w:rsidRDefault="0073677F" w:rsidP="00036852">
      <w:pPr>
        <w:pStyle w:val="afa"/>
        <w:numPr>
          <w:ilvl w:val="0"/>
          <w:numId w:val="18"/>
        </w:numPr>
        <w:tabs>
          <w:tab w:val="left" w:pos="1134"/>
        </w:tabs>
        <w:spacing w:after="100"/>
        <w:ind w:left="721" w:hanging="437"/>
        <w:contextualSpacing w:val="0"/>
        <w:jc w:val="both"/>
        <w:rPr>
          <w:rFonts w:eastAsia="Batang"/>
          <w:szCs w:val="26"/>
          <w:lang w:val="uk-UA"/>
        </w:rPr>
      </w:pPr>
      <w:r w:rsidRPr="00CA19E7">
        <w:rPr>
          <w:rFonts w:eastAsia="Batang"/>
          <w:szCs w:val="26"/>
          <w:lang w:val="uk-UA"/>
        </w:rPr>
        <w:lastRenderedPageBreak/>
        <w:t xml:space="preserve">Пріоритетними галузями промисловості і надалі залишаються виробництво електроенергії та виробництво хлібобулочних і кондитерських виробів. </w:t>
      </w:r>
    </w:p>
    <w:p w14:paraId="655B03FD" w14:textId="77777777" w:rsidR="0073677F" w:rsidRPr="00CA19E7" w:rsidRDefault="0073677F" w:rsidP="00036852">
      <w:pPr>
        <w:pStyle w:val="afa"/>
        <w:numPr>
          <w:ilvl w:val="0"/>
          <w:numId w:val="18"/>
        </w:numPr>
        <w:tabs>
          <w:tab w:val="left" w:pos="1134"/>
        </w:tabs>
        <w:spacing w:after="100"/>
        <w:ind w:left="721" w:hanging="437"/>
        <w:contextualSpacing w:val="0"/>
        <w:jc w:val="both"/>
        <w:rPr>
          <w:rFonts w:eastAsia="Batang"/>
          <w:szCs w:val="26"/>
          <w:lang w:val="uk-UA"/>
        </w:rPr>
      </w:pPr>
      <w:r w:rsidRPr="00CA19E7">
        <w:rPr>
          <w:rFonts w:eastAsia="Calibri"/>
          <w:szCs w:val="26"/>
          <w:lang w:val="uk-UA"/>
        </w:rPr>
        <w:t xml:space="preserve">Основним промисловим підприємством є </w:t>
      </w:r>
      <w:bookmarkStart w:id="21" w:name="_Hlk98429421"/>
      <w:r w:rsidRPr="00CA19E7">
        <w:rPr>
          <w:rFonts w:eastAsia="Calibri"/>
          <w:szCs w:val="26"/>
          <w:lang w:val="uk-UA"/>
        </w:rPr>
        <w:t xml:space="preserve">ВП «Рівненська АЕС» ДП «НАЕК «Енергоатом» </w:t>
      </w:r>
      <w:bookmarkEnd w:id="21"/>
      <w:r w:rsidRPr="00CA19E7">
        <w:rPr>
          <w:rFonts w:eastAsia="Calibri"/>
          <w:szCs w:val="26"/>
          <w:lang w:val="uk-UA"/>
        </w:rPr>
        <w:t>(далі - Рівненська АЕС)</w:t>
      </w:r>
      <w:r w:rsidRPr="00CA19E7">
        <w:rPr>
          <w:rFonts w:eastAsia="Batang"/>
          <w:szCs w:val="26"/>
          <w:lang w:val="uk-UA"/>
        </w:rPr>
        <w:t xml:space="preserve">, яке займається виробництвом електроенергії, включає в себе 4 енергоблоки сумарною потужністю  2835 МВт, річний обсяг виробництва складає близько 19,0 млрд. КВт/год. електроенергії, що становить близько 23% від виробництва атомними електростанціями, або 12% від загального обсягу виробництва електроенергії в Україні. Питома вага ВП РАЕС в загальному обсязі промислового виробництва по місту складає близько 99 відсотків. </w:t>
      </w:r>
    </w:p>
    <w:p w14:paraId="6FB4DCD8" w14:textId="77777777" w:rsidR="0073677F" w:rsidRPr="00CA19E7" w:rsidRDefault="0073677F" w:rsidP="00036852">
      <w:pPr>
        <w:pStyle w:val="afa"/>
        <w:numPr>
          <w:ilvl w:val="0"/>
          <w:numId w:val="18"/>
        </w:numPr>
        <w:tabs>
          <w:tab w:val="left" w:pos="1134"/>
        </w:tabs>
        <w:spacing w:after="100"/>
        <w:ind w:left="721" w:hanging="437"/>
        <w:contextualSpacing w:val="0"/>
        <w:jc w:val="both"/>
        <w:rPr>
          <w:rFonts w:eastAsia="Batang"/>
          <w:szCs w:val="26"/>
          <w:lang w:val="uk-UA"/>
        </w:rPr>
      </w:pPr>
      <w:r w:rsidRPr="00CA19E7">
        <w:rPr>
          <w:rFonts w:eastAsia="Batang"/>
          <w:szCs w:val="26"/>
          <w:lang w:val="uk-UA"/>
        </w:rPr>
        <w:t>ТзОВ «Кузнецовський хлібозавод» займається виробництвом хлібобулочних та кондитерських виробів. Річний обсяг виробництва хлібобулочних та кондитерських виробів становить 4,4 тис. тонн.</w:t>
      </w:r>
      <w:r w:rsidRPr="00CA19E7">
        <w:rPr>
          <w:rFonts w:eastAsia="Batang"/>
          <w:szCs w:val="26"/>
          <w:lang w:val="uk-UA"/>
        </w:rPr>
        <w:tab/>
      </w:r>
    </w:p>
    <w:p w14:paraId="088945CE" w14:textId="77777777" w:rsidR="0073677F" w:rsidRPr="00CA19E7" w:rsidRDefault="0073677F" w:rsidP="0073677F">
      <w:pPr>
        <w:spacing w:after="0" w:line="240" w:lineRule="auto"/>
        <w:jc w:val="center"/>
        <w:rPr>
          <w:rFonts w:ascii="Times New Roman" w:eastAsia="Calibri" w:hAnsi="Times New Roman" w:cs="Times New Roman"/>
          <w:b/>
          <w:bCs/>
          <w:sz w:val="26"/>
          <w:szCs w:val="26"/>
          <w:lang w:eastAsia="ru-RU"/>
        </w:rPr>
      </w:pPr>
    </w:p>
    <w:p w14:paraId="783A06C4" w14:textId="77777777" w:rsidR="0073677F" w:rsidRPr="00CA19E7" w:rsidRDefault="0073677F" w:rsidP="0073677F">
      <w:pPr>
        <w:spacing w:after="0" w:line="240" w:lineRule="auto"/>
        <w:jc w:val="center"/>
        <w:rPr>
          <w:rFonts w:ascii="Times New Roman" w:eastAsia="Calibri" w:hAnsi="Times New Roman" w:cs="Times New Roman"/>
          <w:b/>
          <w:bCs/>
          <w:sz w:val="6"/>
          <w:szCs w:val="6"/>
          <w:lang w:eastAsia="ru-RU"/>
        </w:rPr>
      </w:pPr>
    </w:p>
    <w:p w14:paraId="6522878F" w14:textId="77777777" w:rsidR="0073677F" w:rsidRPr="00CA19E7" w:rsidRDefault="0073677F" w:rsidP="0073677F">
      <w:pPr>
        <w:spacing w:after="0" w:line="240" w:lineRule="auto"/>
        <w:ind w:firstLine="284"/>
        <w:jc w:val="center"/>
        <w:rPr>
          <w:rFonts w:ascii="Times New Roman" w:eastAsia="Calibri" w:hAnsi="Times New Roman" w:cs="Times New Roman"/>
          <w:b/>
          <w:bCs/>
          <w:sz w:val="26"/>
          <w:szCs w:val="26"/>
          <w:lang w:eastAsia="ru-RU"/>
        </w:rPr>
      </w:pPr>
      <w:r w:rsidRPr="00CA19E7">
        <w:rPr>
          <w:rFonts w:ascii="Times New Roman" w:eastAsia="Calibri" w:hAnsi="Times New Roman" w:cs="Times New Roman"/>
          <w:b/>
          <w:bCs/>
          <w:sz w:val="26"/>
          <w:szCs w:val="26"/>
          <w:lang w:eastAsia="ru-RU"/>
        </w:rPr>
        <w:t>Інформація щодо обсягу</w:t>
      </w:r>
    </w:p>
    <w:p w14:paraId="6A35FC68" w14:textId="77777777" w:rsidR="00C20CF6" w:rsidRDefault="0073677F" w:rsidP="0073677F">
      <w:pPr>
        <w:spacing w:after="0" w:line="240" w:lineRule="auto"/>
        <w:ind w:firstLine="284"/>
        <w:jc w:val="center"/>
        <w:rPr>
          <w:rFonts w:ascii="Times New Roman" w:eastAsia="Calibri" w:hAnsi="Times New Roman" w:cs="Times New Roman"/>
          <w:sz w:val="26"/>
          <w:szCs w:val="26"/>
          <w:lang w:eastAsia="ru-RU"/>
        </w:rPr>
      </w:pPr>
      <w:r w:rsidRPr="00CA19E7">
        <w:rPr>
          <w:rFonts w:ascii="Times New Roman" w:eastAsia="Calibri" w:hAnsi="Times New Roman" w:cs="Times New Roman"/>
          <w:b/>
          <w:bCs/>
          <w:sz w:val="26"/>
          <w:szCs w:val="26"/>
          <w:lang w:eastAsia="ru-RU"/>
        </w:rPr>
        <w:t xml:space="preserve"> виробленої промислової продукції в натуральних показниках</w:t>
      </w:r>
      <w:r w:rsidRPr="00CA19E7">
        <w:rPr>
          <w:rFonts w:ascii="Times New Roman" w:eastAsia="Calibri" w:hAnsi="Times New Roman" w:cs="Times New Roman"/>
          <w:sz w:val="26"/>
          <w:szCs w:val="26"/>
          <w:lang w:eastAsia="ru-RU"/>
        </w:rPr>
        <w:t>*</w:t>
      </w:r>
    </w:p>
    <w:p w14:paraId="78B76A9D" w14:textId="4CA17C9A" w:rsidR="0073677F" w:rsidRPr="00C20CF6" w:rsidRDefault="0073677F" w:rsidP="00C20CF6">
      <w:pPr>
        <w:spacing w:after="0" w:line="240" w:lineRule="auto"/>
        <w:ind w:firstLine="284"/>
        <w:jc w:val="center"/>
        <w:rPr>
          <w:rFonts w:ascii="Times New Roman" w:eastAsia="Calibri" w:hAnsi="Times New Roman" w:cs="Times New Roman"/>
          <w:b/>
          <w:bCs/>
          <w:sz w:val="16"/>
          <w:szCs w:val="16"/>
          <w:lang w:eastAsia="ru-RU"/>
        </w:rPr>
      </w:pPr>
      <w:r w:rsidRPr="00C20CF6">
        <w:rPr>
          <w:rFonts w:ascii="Times New Roman" w:eastAsia="Calibri" w:hAnsi="Times New Roman" w:cs="Times New Roman"/>
          <w:b/>
          <w:bCs/>
          <w:sz w:val="16"/>
          <w:szCs w:val="16"/>
          <w:lang w:eastAsia="ru-RU"/>
        </w:rPr>
        <w:t xml:space="preserve">      </w:t>
      </w:r>
    </w:p>
    <w:p w14:paraId="2F81F7EE" w14:textId="77777777" w:rsidR="0073677F" w:rsidRPr="00CA19E7" w:rsidRDefault="0073677F" w:rsidP="0073677F">
      <w:pPr>
        <w:spacing w:after="0" w:line="240" w:lineRule="auto"/>
        <w:ind w:firstLine="284"/>
        <w:jc w:val="center"/>
        <w:rPr>
          <w:rFonts w:ascii="Times New Roman" w:eastAsia="Calibri" w:hAnsi="Times New Roman" w:cs="Times New Roman"/>
          <w:sz w:val="16"/>
          <w:szCs w:val="16"/>
          <w:lang w:eastAsia="ru-RU"/>
        </w:rPr>
      </w:pPr>
      <w:r w:rsidRPr="00CA19E7">
        <w:rPr>
          <w:rFonts w:ascii="Times New Roman" w:eastAsia="Calibri" w:hAnsi="Times New Roman" w:cs="Times New Roman"/>
          <w:sz w:val="16"/>
          <w:szCs w:val="16"/>
          <w:lang w:eastAsia="ru-RU"/>
        </w:rPr>
        <w:t xml:space="preserve"> </w:t>
      </w:r>
    </w:p>
    <w:tbl>
      <w:tblPr>
        <w:tblW w:w="4645"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3"/>
        <w:gridCol w:w="1148"/>
        <w:gridCol w:w="1267"/>
        <w:gridCol w:w="1278"/>
        <w:gridCol w:w="1134"/>
        <w:gridCol w:w="1138"/>
      </w:tblGrid>
      <w:tr w:rsidR="0073677F" w:rsidRPr="00CA19E7" w14:paraId="23228DA5" w14:textId="77777777" w:rsidTr="009326CC">
        <w:trPr>
          <w:trHeight w:val="1048"/>
        </w:trPr>
        <w:tc>
          <w:tcPr>
            <w:tcW w:w="1860" w:type="pct"/>
            <w:tcBorders>
              <w:bottom w:val="single" w:sz="4" w:space="0" w:color="auto"/>
            </w:tcBorders>
            <w:vAlign w:val="center"/>
          </w:tcPr>
          <w:p w14:paraId="281138B5" w14:textId="77777777" w:rsidR="0073677F" w:rsidRPr="00CA19E7" w:rsidRDefault="0073677F" w:rsidP="0073677F">
            <w:pPr>
              <w:spacing w:after="0" w:line="240" w:lineRule="auto"/>
              <w:jc w:val="center"/>
              <w:rPr>
                <w:rFonts w:ascii="Times New Roman" w:eastAsia="Calibri" w:hAnsi="Times New Roman" w:cs="Times New Roman"/>
                <w:sz w:val="24"/>
                <w:szCs w:val="24"/>
                <w:lang w:eastAsia="ru-RU"/>
              </w:rPr>
            </w:pPr>
            <w:r w:rsidRPr="00CA19E7">
              <w:rPr>
                <w:rFonts w:ascii="Times New Roman" w:eastAsia="Calibri" w:hAnsi="Times New Roman" w:cs="Times New Roman"/>
                <w:sz w:val="24"/>
                <w:szCs w:val="24"/>
                <w:lang w:eastAsia="ru-RU"/>
              </w:rPr>
              <w:t>Показники </w:t>
            </w:r>
          </w:p>
        </w:tc>
        <w:tc>
          <w:tcPr>
            <w:tcW w:w="604" w:type="pct"/>
            <w:tcBorders>
              <w:bottom w:val="single" w:sz="4" w:space="0" w:color="auto"/>
            </w:tcBorders>
          </w:tcPr>
          <w:p w14:paraId="37B94A07" w14:textId="77777777" w:rsidR="0073677F" w:rsidRPr="00CA19E7" w:rsidRDefault="0073677F" w:rsidP="0073677F">
            <w:pPr>
              <w:spacing w:after="0" w:line="240" w:lineRule="auto"/>
              <w:jc w:val="center"/>
              <w:rPr>
                <w:rFonts w:ascii="Times New Roman" w:eastAsia="Calibri" w:hAnsi="Times New Roman" w:cs="Times New Roman"/>
                <w:sz w:val="20"/>
                <w:szCs w:val="20"/>
                <w:lang w:eastAsia="ru-RU"/>
              </w:rPr>
            </w:pPr>
          </w:p>
          <w:p w14:paraId="5A59B2F4" w14:textId="77777777" w:rsidR="0073677F" w:rsidRPr="00CA19E7" w:rsidRDefault="0073677F" w:rsidP="0073677F">
            <w:pPr>
              <w:spacing w:after="0" w:line="240" w:lineRule="auto"/>
              <w:jc w:val="center"/>
              <w:rPr>
                <w:rFonts w:ascii="Times New Roman" w:eastAsia="Calibri" w:hAnsi="Times New Roman" w:cs="Times New Roman"/>
                <w:sz w:val="20"/>
                <w:szCs w:val="20"/>
                <w:lang w:eastAsia="ru-RU"/>
              </w:rPr>
            </w:pPr>
            <w:r w:rsidRPr="00CA19E7">
              <w:rPr>
                <w:rFonts w:ascii="Times New Roman" w:eastAsia="Calibri" w:hAnsi="Times New Roman" w:cs="Times New Roman"/>
                <w:sz w:val="20"/>
                <w:szCs w:val="20"/>
                <w:lang w:eastAsia="ru-RU"/>
              </w:rPr>
              <w:t>Одиниці виміру</w:t>
            </w:r>
          </w:p>
        </w:tc>
        <w:tc>
          <w:tcPr>
            <w:tcW w:w="667" w:type="pct"/>
            <w:tcBorders>
              <w:bottom w:val="single" w:sz="4" w:space="0" w:color="auto"/>
            </w:tcBorders>
            <w:vAlign w:val="center"/>
          </w:tcPr>
          <w:p w14:paraId="3E330E43" w14:textId="77777777" w:rsidR="0073677F" w:rsidRPr="00CA19E7" w:rsidRDefault="0073677F" w:rsidP="0073677F">
            <w:pPr>
              <w:spacing w:after="0" w:line="240" w:lineRule="auto"/>
              <w:jc w:val="center"/>
              <w:rPr>
                <w:rFonts w:ascii="Times New Roman" w:eastAsia="Calibri" w:hAnsi="Times New Roman" w:cs="Times New Roman"/>
                <w:sz w:val="20"/>
                <w:szCs w:val="20"/>
                <w:lang w:eastAsia="ru-RU"/>
              </w:rPr>
            </w:pPr>
            <w:r w:rsidRPr="00CA19E7">
              <w:rPr>
                <w:rFonts w:ascii="Times New Roman" w:eastAsia="Calibri" w:hAnsi="Times New Roman" w:cs="Times New Roman"/>
                <w:sz w:val="20"/>
                <w:szCs w:val="20"/>
                <w:lang w:eastAsia="ru-RU"/>
              </w:rPr>
              <w:t>Фактично за 2020 рік, одиниць</w:t>
            </w:r>
          </w:p>
        </w:tc>
        <w:tc>
          <w:tcPr>
            <w:tcW w:w="673" w:type="pct"/>
            <w:tcBorders>
              <w:bottom w:val="single" w:sz="4" w:space="0" w:color="auto"/>
            </w:tcBorders>
            <w:vAlign w:val="center"/>
          </w:tcPr>
          <w:p w14:paraId="47B6EF17" w14:textId="77777777" w:rsidR="0073677F" w:rsidRPr="00CA19E7" w:rsidRDefault="0073677F" w:rsidP="0073677F">
            <w:pPr>
              <w:spacing w:after="0" w:line="240" w:lineRule="auto"/>
              <w:jc w:val="center"/>
              <w:rPr>
                <w:rFonts w:ascii="Times New Roman" w:eastAsia="Calibri" w:hAnsi="Times New Roman" w:cs="Times New Roman"/>
                <w:sz w:val="20"/>
                <w:szCs w:val="20"/>
                <w:lang w:eastAsia="ru-RU"/>
              </w:rPr>
            </w:pPr>
            <w:r w:rsidRPr="00CA19E7">
              <w:rPr>
                <w:rFonts w:ascii="Times New Roman" w:eastAsia="Calibri" w:hAnsi="Times New Roman" w:cs="Times New Roman"/>
                <w:sz w:val="20"/>
                <w:szCs w:val="20"/>
                <w:lang w:eastAsia="ru-RU"/>
              </w:rPr>
              <w:t>Фактично за 2021 рік, одиниць</w:t>
            </w:r>
          </w:p>
        </w:tc>
        <w:tc>
          <w:tcPr>
            <w:tcW w:w="597" w:type="pct"/>
            <w:tcBorders>
              <w:bottom w:val="single" w:sz="4" w:space="0" w:color="auto"/>
            </w:tcBorders>
          </w:tcPr>
          <w:p w14:paraId="4FFF1B86" w14:textId="77777777" w:rsidR="0073677F" w:rsidRPr="00CA19E7" w:rsidRDefault="0073677F" w:rsidP="0073677F">
            <w:pPr>
              <w:spacing w:after="0" w:line="240" w:lineRule="auto"/>
              <w:jc w:val="center"/>
              <w:rPr>
                <w:rFonts w:ascii="Times New Roman" w:eastAsia="Calibri" w:hAnsi="Times New Roman" w:cs="Times New Roman"/>
                <w:sz w:val="14"/>
                <w:szCs w:val="14"/>
                <w:lang w:eastAsia="ru-RU"/>
              </w:rPr>
            </w:pPr>
          </w:p>
          <w:p w14:paraId="08CFB92D" w14:textId="77777777" w:rsidR="0073677F" w:rsidRPr="00CA19E7" w:rsidRDefault="0073677F" w:rsidP="0073677F">
            <w:pPr>
              <w:spacing w:after="0" w:line="240" w:lineRule="auto"/>
              <w:jc w:val="center"/>
              <w:rPr>
                <w:rFonts w:ascii="Times New Roman" w:eastAsia="Calibri" w:hAnsi="Times New Roman" w:cs="Times New Roman"/>
                <w:sz w:val="20"/>
                <w:szCs w:val="20"/>
                <w:lang w:eastAsia="ru-RU"/>
              </w:rPr>
            </w:pPr>
            <w:r w:rsidRPr="00CA19E7">
              <w:rPr>
                <w:rFonts w:ascii="Times New Roman" w:eastAsia="Calibri" w:hAnsi="Times New Roman" w:cs="Times New Roman"/>
                <w:sz w:val="20"/>
                <w:szCs w:val="20"/>
                <w:lang w:eastAsia="ru-RU"/>
              </w:rPr>
              <w:t>2021 рік до 2020 року (+/-)</w:t>
            </w:r>
          </w:p>
        </w:tc>
        <w:tc>
          <w:tcPr>
            <w:tcW w:w="598" w:type="pct"/>
            <w:tcBorders>
              <w:bottom w:val="single" w:sz="4" w:space="0" w:color="auto"/>
            </w:tcBorders>
            <w:vAlign w:val="center"/>
          </w:tcPr>
          <w:p w14:paraId="23FFB07E" w14:textId="77777777" w:rsidR="0073677F" w:rsidRPr="00CA19E7" w:rsidRDefault="0073677F" w:rsidP="0073677F">
            <w:pPr>
              <w:spacing w:after="0" w:line="240" w:lineRule="auto"/>
              <w:jc w:val="center"/>
              <w:rPr>
                <w:rFonts w:ascii="Times New Roman" w:eastAsia="Calibri" w:hAnsi="Times New Roman" w:cs="Times New Roman"/>
                <w:sz w:val="20"/>
                <w:szCs w:val="20"/>
                <w:lang w:eastAsia="ru-RU"/>
              </w:rPr>
            </w:pPr>
            <w:r w:rsidRPr="00CA19E7">
              <w:rPr>
                <w:rFonts w:ascii="Times New Roman" w:eastAsia="Calibri" w:hAnsi="Times New Roman" w:cs="Times New Roman"/>
                <w:sz w:val="20"/>
                <w:szCs w:val="20"/>
                <w:lang w:eastAsia="ru-RU"/>
              </w:rPr>
              <w:t>2021 рік до 2020 року (%)</w:t>
            </w:r>
          </w:p>
        </w:tc>
      </w:tr>
      <w:tr w:rsidR="0073677F" w:rsidRPr="00CA19E7" w14:paraId="20605A6A" w14:textId="77777777" w:rsidTr="009D3E6C">
        <w:trPr>
          <w:trHeight w:val="168"/>
        </w:trPr>
        <w:tc>
          <w:tcPr>
            <w:tcW w:w="1860" w:type="pct"/>
            <w:tcBorders>
              <w:bottom w:val="single" w:sz="4" w:space="0" w:color="auto"/>
            </w:tcBorders>
            <w:vAlign w:val="center"/>
          </w:tcPr>
          <w:p w14:paraId="7FA0AB6F" w14:textId="77777777" w:rsidR="0073677F" w:rsidRPr="00CA19E7" w:rsidRDefault="0073677F" w:rsidP="0073677F">
            <w:pPr>
              <w:spacing w:after="0" w:line="240" w:lineRule="auto"/>
              <w:jc w:val="center"/>
              <w:rPr>
                <w:rFonts w:ascii="Times New Roman" w:eastAsia="Calibri" w:hAnsi="Times New Roman" w:cs="Times New Roman"/>
                <w:sz w:val="16"/>
                <w:szCs w:val="16"/>
                <w:lang w:eastAsia="ru-RU"/>
              </w:rPr>
            </w:pPr>
            <w:r w:rsidRPr="00CA19E7">
              <w:rPr>
                <w:rFonts w:ascii="Times New Roman" w:eastAsia="Calibri" w:hAnsi="Times New Roman" w:cs="Times New Roman"/>
                <w:sz w:val="16"/>
                <w:szCs w:val="16"/>
                <w:lang w:eastAsia="ru-RU"/>
              </w:rPr>
              <w:t>1</w:t>
            </w:r>
          </w:p>
        </w:tc>
        <w:tc>
          <w:tcPr>
            <w:tcW w:w="604" w:type="pct"/>
            <w:tcBorders>
              <w:bottom w:val="single" w:sz="4" w:space="0" w:color="auto"/>
            </w:tcBorders>
            <w:vAlign w:val="center"/>
          </w:tcPr>
          <w:p w14:paraId="51DDBFE1" w14:textId="77777777" w:rsidR="0073677F" w:rsidRPr="00CA19E7" w:rsidRDefault="0073677F" w:rsidP="0073677F">
            <w:pPr>
              <w:spacing w:after="0" w:line="240" w:lineRule="auto"/>
              <w:jc w:val="center"/>
              <w:rPr>
                <w:rFonts w:ascii="Times New Roman" w:eastAsia="Calibri" w:hAnsi="Times New Roman" w:cs="Times New Roman"/>
                <w:sz w:val="16"/>
                <w:szCs w:val="16"/>
                <w:lang w:eastAsia="ru-RU"/>
              </w:rPr>
            </w:pPr>
            <w:r w:rsidRPr="00CA19E7">
              <w:rPr>
                <w:rFonts w:ascii="Times New Roman" w:eastAsia="Calibri" w:hAnsi="Times New Roman" w:cs="Times New Roman"/>
                <w:sz w:val="16"/>
                <w:szCs w:val="16"/>
                <w:lang w:eastAsia="ru-RU"/>
              </w:rPr>
              <w:t>2</w:t>
            </w:r>
          </w:p>
        </w:tc>
        <w:tc>
          <w:tcPr>
            <w:tcW w:w="667" w:type="pct"/>
            <w:tcBorders>
              <w:bottom w:val="single" w:sz="4" w:space="0" w:color="auto"/>
            </w:tcBorders>
            <w:vAlign w:val="center"/>
          </w:tcPr>
          <w:p w14:paraId="4316ECA3" w14:textId="77777777" w:rsidR="0073677F" w:rsidRPr="00CA19E7" w:rsidRDefault="0073677F" w:rsidP="0073677F">
            <w:pPr>
              <w:spacing w:after="0" w:line="240" w:lineRule="auto"/>
              <w:jc w:val="center"/>
              <w:rPr>
                <w:rFonts w:ascii="Times New Roman" w:eastAsia="Calibri" w:hAnsi="Times New Roman" w:cs="Times New Roman"/>
                <w:sz w:val="16"/>
                <w:szCs w:val="16"/>
                <w:lang w:eastAsia="ru-RU"/>
              </w:rPr>
            </w:pPr>
            <w:r w:rsidRPr="00CA19E7">
              <w:rPr>
                <w:rFonts w:ascii="Times New Roman" w:eastAsia="Calibri" w:hAnsi="Times New Roman" w:cs="Times New Roman"/>
                <w:sz w:val="16"/>
                <w:szCs w:val="16"/>
                <w:lang w:eastAsia="ru-RU"/>
              </w:rPr>
              <w:t>3</w:t>
            </w:r>
          </w:p>
        </w:tc>
        <w:tc>
          <w:tcPr>
            <w:tcW w:w="673" w:type="pct"/>
            <w:tcBorders>
              <w:bottom w:val="single" w:sz="4" w:space="0" w:color="auto"/>
            </w:tcBorders>
            <w:vAlign w:val="center"/>
          </w:tcPr>
          <w:p w14:paraId="6180F125" w14:textId="77777777" w:rsidR="0073677F" w:rsidRPr="00CA19E7" w:rsidRDefault="0073677F" w:rsidP="0073677F">
            <w:pPr>
              <w:spacing w:after="0" w:line="240" w:lineRule="auto"/>
              <w:jc w:val="center"/>
              <w:rPr>
                <w:rFonts w:ascii="Times New Roman" w:eastAsia="Calibri" w:hAnsi="Times New Roman" w:cs="Times New Roman"/>
                <w:sz w:val="16"/>
                <w:szCs w:val="16"/>
                <w:lang w:eastAsia="ru-RU"/>
              </w:rPr>
            </w:pPr>
            <w:r w:rsidRPr="00CA19E7">
              <w:rPr>
                <w:rFonts w:ascii="Times New Roman" w:eastAsia="Calibri" w:hAnsi="Times New Roman" w:cs="Times New Roman"/>
                <w:sz w:val="16"/>
                <w:szCs w:val="16"/>
                <w:lang w:eastAsia="ru-RU"/>
              </w:rPr>
              <w:t>4</w:t>
            </w:r>
          </w:p>
        </w:tc>
        <w:tc>
          <w:tcPr>
            <w:tcW w:w="597" w:type="pct"/>
            <w:tcBorders>
              <w:bottom w:val="single" w:sz="4" w:space="0" w:color="auto"/>
            </w:tcBorders>
          </w:tcPr>
          <w:p w14:paraId="2AB000AB" w14:textId="77777777" w:rsidR="0073677F" w:rsidRPr="00CA19E7" w:rsidRDefault="0073677F" w:rsidP="0073677F">
            <w:pPr>
              <w:spacing w:after="0" w:line="240" w:lineRule="auto"/>
              <w:jc w:val="center"/>
              <w:rPr>
                <w:rFonts w:ascii="Times New Roman" w:eastAsia="Calibri" w:hAnsi="Times New Roman" w:cs="Times New Roman"/>
                <w:sz w:val="16"/>
                <w:szCs w:val="16"/>
                <w:lang w:eastAsia="ru-RU"/>
              </w:rPr>
            </w:pPr>
            <w:r w:rsidRPr="00CA19E7">
              <w:rPr>
                <w:rFonts w:ascii="Times New Roman" w:eastAsia="Calibri" w:hAnsi="Times New Roman" w:cs="Times New Roman"/>
                <w:sz w:val="16"/>
                <w:szCs w:val="16"/>
                <w:lang w:eastAsia="ru-RU"/>
              </w:rPr>
              <w:t>5</w:t>
            </w:r>
          </w:p>
        </w:tc>
        <w:tc>
          <w:tcPr>
            <w:tcW w:w="598" w:type="pct"/>
            <w:tcBorders>
              <w:bottom w:val="single" w:sz="4" w:space="0" w:color="auto"/>
            </w:tcBorders>
            <w:vAlign w:val="center"/>
          </w:tcPr>
          <w:p w14:paraId="3D166CFF" w14:textId="77777777" w:rsidR="0073677F" w:rsidRPr="00CA19E7" w:rsidRDefault="0073677F" w:rsidP="0073677F">
            <w:pPr>
              <w:spacing w:after="0" w:line="240" w:lineRule="auto"/>
              <w:jc w:val="center"/>
              <w:rPr>
                <w:rFonts w:ascii="Times New Roman" w:eastAsia="Calibri" w:hAnsi="Times New Roman" w:cs="Times New Roman"/>
                <w:sz w:val="16"/>
                <w:szCs w:val="16"/>
                <w:lang w:eastAsia="ru-RU"/>
              </w:rPr>
            </w:pPr>
            <w:r w:rsidRPr="00CA19E7">
              <w:rPr>
                <w:rFonts w:ascii="Times New Roman" w:eastAsia="Calibri" w:hAnsi="Times New Roman" w:cs="Times New Roman"/>
                <w:sz w:val="16"/>
                <w:szCs w:val="16"/>
                <w:lang w:eastAsia="ru-RU"/>
              </w:rPr>
              <w:t>6</w:t>
            </w:r>
          </w:p>
        </w:tc>
      </w:tr>
      <w:tr w:rsidR="0073677F" w:rsidRPr="00CA19E7" w14:paraId="59CE4FB2" w14:textId="77777777" w:rsidTr="009D3E6C">
        <w:trPr>
          <w:trHeight w:val="611"/>
        </w:trPr>
        <w:tc>
          <w:tcPr>
            <w:tcW w:w="1860" w:type="pct"/>
            <w:tcBorders>
              <w:top w:val="single" w:sz="4" w:space="0" w:color="auto"/>
              <w:left w:val="single" w:sz="4" w:space="0" w:color="auto"/>
              <w:bottom w:val="single" w:sz="4" w:space="0" w:color="auto"/>
              <w:right w:val="single" w:sz="4" w:space="0" w:color="auto"/>
            </w:tcBorders>
            <w:shd w:val="clear" w:color="auto" w:fill="EEEDEF"/>
            <w:vAlign w:val="center"/>
          </w:tcPr>
          <w:p w14:paraId="2B795DF0" w14:textId="77777777" w:rsidR="0073677F" w:rsidRPr="00CA19E7" w:rsidRDefault="0073677F" w:rsidP="0073677F">
            <w:pPr>
              <w:spacing w:after="0" w:line="240" w:lineRule="auto"/>
              <w:rPr>
                <w:rFonts w:ascii="Times New Roman" w:eastAsia="Calibri" w:hAnsi="Times New Roman" w:cs="Times New Roman"/>
                <w:b/>
                <w:bCs/>
                <w:sz w:val="20"/>
                <w:szCs w:val="20"/>
                <w:lang w:eastAsia="ru-RU"/>
              </w:rPr>
            </w:pPr>
            <w:r w:rsidRPr="00CA19E7">
              <w:rPr>
                <w:rFonts w:ascii="Times New Roman" w:eastAsia="Calibri" w:hAnsi="Times New Roman" w:cs="Times New Roman"/>
                <w:b/>
                <w:bCs/>
                <w:sz w:val="20"/>
                <w:szCs w:val="20"/>
                <w:lang w:eastAsia="ru-RU"/>
              </w:rPr>
              <w:t>ВП «Рівненська АЕС» ДП «НАЕК «Енергоатом»</w:t>
            </w:r>
          </w:p>
        </w:tc>
        <w:tc>
          <w:tcPr>
            <w:tcW w:w="3140" w:type="pct"/>
            <w:gridSpan w:val="5"/>
            <w:shd w:val="clear" w:color="auto" w:fill="EEEDEF"/>
          </w:tcPr>
          <w:p w14:paraId="6A159A53" w14:textId="77777777" w:rsidR="0073677F" w:rsidRPr="00CA19E7" w:rsidRDefault="0073677F" w:rsidP="0073677F">
            <w:pPr>
              <w:spacing w:after="0" w:line="240" w:lineRule="auto"/>
              <w:jc w:val="center"/>
              <w:rPr>
                <w:rFonts w:ascii="Times New Roman" w:eastAsia="Calibri" w:hAnsi="Times New Roman" w:cs="Times New Roman"/>
                <w:sz w:val="21"/>
                <w:szCs w:val="21"/>
                <w:lang w:eastAsia="ru-RU"/>
              </w:rPr>
            </w:pPr>
          </w:p>
        </w:tc>
      </w:tr>
      <w:tr w:rsidR="0073677F" w:rsidRPr="00CA19E7" w14:paraId="0305F5CE" w14:textId="77777777" w:rsidTr="009326CC">
        <w:trPr>
          <w:trHeight w:val="421"/>
        </w:trPr>
        <w:tc>
          <w:tcPr>
            <w:tcW w:w="1860" w:type="pct"/>
            <w:tcBorders>
              <w:top w:val="single" w:sz="4" w:space="0" w:color="auto"/>
            </w:tcBorders>
            <w:vAlign w:val="center"/>
          </w:tcPr>
          <w:p w14:paraId="5AD44EEE" w14:textId="77777777" w:rsidR="0073677F" w:rsidRPr="00CA19E7" w:rsidRDefault="0073677F" w:rsidP="0073677F">
            <w:pPr>
              <w:spacing w:after="0" w:line="240" w:lineRule="auto"/>
              <w:rPr>
                <w:rFonts w:ascii="Times New Roman" w:eastAsia="Calibri" w:hAnsi="Times New Roman" w:cs="Times New Roman"/>
                <w:sz w:val="21"/>
                <w:szCs w:val="21"/>
                <w:lang w:eastAsia="ru-RU"/>
              </w:rPr>
            </w:pPr>
            <w:r w:rsidRPr="00CA19E7">
              <w:rPr>
                <w:rFonts w:ascii="Times New Roman" w:eastAsia="Calibri" w:hAnsi="Times New Roman" w:cs="Times New Roman"/>
                <w:sz w:val="21"/>
                <w:szCs w:val="21"/>
                <w:lang w:eastAsia="ru-RU"/>
              </w:rPr>
              <w:t>Електроенергія</w:t>
            </w:r>
          </w:p>
        </w:tc>
        <w:tc>
          <w:tcPr>
            <w:tcW w:w="604" w:type="pct"/>
            <w:tcBorders>
              <w:top w:val="single" w:sz="4" w:space="0" w:color="auto"/>
            </w:tcBorders>
            <w:vAlign w:val="center"/>
          </w:tcPr>
          <w:p w14:paraId="1DE4F68D" w14:textId="77777777" w:rsidR="0073677F" w:rsidRPr="00CA19E7" w:rsidRDefault="0073677F" w:rsidP="0073677F">
            <w:pPr>
              <w:spacing w:after="0" w:line="240" w:lineRule="auto"/>
              <w:jc w:val="center"/>
              <w:rPr>
                <w:rFonts w:ascii="Times New Roman" w:eastAsia="Calibri" w:hAnsi="Times New Roman" w:cs="Times New Roman"/>
                <w:sz w:val="18"/>
                <w:szCs w:val="18"/>
                <w:lang w:eastAsia="ru-RU"/>
              </w:rPr>
            </w:pPr>
            <w:r w:rsidRPr="00CA19E7">
              <w:rPr>
                <w:rFonts w:ascii="Times New Roman" w:eastAsia="Calibri" w:hAnsi="Times New Roman" w:cs="Times New Roman"/>
                <w:sz w:val="18"/>
                <w:szCs w:val="18"/>
                <w:lang w:eastAsia="ru-RU"/>
              </w:rPr>
              <w:t xml:space="preserve"> млн.кВт.год</w:t>
            </w:r>
          </w:p>
        </w:tc>
        <w:tc>
          <w:tcPr>
            <w:tcW w:w="667" w:type="pct"/>
            <w:tcBorders>
              <w:top w:val="single" w:sz="4" w:space="0" w:color="auto"/>
            </w:tcBorders>
            <w:vAlign w:val="center"/>
          </w:tcPr>
          <w:p w14:paraId="73D33CE3"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17 073</w:t>
            </w:r>
          </w:p>
        </w:tc>
        <w:tc>
          <w:tcPr>
            <w:tcW w:w="673" w:type="pct"/>
            <w:tcBorders>
              <w:top w:val="single" w:sz="4" w:space="0" w:color="auto"/>
            </w:tcBorders>
            <w:vAlign w:val="center"/>
          </w:tcPr>
          <w:p w14:paraId="09D3BD1D"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18 270</w:t>
            </w:r>
          </w:p>
        </w:tc>
        <w:tc>
          <w:tcPr>
            <w:tcW w:w="597" w:type="pct"/>
            <w:tcBorders>
              <w:top w:val="single" w:sz="4" w:space="0" w:color="auto"/>
            </w:tcBorders>
            <w:vAlign w:val="center"/>
          </w:tcPr>
          <w:p w14:paraId="1B0AC3B3"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1 197</w:t>
            </w:r>
          </w:p>
        </w:tc>
        <w:tc>
          <w:tcPr>
            <w:tcW w:w="598" w:type="pct"/>
            <w:tcBorders>
              <w:top w:val="single" w:sz="4" w:space="0" w:color="auto"/>
            </w:tcBorders>
            <w:vAlign w:val="center"/>
          </w:tcPr>
          <w:p w14:paraId="07026C6B"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107</w:t>
            </w:r>
          </w:p>
        </w:tc>
      </w:tr>
      <w:tr w:rsidR="0073677F" w:rsidRPr="00CA19E7" w14:paraId="4AF10CB2" w14:textId="77777777" w:rsidTr="009D3E6C">
        <w:trPr>
          <w:trHeight w:val="413"/>
        </w:trPr>
        <w:tc>
          <w:tcPr>
            <w:tcW w:w="1860" w:type="pct"/>
            <w:tcBorders>
              <w:bottom w:val="single" w:sz="4" w:space="0" w:color="auto"/>
            </w:tcBorders>
            <w:vAlign w:val="center"/>
          </w:tcPr>
          <w:p w14:paraId="16B38467" w14:textId="77777777" w:rsidR="0073677F" w:rsidRPr="00CA19E7" w:rsidRDefault="0073677F" w:rsidP="0073677F">
            <w:pPr>
              <w:spacing w:after="0" w:line="240" w:lineRule="auto"/>
              <w:rPr>
                <w:rFonts w:ascii="Times New Roman" w:eastAsia="Calibri" w:hAnsi="Times New Roman" w:cs="Times New Roman"/>
                <w:sz w:val="21"/>
                <w:szCs w:val="21"/>
                <w:lang w:eastAsia="ru-RU"/>
              </w:rPr>
            </w:pPr>
            <w:r w:rsidRPr="00CA19E7">
              <w:rPr>
                <w:rFonts w:ascii="Times New Roman" w:eastAsia="Calibri" w:hAnsi="Times New Roman" w:cs="Times New Roman"/>
                <w:sz w:val="21"/>
                <w:szCs w:val="21"/>
                <w:lang w:eastAsia="ru-RU"/>
              </w:rPr>
              <w:t xml:space="preserve">Теплоенергія </w:t>
            </w:r>
          </w:p>
        </w:tc>
        <w:tc>
          <w:tcPr>
            <w:tcW w:w="604" w:type="pct"/>
            <w:tcBorders>
              <w:bottom w:val="single" w:sz="4" w:space="0" w:color="auto"/>
            </w:tcBorders>
          </w:tcPr>
          <w:p w14:paraId="7FEB2F78" w14:textId="77777777" w:rsidR="0073677F" w:rsidRPr="00CA19E7" w:rsidRDefault="0073677F" w:rsidP="0073677F">
            <w:pPr>
              <w:spacing w:after="0" w:line="240" w:lineRule="auto"/>
              <w:jc w:val="center"/>
              <w:rPr>
                <w:rFonts w:ascii="Times New Roman" w:eastAsia="Calibri" w:hAnsi="Times New Roman" w:cs="Times New Roman"/>
                <w:sz w:val="20"/>
                <w:szCs w:val="20"/>
                <w:lang w:eastAsia="ru-RU"/>
              </w:rPr>
            </w:pPr>
            <w:r w:rsidRPr="00CA19E7">
              <w:rPr>
                <w:rFonts w:ascii="Times New Roman" w:eastAsia="Calibri" w:hAnsi="Times New Roman" w:cs="Times New Roman"/>
                <w:sz w:val="20"/>
                <w:szCs w:val="20"/>
                <w:lang w:eastAsia="ru-RU"/>
              </w:rPr>
              <w:t>тис.Гкал</w:t>
            </w:r>
          </w:p>
        </w:tc>
        <w:tc>
          <w:tcPr>
            <w:tcW w:w="667" w:type="pct"/>
            <w:tcBorders>
              <w:bottom w:val="single" w:sz="4" w:space="0" w:color="auto"/>
            </w:tcBorders>
            <w:vAlign w:val="center"/>
          </w:tcPr>
          <w:p w14:paraId="7C890D72"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 xml:space="preserve">323 </w:t>
            </w:r>
          </w:p>
        </w:tc>
        <w:tc>
          <w:tcPr>
            <w:tcW w:w="673" w:type="pct"/>
            <w:tcBorders>
              <w:bottom w:val="single" w:sz="4" w:space="0" w:color="auto"/>
            </w:tcBorders>
            <w:vAlign w:val="center"/>
          </w:tcPr>
          <w:p w14:paraId="30D5BC2F"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373</w:t>
            </w:r>
          </w:p>
        </w:tc>
        <w:tc>
          <w:tcPr>
            <w:tcW w:w="597" w:type="pct"/>
            <w:tcBorders>
              <w:top w:val="single" w:sz="4" w:space="0" w:color="auto"/>
              <w:bottom w:val="single" w:sz="4" w:space="0" w:color="auto"/>
            </w:tcBorders>
            <w:vAlign w:val="center"/>
          </w:tcPr>
          <w:p w14:paraId="12A134F6"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50</w:t>
            </w:r>
          </w:p>
        </w:tc>
        <w:tc>
          <w:tcPr>
            <w:tcW w:w="598" w:type="pct"/>
            <w:tcBorders>
              <w:bottom w:val="single" w:sz="4" w:space="0" w:color="auto"/>
            </w:tcBorders>
            <w:vAlign w:val="center"/>
          </w:tcPr>
          <w:p w14:paraId="4D798BB2"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115</w:t>
            </w:r>
          </w:p>
        </w:tc>
      </w:tr>
      <w:tr w:rsidR="009326CC" w:rsidRPr="00CA19E7" w14:paraId="5E0FB27F" w14:textId="77777777" w:rsidTr="009D3E6C">
        <w:trPr>
          <w:trHeight w:val="601"/>
        </w:trPr>
        <w:tc>
          <w:tcPr>
            <w:tcW w:w="1860" w:type="pct"/>
            <w:shd w:val="clear" w:color="auto" w:fill="EEEDEF"/>
            <w:vAlign w:val="center"/>
          </w:tcPr>
          <w:p w14:paraId="1C80EB1F" w14:textId="77777777" w:rsidR="0073677F" w:rsidRPr="00CA19E7" w:rsidRDefault="0073677F" w:rsidP="0073677F">
            <w:pPr>
              <w:spacing w:after="0" w:line="240" w:lineRule="auto"/>
              <w:rPr>
                <w:rFonts w:ascii="Times New Roman" w:eastAsia="Calibri" w:hAnsi="Times New Roman" w:cs="Times New Roman"/>
                <w:b/>
                <w:bCs/>
                <w:sz w:val="20"/>
                <w:szCs w:val="20"/>
                <w:lang w:eastAsia="ru-RU"/>
              </w:rPr>
            </w:pPr>
            <w:r w:rsidRPr="00CA19E7">
              <w:rPr>
                <w:rFonts w:ascii="Times New Roman" w:eastAsia="Calibri" w:hAnsi="Times New Roman" w:cs="Times New Roman"/>
                <w:b/>
                <w:bCs/>
                <w:sz w:val="20"/>
                <w:szCs w:val="20"/>
                <w:lang w:eastAsia="ru-RU"/>
              </w:rPr>
              <w:t>ТзОВ «Кузнецовський хлібозавод»,  в тому числі:</w:t>
            </w:r>
          </w:p>
        </w:tc>
        <w:tc>
          <w:tcPr>
            <w:tcW w:w="604" w:type="pct"/>
            <w:shd w:val="clear" w:color="auto" w:fill="EEEDEF"/>
            <w:vAlign w:val="center"/>
          </w:tcPr>
          <w:p w14:paraId="18C8D1AA" w14:textId="77777777" w:rsidR="0073677F" w:rsidRPr="00CA19E7" w:rsidRDefault="0073677F" w:rsidP="0073677F">
            <w:pPr>
              <w:spacing w:after="0" w:line="240" w:lineRule="auto"/>
              <w:jc w:val="center"/>
              <w:rPr>
                <w:rFonts w:ascii="Times New Roman" w:eastAsia="Calibri" w:hAnsi="Times New Roman" w:cs="Times New Roman"/>
                <w:sz w:val="20"/>
                <w:szCs w:val="20"/>
                <w:lang w:eastAsia="ru-RU"/>
              </w:rPr>
            </w:pPr>
            <w:r w:rsidRPr="00CA19E7">
              <w:rPr>
                <w:rFonts w:ascii="Times New Roman" w:eastAsia="Calibri" w:hAnsi="Times New Roman" w:cs="Times New Roman"/>
                <w:sz w:val="20"/>
                <w:szCs w:val="20"/>
                <w:lang w:eastAsia="ru-RU"/>
              </w:rPr>
              <w:t>тонн</w:t>
            </w:r>
          </w:p>
        </w:tc>
        <w:tc>
          <w:tcPr>
            <w:tcW w:w="667" w:type="pct"/>
            <w:shd w:val="clear" w:color="auto" w:fill="EEEDEF"/>
            <w:vAlign w:val="center"/>
          </w:tcPr>
          <w:p w14:paraId="6B203295"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4 407</w:t>
            </w:r>
          </w:p>
        </w:tc>
        <w:tc>
          <w:tcPr>
            <w:tcW w:w="673" w:type="pct"/>
            <w:shd w:val="clear" w:color="auto" w:fill="EEEDEF"/>
            <w:vAlign w:val="center"/>
          </w:tcPr>
          <w:p w14:paraId="4D417770" w14:textId="77777777" w:rsidR="0073677F" w:rsidRPr="00CA19E7" w:rsidRDefault="0073677F" w:rsidP="0073677F">
            <w:pPr>
              <w:spacing w:after="0" w:line="240" w:lineRule="auto"/>
              <w:jc w:val="center"/>
              <w:rPr>
                <w:rFonts w:ascii="Times New Roman" w:eastAsia="Calibri" w:hAnsi="Times New Roman" w:cs="Times New Roman"/>
                <w:lang w:eastAsia="ru-RU"/>
              </w:rPr>
            </w:pPr>
            <w:bookmarkStart w:id="22" w:name="_Hlk98425107"/>
            <w:r w:rsidRPr="00CA19E7">
              <w:rPr>
                <w:rFonts w:ascii="Times New Roman" w:eastAsia="Calibri" w:hAnsi="Times New Roman" w:cs="Times New Roman"/>
                <w:lang w:eastAsia="ru-RU"/>
              </w:rPr>
              <w:t>4 435</w:t>
            </w:r>
            <w:bookmarkEnd w:id="22"/>
          </w:p>
        </w:tc>
        <w:tc>
          <w:tcPr>
            <w:tcW w:w="597" w:type="pct"/>
            <w:shd w:val="clear" w:color="auto" w:fill="EEEDEF"/>
            <w:vAlign w:val="center"/>
          </w:tcPr>
          <w:p w14:paraId="638FE086"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28</w:t>
            </w:r>
          </w:p>
        </w:tc>
        <w:tc>
          <w:tcPr>
            <w:tcW w:w="598" w:type="pct"/>
            <w:shd w:val="clear" w:color="auto" w:fill="EEEDEF"/>
            <w:vAlign w:val="center"/>
          </w:tcPr>
          <w:p w14:paraId="21A5508B"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101</w:t>
            </w:r>
          </w:p>
        </w:tc>
      </w:tr>
      <w:tr w:rsidR="0073677F" w:rsidRPr="00CA19E7" w14:paraId="10E33B05" w14:textId="77777777" w:rsidTr="009326CC">
        <w:trPr>
          <w:trHeight w:val="300"/>
        </w:trPr>
        <w:tc>
          <w:tcPr>
            <w:tcW w:w="1860" w:type="pct"/>
            <w:vAlign w:val="center"/>
          </w:tcPr>
          <w:p w14:paraId="1B3F8F5A" w14:textId="77777777" w:rsidR="0073677F" w:rsidRPr="00CA19E7" w:rsidRDefault="0073677F" w:rsidP="0073677F">
            <w:pPr>
              <w:spacing w:after="0" w:line="240" w:lineRule="auto"/>
              <w:rPr>
                <w:rFonts w:ascii="Times New Roman" w:eastAsia="Calibri" w:hAnsi="Times New Roman" w:cs="Times New Roman"/>
                <w:sz w:val="20"/>
                <w:szCs w:val="20"/>
                <w:lang w:eastAsia="ru-RU"/>
              </w:rPr>
            </w:pPr>
            <w:r w:rsidRPr="00CA19E7">
              <w:rPr>
                <w:rFonts w:ascii="Times New Roman" w:eastAsia="Calibri" w:hAnsi="Times New Roman" w:cs="Times New Roman"/>
                <w:sz w:val="20"/>
                <w:szCs w:val="20"/>
                <w:lang w:eastAsia="ru-RU"/>
              </w:rPr>
              <w:t>Вироби хлібобулочні</w:t>
            </w:r>
          </w:p>
        </w:tc>
        <w:tc>
          <w:tcPr>
            <w:tcW w:w="604" w:type="pct"/>
          </w:tcPr>
          <w:p w14:paraId="706B21AB" w14:textId="77777777" w:rsidR="0073677F" w:rsidRPr="00CA19E7" w:rsidRDefault="0073677F" w:rsidP="0073677F">
            <w:pPr>
              <w:spacing w:after="0" w:line="240" w:lineRule="auto"/>
              <w:jc w:val="center"/>
              <w:rPr>
                <w:rFonts w:ascii="Times New Roman" w:eastAsia="Calibri" w:hAnsi="Times New Roman" w:cs="Times New Roman"/>
                <w:sz w:val="20"/>
                <w:szCs w:val="20"/>
                <w:lang w:eastAsia="ru-RU"/>
              </w:rPr>
            </w:pPr>
            <w:r w:rsidRPr="00CA19E7">
              <w:rPr>
                <w:rFonts w:ascii="Times New Roman" w:eastAsia="Calibri" w:hAnsi="Times New Roman" w:cs="Times New Roman"/>
                <w:sz w:val="20"/>
                <w:szCs w:val="20"/>
                <w:lang w:eastAsia="ru-RU"/>
              </w:rPr>
              <w:t>тонн</w:t>
            </w:r>
          </w:p>
        </w:tc>
        <w:tc>
          <w:tcPr>
            <w:tcW w:w="667" w:type="pct"/>
          </w:tcPr>
          <w:p w14:paraId="58F7A33E"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3 964</w:t>
            </w:r>
          </w:p>
        </w:tc>
        <w:tc>
          <w:tcPr>
            <w:tcW w:w="673" w:type="pct"/>
            <w:vAlign w:val="center"/>
          </w:tcPr>
          <w:p w14:paraId="2F3E60C2"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3 952</w:t>
            </w:r>
          </w:p>
        </w:tc>
        <w:tc>
          <w:tcPr>
            <w:tcW w:w="597" w:type="pct"/>
            <w:tcBorders>
              <w:top w:val="single" w:sz="4" w:space="0" w:color="auto"/>
            </w:tcBorders>
            <w:vAlign w:val="center"/>
          </w:tcPr>
          <w:p w14:paraId="0712C726"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-12</w:t>
            </w:r>
          </w:p>
        </w:tc>
        <w:tc>
          <w:tcPr>
            <w:tcW w:w="598" w:type="pct"/>
            <w:vAlign w:val="center"/>
          </w:tcPr>
          <w:p w14:paraId="766EBA05"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100</w:t>
            </w:r>
          </w:p>
        </w:tc>
      </w:tr>
      <w:tr w:rsidR="0073677F" w:rsidRPr="00CA19E7" w14:paraId="3F271270" w14:textId="77777777" w:rsidTr="009326CC">
        <w:trPr>
          <w:trHeight w:val="300"/>
        </w:trPr>
        <w:tc>
          <w:tcPr>
            <w:tcW w:w="1860" w:type="pct"/>
            <w:vAlign w:val="center"/>
          </w:tcPr>
          <w:p w14:paraId="785BE330" w14:textId="77777777" w:rsidR="0073677F" w:rsidRPr="00CA19E7" w:rsidRDefault="0073677F" w:rsidP="0073677F">
            <w:pPr>
              <w:spacing w:after="0" w:line="240" w:lineRule="auto"/>
              <w:rPr>
                <w:rFonts w:ascii="Times New Roman" w:eastAsia="Calibri" w:hAnsi="Times New Roman" w:cs="Times New Roman"/>
                <w:sz w:val="20"/>
                <w:szCs w:val="20"/>
                <w:lang w:eastAsia="ru-RU"/>
              </w:rPr>
            </w:pPr>
            <w:r w:rsidRPr="00CA19E7">
              <w:rPr>
                <w:rFonts w:ascii="Times New Roman" w:eastAsia="Calibri" w:hAnsi="Times New Roman" w:cs="Times New Roman"/>
                <w:sz w:val="20"/>
                <w:szCs w:val="20"/>
                <w:lang w:eastAsia="ru-RU"/>
              </w:rPr>
              <w:t>Торти</w:t>
            </w:r>
          </w:p>
        </w:tc>
        <w:tc>
          <w:tcPr>
            <w:tcW w:w="604" w:type="pct"/>
          </w:tcPr>
          <w:p w14:paraId="7827A75D" w14:textId="77777777" w:rsidR="0073677F" w:rsidRPr="00CA19E7" w:rsidRDefault="0073677F" w:rsidP="0073677F">
            <w:pPr>
              <w:spacing w:after="0" w:line="240" w:lineRule="auto"/>
              <w:jc w:val="center"/>
              <w:rPr>
                <w:rFonts w:ascii="Times New Roman" w:eastAsia="Calibri" w:hAnsi="Times New Roman" w:cs="Times New Roman"/>
                <w:sz w:val="20"/>
                <w:szCs w:val="20"/>
                <w:lang w:eastAsia="ru-RU"/>
              </w:rPr>
            </w:pPr>
            <w:r w:rsidRPr="00CA19E7">
              <w:rPr>
                <w:rFonts w:ascii="Times New Roman" w:eastAsia="Calibri" w:hAnsi="Times New Roman" w:cs="Times New Roman"/>
                <w:sz w:val="20"/>
                <w:szCs w:val="20"/>
                <w:lang w:eastAsia="ru-RU"/>
              </w:rPr>
              <w:t>тонн</w:t>
            </w:r>
          </w:p>
        </w:tc>
        <w:tc>
          <w:tcPr>
            <w:tcW w:w="667" w:type="pct"/>
          </w:tcPr>
          <w:p w14:paraId="244C8F9A"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45</w:t>
            </w:r>
          </w:p>
        </w:tc>
        <w:tc>
          <w:tcPr>
            <w:tcW w:w="673" w:type="pct"/>
            <w:vAlign w:val="center"/>
          </w:tcPr>
          <w:p w14:paraId="282DC151"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63</w:t>
            </w:r>
          </w:p>
        </w:tc>
        <w:tc>
          <w:tcPr>
            <w:tcW w:w="597" w:type="pct"/>
            <w:tcBorders>
              <w:top w:val="single" w:sz="4" w:space="0" w:color="auto"/>
            </w:tcBorders>
            <w:vAlign w:val="center"/>
          </w:tcPr>
          <w:p w14:paraId="7E5E0701"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18</w:t>
            </w:r>
          </w:p>
        </w:tc>
        <w:tc>
          <w:tcPr>
            <w:tcW w:w="598" w:type="pct"/>
            <w:vAlign w:val="center"/>
          </w:tcPr>
          <w:p w14:paraId="783FB59C"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140</w:t>
            </w:r>
          </w:p>
        </w:tc>
      </w:tr>
      <w:tr w:rsidR="0073677F" w:rsidRPr="00CA19E7" w14:paraId="0011AEC8" w14:textId="77777777" w:rsidTr="009326CC">
        <w:trPr>
          <w:trHeight w:val="300"/>
        </w:trPr>
        <w:tc>
          <w:tcPr>
            <w:tcW w:w="1860" w:type="pct"/>
            <w:vAlign w:val="center"/>
          </w:tcPr>
          <w:p w14:paraId="58FB3AC3" w14:textId="77777777" w:rsidR="0073677F" w:rsidRPr="00CA19E7" w:rsidRDefault="0073677F" w:rsidP="0073677F">
            <w:pPr>
              <w:spacing w:after="0" w:line="240" w:lineRule="auto"/>
              <w:rPr>
                <w:rFonts w:ascii="Times New Roman" w:eastAsia="Calibri" w:hAnsi="Times New Roman" w:cs="Times New Roman"/>
                <w:sz w:val="20"/>
                <w:szCs w:val="20"/>
                <w:lang w:eastAsia="ru-RU"/>
              </w:rPr>
            </w:pPr>
            <w:r w:rsidRPr="00CA19E7">
              <w:rPr>
                <w:rFonts w:ascii="Times New Roman" w:eastAsia="Calibri" w:hAnsi="Times New Roman" w:cs="Times New Roman"/>
                <w:sz w:val="20"/>
                <w:szCs w:val="20"/>
                <w:lang w:eastAsia="ru-RU"/>
              </w:rPr>
              <w:t>Тістечка</w:t>
            </w:r>
          </w:p>
        </w:tc>
        <w:tc>
          <w:tcPr>
            <w:tcW w:w="604" w:type="pct"/>
          </w:tcPr>
          <w:p w14:paraId="390A3025" w14:textId="77777777" w:rsidR="0073677F" w:rsidRPr="00CA19E7" w:rsidRDefault="0073677F" w:rsidP="0073677F">
            <w:pPr>
              <w:spacing w:after="0" w:line="240" w:lineRule="auto"/>
              <w:jc w:val="center"/>
              <w:rPr>
                <w:rFonts w:ascii="Times New Roman" w:eastAsia="Calibri" w:hAnsi="Times New Roman" w:cs="Times New Roman"/>
                <w:sz w:val="20"/>
                <w:szCs w:val="20"/>
                <w:lang w:eastAsia="ru-RU"/>
              </w:rPr>
            </w:pPr>
            <w:r w:rsidRPr="00CA19E7">
              <w:rPr>
                <w:rFonts w:ascii="Times New Roman" w:eastAsia="Calibri" w:hAnsi="Times New Roman" w:cs="Times New Roman"/>
                <w:sz w:val="20"/>
                <w:szCs w:val="20"/>
                <w:lang w:eastAsia="ru-RU"/>
              </w:rPr>
              <w:t>тонн</w:t>
            </w:r>
          </w:p>
        </w:tc>
        <w:tc>
          <w:tcPr>
            <w:tcW w:w="667" w:type="pct"/>
          </w:tcPr>
          <w:p w14:paraId="56E5C518"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39</w:t>
            </w:r>
          </w:p>
        </w:tc>
        <w:tc>
          <w:tcPr>
            <w:tcW w:w="673" w:type="pct"/>
            <w:vAlign w:val="center"/>
          </w:tcPr>
          <w:p w14:paraId="47C718C3"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49</w:t>
            </w:r>
          </w:p>
        </w:tc>
        <w:tc>
          <w:tcPr>
            <w:tcW w:w="597" w:type="pct"/>
            <w:tcBorders>
              <w:top w:val="single" w:sz="4" w:space="0" w:color="auto"/>
            </w:tcBorders>
            <w:vAlign w:val="center"/>
          </w:tcPr>
          <w:p w14:paraId="3C0DD206"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10</w:t>
            </w:r>
          </w:p>
        </w:tc>
        <w:tc>
          <w:tcPr>
            <w:tcW w:w="598" w:type="pct"/>
            <w:vAlign w:val="center"/>
          </w:tcPr>
          <w:p w14:paraId="793EFA35"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126</w:t>
            </w:r>
          </w:p>
        </w:tc>
      </w:tr>
      <w:tr w:rsidR="0073677F" w:rsidRPr="00CA19E7" w14:paraId="12BDBF8B" w14:textId="77777777" w:rsidTr="009326CC">
        <w:trPr>
          <w:trHeight w:val="300"/>
        </w:trPr>
        <w:tc>
          <w:tcPr>
            <w:tcW w:w="1860" w:type="pct"/>
            <w:vAlign w:val="center"/>
          </w:tcPr>
          <w:p w14:paraId="416AD4F2" w14:textId="77777777" w:rsidR="0073677F" w:rsidRPr="00CA19E7" w:rsidRDefault="0073677F" w:rsidP="0073677F">
            <w:pPr>
              <w:spacing w:after="0" w:line="240" w:lineRule="auto"/>
              <w:rPr>
                <w:rFonts w:ascii="Times New Roman" w:eastAsia="Calibri" w:hAnsi="Times New Roman" w:cs="Times New Roman"/>
                <w:sz w:val="20"/>
                <w:szCs w:val="20"/>
                <w:lang w:eastAsia="ru-RU"/>
              </w:rPr>
            </w:pPr>
            <w:r w:rsidRPr="00CA19E7">
              <w:rPr>
                <w:rFonts w:ascii="Times New Roman" w:eastAsia="Calibri" w:hAnsi="Times New Roman" w:cs="Times New Roman"/>
                <w:sz w:val="20"/>
                <w:szCs w:val="20"/>
                <w:lang w:eastAsia="ru-RU"/>
              </w:rPr>
              <w:t>Вироби здобні</w:t>
            </w:r>
          </w:p>
        </w:tc>
        <w:tc>
          <w:tcPr>
            <w:tcW w:w="604" w:type="pct"/>
          </w:tcPr>
          <w:p w14:paraId="3A781AC9" w14:textId="77777777" w:rsidR="0073677F" w:rsidRPr="00CA19E7" w:rsidRDefault="0073677F" w:rsidP="0073677F">
            <w:pPr>
              <w:spacing w:after="0" w:line="240" w:lineRule="auto"/>
              <w:jc w:val="center"/>
              <w:rPr>
                <w:rFonts w:ascii="Times New Roman" w:eastAsia="Calibri" w:hAnsi="Times New Roman" w:cs="Times New Roman"/>
                <w:sz w:val="20"/>
                <w:szCs w:val="20"/>
                <w:lang w:eastAsia="ru-RU"/>
              </w:rPr>
            </w:pPr>
            <w:r w:rsidRPr="00CA19E7">
              <w:rPr>
                <w:rFonts w:ascii="Times New Roman" w:eastAsia="Calibri" w:hAnsi="Times New Roman" w:cs="Times New Roman"/>
                <w:sz w:val="20"/>
                <w:szCs w:val="20"/>
                <w:lang w:eastAsia="ru-RU"/>
              </w:rPr>
              <w:t>тонн</w:t>
            </w:r>
          </w:p>
        </w:tc>
        <w:tc>
          <w:tcPr>
            <w:tcW w:w="667" w:type="pct"/>
          </w:tcPr>
          <w:p w14:paraId="2CA87473"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170</w:t>
            </w:r>
          </w:p>
        </w:tc>
        <w:tc>
          <w:tcPr>
            <w:tcW w:w="673" w:type="pct"/>
            <w:vAlign w:val="center"/>
          </w:tcPr>
          <w:p w14:paraId="55883B0A"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222</w:t>
            </w:r>
          </w:p>
        </w:tc>
        <w:tc>
          <w:tcPr>
            <w:tcW w:w="597" w:type="pct"/>
            <w:tcBorders>
              <w:top w:val="single" w:sz="4" w:space="0" w:color="auto"/>
            </w:tcBorders>
            <w:vAlign w:val="center"/>
          </w:tcPr>
          <w:p w14:paraId="664DD19C"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52</w:t>
            </w:r>
          </w:p>
        </w:tc>
        <w:tc>
          <w:tcPr>
            <w:tcW w:w="598" w:type="pct"/>
            <w:vAlign w:val="center"/>
          </w:tcPr>
          <w:p w14:paraId="526F4BDA"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130</w:t>
            </w:r>
          </w:p>
        </w:tc>
      </w:tr>
      <w:tr w:rsidR="0073677F" w:rsidRPr="00CA19E7" w14:paraId="50D381C2" w14:textId="77777777" w:rsidTr="009326CC">
        <w:trPr>
          <w:trHeight w:val="315"/>
        </w:trPr>
        <w:tc>
          <w:tcPr>
            <w:tcW w:w="1860" w:type="pct"/>
            <w:vAlign w:val="center"/>
          </w:tcPr>
          <w:p w14:paraId="1469E6B4" w14:textId="77777777" w:rsidR="0073677F" w:rsidRPr="00CA19E7" w:rsidRDefault="0073677F" w:rsidP="0073677F">
            <w:pPr>
              <w:spacing w:after="0" w:line="240" w:lineRule="auto"/>
              <w:rPr>
                <w:rFonts w:ascii="Times New Roman" w:eastAsia="Calibri" w:hAnsi="Times New Roman" w:cs="Times New Roman"/>
                <w:sz w:val="20"/>
                <w:szCs w:val="20"/>
                <w:lang w:eastAsia="ru-RU"/>
              </w:rPr>
            </w:pPr>
            <w:r w:rsidRPr="00CA19E7">
              <w:rPr>
                <w:rFonts w:ascii="Times New Roman" w:eastAsia="Calibri" w:hAnsi="Times New Roman" w:cs="Times New Roman"/>
                <w:sz w:val="20"/>
                <w:szCs w:val="20"/>
                <w:lang w:eastAsia="ru-RU"/>
              </w:rPr>
              <w:t>Печиво</w:t>
            </w:r>
          </w:p>
        </w:tc>
        <w:tc>
          <w:tcPr>
            <w:tcW w:w="604" w:type="pct"/>
          </w:tcPr>
          <w:p w14:paraId="3DC44B80" w14:textId="77777777" w:rsidR="0073677F" w:rsidRPr="00CA19E7" w:rsidRDefault="0073677F" w:rsidP="0073677F">
            <w:pPr>
              <w:spacing w:after="0" w:line="240" w:lineRule="auto"/>
              <w:jc w:val="center"/>
              <w:rPr>
                <w:rFonts w:ascii="Times New Roman" w:eastAsia="Calibri" w:hAnsi="Times New Roman" w:cs="Times New Roman"/>
                <w:sz w:val="20"/>
                <w:szCs w:val="20"/>
                <w:lang w:eastAsia="ru-RU"/>
              </w:rPr>
            </w:pPr>
            <w:r w:rsidRPr="00CA19E7">
              <w:rPr>
                <w:rFonts w:ascii="Times New Roman" w:eastAsia="Calibri" w:hAnsi="Times New Roman" w:cs="Times New Roman"/>
                <w:sz w:val="20"/>
                <w:szCs w:val="20"/>
                <w:lang w:eastAsia="ru-RU"/>
              </w:rPr>
              <w:t>тонн</w:t>
            </w:r>
          </w:p>
        </w:tc>
        <w:tc>
          <w:tcPr>
            <w:tcW w:w="667" w:type="pct"/>
          </w:tcPr>
          <w:p w14:paraId="2E914B9C"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189</w:t>
            </w:r>
          </w:p>
        </w:tc>
        <w:tc>
          <w:tcPr>
            <w:tcW w:w="673" w:type="pct"/>
            <w:vAlign w:val="center"/>
          </w:tcPr>
          <w:p w14:paraId="170E7EE9"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149</w:t>
            </w:r>
          </w:p>
        </w:tc>
        <w:tc>
          <w:tcPr>
            <w:tcW w:w="597" w:type="pct"/>
            <w:tcBorders>
              <w:top w:val="single" w:sz="4" w:space="0" w:color="auto"/>
            </w:tcBorders>
            <w:vAlign w:val="center"/>
          </w:tcPr>
          <w:p w14:paraId="22275EF4"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-40</w:t>
            </w:r>
          </w:p>
        </w:tc>
        <w:tc>
          <w:tcPr>
            <w:tcW w:w="598" w:type="pct"/>
            <w:vAlign w:val="center"/>
          </w:tcPr>
          <w:p w14:paraId="5B7273DB"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79</w:t>
            </w:r>
          </w:p>
        </w:tc>
      </w:tr>
    </w:tbl>
    <w:p w14:paraId="5D25CA37" w14:textId="77777777" w:rsidR="0073677F" w:rsidRPr="00CA19E7" w:rsidRDefault="0073677F" w:rsidP="00C20CF6">
      <w:pPr>
        <w:spacing w:before="240" w:after="0" w:line="240" w:lineRule="auto"/>
        <w:rPr>
          <w:rFonts w:ascii="Times New Roman" w:eastAsia="Calibri" w:hAnsi="Times New Roman" w:cs="Times New Roman"/>
          <w:lang w:eastAsia="ru-RU"/>
        </w:rPr>
      </w:pPr>
      <w:r w:rsidRPr="00CA19E7">
        <w:rPr>
          <w:rFonts w:ascii="Times New Roman" w:eastAsia="Calibri" w:hAnsi="Times New Roman" w:cs="Times New Roman"/>
          <w:lang w:eastAsia="ru-RU"/>
        </w:rPr>
        <w:t>*Примітка: за даними промислових підприємств</w:t>
      </w:r>
    </w:p>
    <w:p w14:paraId="51DC6129" w14:textId="77777777" w:rsidR="0073677F" w:rsidRPr="00CA19E7" w:rsidRDefault="0073677F" w:rsidP="00036852">
      <w:pPr>
        <w:pStyle w:val="afa"/>
        <w:numPr>
          <w:ilvl w:val="0"/>
          <w:numId w:val="18"/>
        </w:numPr>
        <w:tabs>
          <w:tab w:val="left" w:pos="1276"/>
        </w:tabs>
        <w:spacing w:before="240"/>
        <w:ind w:left="721" w:hanging="437"/>
        <w:contextualSpacing w:val="0"/>
        <w:jc w:val="both"/>
        <w:rPr>
          <w:rFonts w:eastAsia="Batang"/>
          <w:szCs w:val="26"/>
          <w:lang w:val="uk-UA"/>
        </w:rPr>
      </w:pPr>
      <w:bookmarkStart w:id="23" w:name="_Hlk78900502"/>
      <w:r w:rsidRPr="00CA19E7">
        <w:rPr>
          <w:rFonts w:eastAsia="Batang"/>
          <w:szCs w:val="26"/>
          <w:lang w:val="uk-UA"/>
        </w:rPr>
        <w:t xml:space="preserve">У 2021 році енергоблоками </w:t>
      </w:r>
      <w:r w:rsidRPr="00CA19E7">
        <w:rPr>
          <w:rFonts w:eastAsia="Batang"/>
          <w:bCs/>
          <w:szCs w:val="26"/>
          <w:lang w:val="uk-UA"/>
        </w:rPr>
        <w:t>Рівненської АЕС</w:t>
      </w:r>
      <w:r w:rsidRPr="00CA19E7">
        <w:rPr>
          <w:rFonts w:eastAsia="Batang"/>
          <w:szCs w:val="26"/>
          <w:lang w:val="uk-UA"/>
        </w:rPr>
        <w:t xml:space="preserve"> вироблено </w:t>
      </w:r>
      <w:bookmarkEnd w:id="23"/>
      <w:r w:rsidRPr="00CA19E7">
        <w:rPr>
          <w:rFonts w:eastAsia="Batang"/>
          <w:szCs w:val="26"/>
          <w:lang w:val="uk-UA"/>
        </w:rPr>
        <w:t>18 млрд 270 млн. кВт.год електроенергії, що становить 108,3% планового завдання  або 107 %  до відповідного періоду минулого року. Коефіцієнт використання встановленої потужності у 2021 році  склав – 73,6%.</w:t>
      </w:r>
    </w:p>
    <w:p w14:paraId="0E88349E" w14:textId="77777777" w:rsidR="0073677F" w:rsidRPr="00CA19E7" w:rsidRDefault="0073677F" w:rsidP="00036852">
      <w:pPr>
        <w:pStyle w:val="afa"/>
        <w:numPr>
          <w:ilvl w:val="0"/>
          <w:numId w:val="18"/>
        </w:numPr>
        <w:tabs>
          <w:tab w:val="left" w:pos="1276"/>
        </w:tabs>
        <w:spacing w:before="80"/>
        <w:ind w:left="721" w:hanging="437"/>
        <w:contextualSpacing w:val="0"/>
        <w:jc w:val="both"/>
        <w:rPr>
          <w:rFonts w:eastAsia="Batang"/>
          <w:szCs w:val="26"/>
          <w:lang w:val="uk-UA"/>
        </w:rPr>
      </w:pPr>
      <w:r w:rsidRPr="00CA19E7">
        <w:rPr>
          <w:rFonts w:eastAsia="Batang"/>
          <w:szCs w:val="26"/>
          <w:lang w:val="uk-UA"/>
        </w:rPr>
        <w:t>Динаміка обсягу виробленої електроенергії за 2019 – 2021 роки наведена в наступній  діаграмі.</w:t>
      </w:r>
    </w:p>
    <w:p w14:paraId="1A575942" w14:textId="77777777" w:rsidR="0073677F" w:rsidRPr="00CA19E7" w:rsidRDefault="0073677F" w:rsidP="0073677F">
      <w:pPr>
        <w:spacing w:after="0" w:line="240" w:lineRule="auto"/>
        <w:rPr>
          <w:rFonts w:ascii="Times New Roman" w:eastAsia="Calibri" w:hAnsi="Times New Roman" w:cs="Times New Roman"/>
          <w:bCs/>
          <w:noProof/>
          <w:sz w:val="26"/>
          <w:szCs w:val="26"/>
          <w:lang w:eastAsia="uk-UA"/>
        </w:rPr>
      </w:pPr>
    </w:p>
    <w:p w14:paraId="2407F3DF" w14:textId="2B7B6C2A" w:rsidR="0073677F" w:rsidRPr="00CA19E7" w:rsidRDefault="0073677F" w:rsidP="0073677F">
      <w:pPr>
        <w:spacing w:after="0" w:line="240" w:lineRule="auto"/>
        <w:rPr>
          <w:rFonts w:ascii="Times New Roman" w:eastAsia="Calibri" w:hAnsi="Times New Roman" w:cs="Times New Roman"/>
          <w:bCs/>
          <w:noProof/>
          <w:sz w:val="26"/>
          <w:szCs w:val="26"/>
          <w:lang w:eastAsia="uk-UA"/>
        </w:rPr>
      </w:pPr>
      <w:r w:rsidRPr="00CA19E7">
        <w:rPr>
          <w:rFonts w:ascii="Times New Roman" w:eastAsia="Calibri" w:hAnsi="Times New Roman" w:cs="Times New Roman"/>
          <w:bCs/>
          <w:noProof/>
          <w:sz w:val="26"/>
          <w:szCs w:val="26"/>
          <w:lang w:eastAsia="uk-UA"/>
        </w:rPr>
        <w:lastRenderedPageBreak/>
        <w:t xml:space="preserve">                        </w:t>
      </w:r>
      <w:r w:rsidR="004D7534" w:rsidRPr="00CA19E7">
        <w:rPr>
          <w:rFonts w:ascii="Times New Roman" w:eastAsia="Calibri" w:hAnsi="Times New Roman" w:cs="Times New Roman"/>
          <w:bCs/>
          <w:noProof/>
          <w:sz w:val="26"/>
          <w:szCs w:val="26"/>
          <w:lang w:eastAsia="uk-UA"/>
        </w:rPr>
        <w:t xml:space="preserve">    </w:t>
      </w:r>
      <w:r w:rsidR="00ED78D0">
        <w:rPr>
          <w:rFonts w:ascii="Times New Roman" w:eastAsia="Calibri" w:hAnsi="Times New Roman" w:cs="Times New Roman"/>
          <w:bCs/>
          <w:noProof/>
          <w:sz w:val="26"/>
          <w:szCs w:val="26"/>
          <w:lang w:eastAsia="uk-UA"/>
        </w:rPr>
        <w:t xml:space="preserve"> </w:t>
      </w:r>
      <w:r w:rsidR="00ED78D0">
        <w:rPr>
          <w:rFonts w:ascii="Times New Roman" w:eastAsia="Calibri" w:hAnsi="Times New Roman" w:cs="Times New Roman"/>
          <w:bCs/>
          <w:noProof/>
          <w:sz w:val="26"/>
          <w:szCs w:val="26"/>
          <w:lang w:eastAsia="uk-UA"/>
        </w:rPr>
        <w:drawing>
          <wp:inline distT="0" distB="0" distL="0" distR="0" wp14:anchorId="4E80E530" wp14:editId="46CE4AAE">
            <wp:extent cx="4109085" cy="1505585"/>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09085" cy="1505585"/>
                    </a:xfrm>
                    <a:prstGeom prst="rect">
                      <a:avLst/>
                    </a:prstGeom>
                    <a:noFill/>
                  </pic:spPr>
                </pic:pic>
              </a:graphicData>
            </a:graphic>
          </wp:inline>
        </w:drawing>
      </w:r>
    </w:p>
    <w:p w14:paraId="60238302" w14:textId="77777777" w:rsidR="0073677F" w:rsidRPr="00CA19E7" w:rsidRDefault="0073677F" w:rsidP="0073677F">
      <w:pPr>
        <w:spacing w:after="0" w:line="240" w:lineRule="auto"/>
        <w:rPr>
          <w:rFonts w:ascii="Times New Roman" w:eastAsia="Calibri" w:hAnsi="Times New Roman" w:cs="Times New Roman"/>
          <w:bCs/>
          <w:noProof/>
          <w:sz w:val="26"/>
          <w:szCs w:val="26"/>
          <w:lang w:eastAsia="uk-UA"/>
        </w:rPr>
      </w:pPr>
    </w:p>
    <w:p w14:paraId="4D65CB21" w14:textId="77777777" w:rsidR="0073677F" w:rsidRPr="00CA19E7" w:rsidRDefault="0073677F" w:rsidP="00F77CA0">
      <w:pPr>
        <w:pStyle w:val="afa"/>
        <w:numPr>
          <w:ilvl w:val="0"/>
          <w:numId w:val="18"/>
        </w:numPr>
        <w:tabs>
          <w:tab w:val="left" w:pos="1276"/>
        </w:tabs>
        <w:ind w:hanging="436"/>
        <w:jc w:val="both"/>
        <w:rPr>
          <w:rFonts w:eastAsia="Calibri"/>
          <w:bCs/>
          <w:noProof/>
          <w:szCs w:val="26"/>
          <w:lang w:val="uk-UA" w:eastAsia="uk-UA"/>
        </w:rPr>
      </w:pPr>
      <w:r w:rsidRPr="00CA19E7">
        <w:rPr>
          <w:rFonts w:eastAsia="Calibri"/>
          <w:bCs/>
          <w:noProof/>
          <w:szCs w:val="26"/>
          <w:lang w:val="uk-UA" w:eastAsia="uk-UA"/>
        </w:rPr>
        <w:t xml:space="preserve">Обсяг виробництва Рівненською АЕС теплової енергії </w:t>
      </w:r>
      <w:bookmarkStart w:id="24" w:name="_Hlk98425018"/>
      <w:r w:rsidRPr="00CA19E7">
        <w:rPr>
          <w:rFonts w:eastAsia="Calibri"/>
          <w:bCs/>
          <w:noProof/>
          <w:szCs w:val="26"/>
          <w:lang w:val="uk-UA" w:eastAsia="uk-UA"/>
        </w:rPr>
        <w:t>у 2021 році збільшився порівняно з попереднім роком  на 15%, або на 50 тис.Гкал :  з 323 тис.Гкал у 2020 році до 373 тис.Гкал у 2021 році</w:t>
      </w:r>
      <w:bookmarkEnd w:id="24"/>
      <w:r w:rsidRPr="00CA19E7">
        <w:rPr>
          <w:rFonts w:eastAsia="Calibri"/>
          <w:bCs/>
          <w:noProof/>
          <w:szCs w:val="26"/>
          <w:lang w:val="uk-UA" w:eastAsia="uk-UA"/>
        </w:rPr>
        <w:t>.</w:t>
      </w:r>
    </w:p>
    <w:p w14:paraId="552E7DF0" w14:textId="449647BD" w:rsidR="0073677F" w:rsidRPr="00CA19E7" w:rsidRDefault="0073677F" w:rsidP="00F77CA0">
      <w:pPr>
        <w:pStyle w:val="afa"/>
        <w:numPr>
          <w:ilvl w:val="0"/>
          <w:numId w:val="18"/>
        </w:numPr>
        <w:tabs>
          <w:tab w:val="left" w:pos="1276"/>
        </w:tabs>
        <w:ind w:hanging="436"/>
        <w:jc w:val="both"/>
        <w:rPr>
          <w:rFonts w:eastAsia="Calibri"/>
          <w:bCs/>
          <w:noProof/>
          <w:szCs w:val="26"/>
          <w:lang w:val="uk-UA" w:eastAsia="uk-UA"/>
        </w:rPr>
      </w:pPr>
      <w:r w:rsidRPr="00CA19E7">
        <w:rPr>
          <w:rFonts w:eastAsia="Calibri"/>
          <w:bCs/>
          <w:noProof/>
          <w:szCs w:val="26"/>
          <w:lang w:val="uk-UA" w:eastAsia="uk-UA"/>
        </w:rPr>
        <w:t>Динаміка обсягу виробленої теплоенергії за 2019 – 2021 роки наведена в наступній  діаграмі.</w:t>
      </w:r>
    </w:p>
    <w:p w14:paraId="73A24EEE" w14:textId="77777777" w:rsidR="0073677F" w:rsidRPr="00CA19E7" w:rsidRDefault="0073677F" w:rsidP="0073677F">
      <w:pPr>
        <w:spacing w:after="0" w:line="240" w:lineRule="auto"/>
        <w:rPr>
          <w:rFonts w:ascii="Times New Roman" w:eastAsia="Calibri" w:hAnsi="Times New Roman" w:cs="Times New Roman"/>
          <w:bCs/>
          <w:noProof/>
          <w:sz w:val="26"/>
          <w:szCs w:val="26"/>
          <w:lang w:eastAsia="uk-UA"/>
        </w:rPr>
      </w:pPr>
    </w:p>
    <w:p w14:paraId="34BAEC22" w14:textId="718C9969" w:rsidR="0073677F" w:rsidRPr="00CA19E7" w:rsidRDefault="0073677F" w:rsidP="0073677F">
      <w:pPr>
        <w:spacing w:after="0" w:line="240" w:lineRule="auto"/>
        <w:rPr>
          <w:rFonts w:ascii="Times New Roman" w:eastAsia="Calibri" w:hAnsi="Times New Roman" w:cs="Times New Roman"/>
          <w:bCs/>
          <w:noProof/>
          <w:sz w:val="26"/>
          <w:szCs w:val="26"/>
          <w:lang w:eastAsia="uk-UA"/>
        </w:rPr>
      </w:pPr>
      <w:r w:rsidRPr="00CA19E7">
        <w:rPr>
          <w:rFonts w:ascii="Times New Roman" w:eastAsia="Calibri" w:hAnsi="Times New Roman" w:cs="Times New Roman"/>
          <w:bCs/>
          <w:noProof/>
          <w:sz w:val="26"/>
          <w:szCs w:val="26"/>
          <w:lang w:eastAsia="uk-UA"/>
        </w:rPr>
        <w:t xml:space="preserve">                           </w:t>
      </w:r>
      <w:r w:rsidR="00ED78D0">
        <w:rPr>
          <w:rFonts w:ascii="Times New Roman" w:eastAsia="Calibri" w:hAnsi="Times New Roman" w:cs="Times New Roman"/>
          <w:bCs/>
          <w:noProof/>
          <w:sz w:val="26"/>
          <w:szCs w:val="26"/>
          <w:lang w:eastAsia="uk-UA"/>
        </w:rPr>
        <w:t xml:space="preserve">    </w:t>
      </w:r>
      <w:r w:rsidR="00ED78D0">
        <w:rPr>
          <w:rFonts w:ascii="Times New Roman" w:eastAsia="Calibri" w:hAnsi="Times New Roman" w:cs="Times New Roman"/>
          <w:bCs/>
          <w:noProof/>
          <w:sz w:val="26"/>
          <w:szCs w:val="26"/>
          <w:lang w:eastAsia="uk-UA"/>
        </w:rPr>
        <w:drawing>
          <wp:inline distT="0" distB="0" distL="0" distR="0" wp14:anchorId="23DBA996" wp14:editId="2E3C4BDC">
            <wp:extent cx="4011295" cy="1499870"/>
            <wp:effectExtent l="0" t="0" r="8255" b="508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11295" cy="1499870"/>
                    </a:xfrm>
                    <a:prstGeom prst="rect">
                      <a:avLst/>
                    </a:prstGeom>
                    <a:noFill/>
                  </pic:spPr>
                </pic:pic>
              </a:graphicData>
            </a:graphic>
          </wp:inline>
        </w:drawing>
      </w:r>
    </w:p>
    <w:p w14:paraId="0201AEF2" w14:textId="77777777" w:rsidR="0073677F" w:rsidRPr="00CA19E7" w:rsidRDefault="0073677F" w:rsidP="0073677F">
      <w:pPr>
        <w:spacing w:after="0" w:line="240" w:lineRule="auto"/>
        <w:rPr>
          <w:rFonts w:ascii="Times New Roman" w:eastAsia="Calibri" w:hAnsi="Times New Roman" w:cs="Times New Roman"/>
          <w:bCs/>
          <w:noProof/>
          <w:sz w:val="26"/>
          <w:szCs w:val="26"/>
          <w:lang w:eastAsia="uk-UA"/>
        </w:rPr>
      </w:pPr>
    </w:p>
    <w:p w14:paraId="15A11E2F" w14:textId="77777777" w:rsidR="0073677F" w:rsidRPr="00CA19E7" w:rsidRDefault="0073677F" w:rsidP="00C20CF6">
      <w:pPr>
        <w:pStyle w:val="afa"/>
        <w:numPr>
          <w:ilvl w:val="0"/>
          <w:numId w:val="18"/>
        </w:numPr>
        <w:tabs>
          <w:tab w:val="left" w:pos="1276"/>
        </w:tabs>
        <w:ind w:hanging="436"/>
        <w:jc w:val="both"/>
        <w:rPr>
          <w:rFonts w:eastAsia="Calibri"/>
          <w:bCs/>
          <w:noProof/>
          <w:szCs w:val="26"/>
          <w:lang w:val="uk-UA" w:eastAsia="uk-UA"/>
        </w:rPr>
      </w:pPr>
      <w:r w:rsidRPr="00CA19E7">
        <w:rPr>
          <w:rFonts w:eastAsia="Calibri"/>
          <w:bCs/>
          <w:noProof/>
          <w:szCs w:val="26"/>
          <w:lang w:val="uk-UA" w:eastAsia="uk-UA"/>
        </w:rPr>
        <w:t>Обсяг виробництва хлібобулочних і кондитерських виробів у 2021 році збільшився порівняно з попереднім роком  на 1%, або на 28 тонн :  з 4 407 тонн у 2020 році до 4 435 тонн у 2021 році.</w:t>
      </w:r>
    </w:p>
    <w:p w14:paraId="610FA141" w14:textId="77777777" w:rsidR="0073677F" w:rsidRPr="00CA19E7" w:rsidRDefault="0073677F" w:rsidP="00C20CF6">
      <w:pPr>
        <w:pStyle w:val="afa"/>
        <w:numPr>
          <w:ilvl w:val="0"/>
          <w:numId w:val="18"/>
        </w:numPr>
        <w:tabs>
          <w:tab w:val="left" w:pos="1276"/>
        </w:tabs>
        <w:ind w:hanging="436"/>
        <w:jc w:val="both"/>
        <w:rPr>
          <w:rFonts w:eastAsia="Calibri"/>
          <w:bCs/>
          <w:noProof/>
          <w:szCs w:val="26"/>
          <w:lang w:val="uk-UA" w:eastAsia="uk-UA"/>
        </w:rPr>
      </w:pPr>
      <w:r w:rsidRPr="00CA19E7">
        <w:rPr>
          <w:rFonts w:eastAsia="Calibri"/>
          <w:bCs/>
          <w:noProof/>
          <w:szCs w:val="26"/>
          <w:lang w:val="uk-UA" w:eastAsia="uk-UA"/>
        </w:rPr>
        <w:t xml:space="preserve">Промисловим підприємством по виробництву хлібобулочних і кондитерських виробів (ТзОВ «Кузнецовський хлібозавод») проведено часткове оновлення виробничих потужностей, наслідком якого є зростання обсягів виробництва промислової продукції, що вбачається з наведених даних. </w:t>
      </w:r>
    </w:p>
    <w:p w14:paraId="2FAA2397" w14:textId="77777777" w:rsidR="0073677F" w:rsidRPr="00CA19E7" w:rsidRDefault="0073677F" w:rsidP="00C20CF6">
      <w:pPr>
        <w:pStyle w:val="afa"/>
        <w:numPr>
          <w:ilvl w:val="0"/>
          <w:numId w:val="18"/>
        </w:numPr>
        <w:tabs>
          <w:tab w:val="left" w:pos="1276"/>
        </w:tabs>
        <w:ind w:hanging="436"/>
        <w:jc w:val="both"/>
        <w:rPr>
          <w:rFonts w:eastAsia="Calibri"/>
          <w:bCs/>
          <w:noProof/>
          <w:szCs w:val="26"/>
          <w:lang w:val="uk-UA" w:eastAsia="uk-UA"/>
        </w:rPr>
      </w:pPr>
      <w:r w:rsidRPr="00CA19E7">
        <w:rPr>
          <w:rFonts w:eastAsia="Calibri"/>
          <w:bCs/>
          <w:noProof/>
          <w:szCs w:val="26"/>
          <w:lang w:val="uk-UA" w:eastAsia="uk-UA"/>
        </w:rPr>
        <w:t>Динаміка обсягу виробництва хлібобулочних і кондитерських виробів за період з 2019 по 2021 роки наведена в наступній  діаграмі.</w:t>
      </w:r>
    </w:p>
    <w:p w14:paraId="2D241DB1" w14:textId="77777777" w:rsidR="0073677F" w:rsidRPr="00CA19E7" w:rsidRDefault="0073677F" w:rsidP="0073677F">
      <w:pPr>
        <w:spacing w:after="0" w:line="240" w:lineRule="auto"/>
        <w:ind w:firstLine="567"/>
        <w:jc w:val="both"/>
        <w:rPr>
          <w:rFonts w:ascii="Times New Roman" w:eastAsia="Calibri" w:hAnsi="Times New Roman" w:cs="Times New Roman"/>
          <w:bCs/>
          <w:noProof/>
          <w:sz w:val="26"/>
          <w:szCs w:val="26"/>
          <w:lang w:eastAsia="uk-UA"/>
        </w:rPr>
      </w:pPr>
    </w:p>
    <w:p w14:paraId="5D93CDDD" w14:textId="4CBC5EC5" w:rsidR="0073677F" w:rsidRPr="00CA19E7" w:rsidRDefault="0073677F" w:rsidP="00F77CA0">
      <w:pPr>
        <w:spacing w:before="120" w:after="120" w:line="240" w:lineRule="auto"/>
        <w:rPr>
          <w:rFonts w:ascii="Times New Roman" w:eastAsia="Calibri" w:hAnsi="Times New Roman" w:cs="Times New Roman"/>
          <w:bCs/>
          <w:noProof/>
          <w:sz w:val="26"/>
          <w:szCs w:val="26"/>
          <w:lang w:eastAsia="uk-UA"/>
        </w:rPr>
      </w:pPr>
      <w:r w:rsidRPr="00CA19E7">
        <w:rPr>
          <w:rFonts w:ascii="Times New Roman" w:eastAsia="Calibri" w:hAnsi="Times New Roman" w:cs="Times New Roman"/>
          <w:bCs/>
          <w:noProof/>
          <w:sz w:val="26"/>
          <w:szCs w:val="26"/>
          <w:lang w:eastAsia="uk-UA"/>
        </w:rPr>
        <w:t xml:space="preserve">                             </w:t>
      </w:r>
      <w:r w:rsidR="00ED78D0">
        <w:rPr>
          <w:rFonts w:ascii="Times New Roman" w:eastAsia="Calibri" w:hAnsi="Times New Roman" w:cs="Times New Roman"/>
          <w:bCs/>
          <w:noProof/>
          <w:sz w:val="26"/>
          <w:szCs w:val="26"/>
          <w:lang w:eastAsia="uk-UA"/>
        </w:rPr>
        <w:t xml:space="preserve">     </w:t>
      </w:r>
      <w:r w:rsidR="00ED78D0">
        <w:rPr>
          <w:rFonts w:ascii="Times New Roman" w:eastAsia="Calibri" w:hAnsi="Times New Roman" w:cs="Times New Roman"/>
          <w:bCs/>
          <w:noProof/>
          <w:sz w:val="26"/>
          <w:szCs w:val="26"/>
          <w:lang w:eastAsia="uk-UA"/>
        </w:rPr>
        <w:drawing>
          <wp:inline distT="0" distB="0" distL="0" distR="0" wp14:anchorId="6572CA1E" wp14:editId="05E28B31">
            <wp:extent cx="4023995" cy="14509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23995" cy="1450975"/>
                    </a:xfrm>
                    <a:prstGeom prst="rect">
                      <a:avLst/>
                    </a:prstGeom>
                    <a:noFill/>
                  </pic:spPr>
                </pic:pic>
              </a:graphicData>
            </a:graphic>
          </wp:inline>
        </w:drawing>
      </w:r>
    </w:p>
    <w:p w14:paraId="0A4D8AD4" w14:textId="77777777" w:rsidR="0073677F" w:rsidRPr="00CA19E7" w:rsidRDefault="0073677F" w:rsidP="0073677F">
      <w:pPr>
        <w:spacing w:after="0" w:line="240" w:lineRule="auto"/>
        <w:rPr>
          <w:rFonts w:ascii="Times New Roman" w:eastAsia="Calibri" w:hAnsi="Times New Roman" w:cs="Times New Roman"/>
          <w:bCs/>
          <w:noProof/>
          <w:sz w:val="26"/>
          <w:szCs w:val="26"/>
          <w:lang w:eastAsia="uk-UA"/>
        </w:rPr>
      </w:pPr>
    </w:p>
    <w:p w14:paraId="5BD39DF0" w14:textId="77777777" w:rsidR="0073677F" w:rsidRPr="00CA19E7" w:rsidRDefault="0073677F" w:rsidP="00F77CA0">
      <w:pPr>
        <w:pStyle w:val="afa"/>
        <w:numPr>
          <w:ilvl w:val="0"/>
          <w:numId w:val="18"/>
        </w:numPr>
        <w:tabs>
          <w:tab w:val="left" w:pos="1276"/>
        </w:tabs>
        <w:ind w:hanging="436"/>
        <w:jc w:val="both"/>
        <w:rPr>
          <w:rFonts w:eastAsia="Calibri"/>
          <w:bCs/>
          <w:szCs w:val="26"/>
          <w:lang w:val="uk-UA" w:eastAsia="uk-UA"/>
        </w:rPr>
      </w:pPr>
      <w:r w:rsidRPr="00CA19E7">
        <w:rPr>
          <w:rFonts w:eastAsia="Calibri"/>
          <w:bCs/>
          <w:szCs w:val="26"/>
          <w:lang w:val="uk-UA" w:eastAsia="uk-UA"/>
        </w:rPr>
        <w:t xml:space="preserve">Обсяг виробництва промислової продукції по Вараській МТГ в грошовому виразі за 2021 рік становить 15 982,5 млн.грн., в тому числі:  по ВП «Рівненська АЕС» ДП «НАЕК «Енергоатом» – 15 844,1 тис.грн., по ТзОВ «Кузнецовський хлібозавод» – 138,4 млн.грн. </w:t>
      </w:r>
    </w:p>
    <w:p w14:paraId="605EDF7F" w14:textId="77777777" w:rsidR="0073677F" w:rsidRPr="00CA19E7" w:rsidRDefault="0073677F" w:rsidP="00F77CA0">
      <w:pPr>
        <w:pStyle w:val="afa"/>
        <w:numPr>
          <w:ilvl w:val="0"/>
          <w:numId w:val="18"/>
        </w:numPr>
        <w:tabs>
          <w:tab w:val="left" w:pos="1276"/>
        </w:tabs>
        <w:ind w:hanging="436"/>
        <w:jc w:val="both"/>
        <w:rPr>
          <w:rFonts w:eastAsia="Calibri"/>
          <w:bCs/>
          <w:noProof/>
          <w:szCs w:val="26"/>
          <w:lang w:val="uk-UA" w:eastAsia="uk-UA"/>
        </w:rPr>
      </w:pPr>
      <w:r w:rsidRPr="00CA19E7">
        <w:rPr>
          <w:rFonts w:eastAsia="Calibri"/>
          <w:bCs/>
          <w:noProof/>
          <w:szCs w:val="26"/>
          <w:lang w:val="uk-UA" w:eastAsia="uk-UA"/>
        </w:rPr>
        <w:t>Впродовж останніх років Вараська громада займає 2 місце (після обласного центру) в Рівненській області по обсягу реалізованої промислової продукції.</w:t>
      </w:r>
    </w:p>
    <w:p w14:paraId="32B0E6C6" w14:textId="77777777" w:rsidR="0073677F" w:rsidRPr="00CA19E7" w:rsidRDefault="0073677F" w:rsidP="00F77CA0">
      <w:pPr>
        <w:pStyle w:val="afa"/>
        <w:numPr>
          <w:ilvl w:val="0"/>
          <w:numId w:val="18"/>
        </w:numPr>
        <w:tabs>
          <w:tab w:val="left" w:pos="1276"/>
        </w:tabs>
        <w:spacing w:before="60"/>
        <w:ind w:hanging="436"/>
        <w:jc w:val="both"/>
        <w:rPr>
          <w:rFonts w:eastAsia="Calibri"/>
          <w:bCs/>
          <w:noProof/>
          <w:szCs w:val="26"/>
          <w:lang w:val="uk-UA" w:eastAsia="uk-UA"/>
        </w:rPr>
      </w:pPr>
      <w:r w:rsidRPr="00CA19E7">
        <w:rPr>
          <w:rFonts w:eastAsia="Calibri"/>
          <w:bCs/>
          <w:noProof/>
          <w:szCs w:val="26"/>
          <w:lang w:val="uk-UA" w:eastAsia="uk-UA"/>
        </w:rPr>
        <w:lastRenderedPageBreak/>
        <w:t>За даними Фонду «Регіональний центр економічних досліджень та підтримки бізнесу» станом на 01.01.2022 року в рейтингу інституційної спроможності і сталого розвитку малих та середніх громад України з чисельністю населення до 150 тисяч, Вараська міська територіальна громада займає п’яте місце серед громад Рівненської області.</w:t>
      </w:r>
    </w:p>
    <w:p w14:paraId="3A14E955" w14:textId="77777777" w:rsidR="0073677F" w:rsidRPr="00CA19E7" w:rsidRDefault="0073677F" w:rsidP="00F77CA0">
      <w:pPr>
        <w:tabs>
          <w:tab w:val="left" w:pos="993"/>
          <w:tab w:val="left" w:pos="1276"/>
        </w:tabs>
        <w:spacing w:before="60" w:after="0" w:line="240" w:lineRule="auto"/>
        <w:ind w:left="1134" w:hanging="436"/>
        <w:jc w:val="both"/>
        <w:rPr>
          <w:rFonts w:ascii="Times New Roman" w:eastAsia="Calibri" w:hAnsi="Times New Roman" w:cs="Times New Roman"/>
          <w:bCs/>
          <w:sz w:val="25"/>
          <w:szCs w:val="25"/>
          <w:lang w:eastAsia="ru-RU"/>
        </w:rPr>
      </w:pPr>
    </w:p>
    <w:p w14:paraId="30217473" w14:textId="604C43B8" w:rsidR="00DA612F" w:rsidRPr="00CA19E7" w:rsidRDefault="00DA612F" w:rsidP="00F77CA0">
      <w:pPr>
        <w:pStyle w:val="afa"/>
        <w:numPr>
          <w:ilvl w:val="0"/>
          <w:numId w:val="17"/>
        </w:numPr>
        <w:tabs>
          <w:tab w:val="left" w:pos="1134"/>
          <w:tab w:val="left" w:pos="1276"/>
        </w:tabs>
        <w:spacing w:before="60"/>
        <w:ind w:hanging="436"/>
        <w:jc w:val="center"/>
        <w:rPr>
          <w:rFonts w:eastAsia="Calibri"/>
          <w:b/>
          <w:sz w:val="25"/>
          <w:szCs w:val="25"/>
          <w:lang w:val="uk-UA"/>
        </w:rPr>
      </w:pPr>
      <w:bookmarkStart w:id="25" w:name="_Hlk98855582"/>
      <w:bookmarkStart w:id="26" w:name="_Hlk98495202"/>
      <w:r w:rsidRPr="00CA19E7">
        <w:rPr>
          <w:rFonts w:eastAsia="Calibri"/>
          <w:bCs/>
          <w:szCs w:val="26"/>
          <w:lang w:val="uk-UA"/>
        </w:rPr>
        <w:t xml:space="preserve"> </w:t>
      </w:r>
      <w:bookmarkEnd w:id="25"/>
      <w:r w:rsidRPr="00CA19E7">
        <w:rPr>
          <w:rFonts w:eastAsia="Calibri"/>
          <w:b/>
          <w:sz w:val="25"/>
          <w:szCs w:val="25"/>
          <w:lang w:val="uk-UA"/>
        </w:rPr>
        <w:t>Підвищення конкурентоспроможності продукції через інноваційне оновлення</w:t>
      </w:r>
      <w:r w:rsidR="00262412" w:rsidRPr="00CA19E7">
        <w:rPr>
          <w:rFonts w:eastAsia="Calibri"/>
          <w:b/>
          <w:sz w:val="25"/>
          <w:szCs w:val="25"/>
          <w:lang w:val="uk-UA"/>
        </w:rPr>
        <w:t xml:space="preserve"> </w:t>
      </w:r>
      <w:r w:rsidRPr="00CA19E7">
        <w:rPr>
          <w:rFonts w:eastAsia="Calibri"/>
          <w:b/>
          <w:sz w:val="25"/>
          <w:szCs w:val="25"/>
          <w:lang w:val="uk-UA"/>
        </w:rPr>
        <w:t>та зниження енерговитрат виробництва промислової продукції</w:t>
      </w:r>
      <w:bookmarkEnd w:id="26"/>
      <w:r w:rsidRPr="00CA19E7">
        <w:rPr>
          <w:rFonts w:eastAsia="Calibri"/>
          <w:b/>
          <w:sz w:val="25"/>
          <w:szCs w:val="25"/>
          <w:lang w:val="uk-UA"/>
        </w:rPr>
        <w:t>.</w:t>
      </w:r>
    </w:p>
    <w:p w14:paraId="575DC89F" w14:textId="27F07BB5" w:rsidR="00FC70BF" w:rsidRPr="00CA19E7" w:rsidRDefault="00FC70BF" w:rsidP="00F77CA0">
      <w:pPr>
        <w:tabs>
          <w:tab w:val="left" w:pos="1134"/>
          <w:tab w:val="left" w:pos="1276"/>
        </w:tabs>
        <w:spacing w:after="0" w:line="240" w:lineRule="auto"/>
        <w:ind w:left="1134" w:hanging="436"/>
        <w:jc w:val="center"/>
        <w:rPr>
          <w:rFonts w:ascii="Times New Roman" w:eastAsia="Calibri" w:hAnsi="Times New Roman" w:cs="Times New Roman"/>
          <w:bCs/>
          <w:sz w:val="25"/>
          <w:szCs w:val="25"/>
          <w:lang w:eastAsia="ru-RU"/>
        </w:rPr>
      </w:pPr>
    </w:p>
    <w:p w14:paraId="2FE9C68C" w14:textId="7A4D1EB9" w:rsidR="0010129E" w:rsidRPr="00CA19E7" w:rsidRDefault="0010129E" w:rsidP="0064152B">
      <w:pPr>
        <w:pStyle w:val="afa"/>
        <w:numPr>
          <w:ilvl w:val="0"/>
          <w:numId w:val="19"/>
        </w:numPr>
        <w:tabs>
          <w:tab w:val="left" w:pos="1134"/>
        </w:tabs>
        <w:spacing w:before="120"/>
        <w:ind w:hanging="436"/>
        <w:jc w:val="both"/>
        <w:rPr>
          <w:rFonts w:eastAsia="Calibri"/>
          <w:color w:val="000000"/>
          <w:szCs w:val="26"/>
          <w:lang w:val="uk-UA"/>
        </w:rPr>
      </w:pPr>
      <w:r w:rsidRPr="00CA19E7">
        <w:rPr>
          <w:rFonts w:ascii="Times New Roman CYR" w:eastAsia="Batang" w:hAnsi="Times New Roman CYR"/>
          <w:bCs/>
          <w:sz w:val="25"/>
          <w:szCs w:val="25"/>
          <w:lang w:val="uk-UA"/>
        </w:rPr>
        <w:t xml:space="preserve"> </w:t>
      </w:r>
      <w:r w:rsidRPr="00CA19E7">
        <w:rPr>
          <w:rFonts w:eastAsia="Calibri"/>
          <w:szCs w:val="26"/>
          <w:lang w:val="uk-UA"/>
        </w:rPr>
        <w:t xml:space="preserve">В рамках </w:t>
      </w:r>
      <w:r w:rsidRPr="00CA19E7">
        <w:rPr>
          <w:rFonts w:eastAsia="Calibri"/>
          <w:color w:val="000000"/>
          <w:szCs w:val="26"/>
          <w:lang w:val="uk-UA"/>
        </w:rPr>
        <w:t>реалізації заходів Комплексної (зведеної) програми підвищення рівня безпеки енергоблоків АЕС України на 2011 -2023 роки (КзПБ), яка фінансується як за власні кошти ДП «НАЕК «Енергоатом», так і за кошти міжнародних фінансових інституцій (ЄБРР/Євратом), на Рівненській АЕС впроваджено ряд інноваційних заходів, що направлені на забезпечення безпечної роботи енергоблоків атомної електростанції: впроваджено міцнощільні глушки у колектор парогенератора; здійснено модернізацію резервних дизель-генераторних електростанцій; здійснено модернізацію керуючих систем безпеки з заміною уніфікованого комплексу технічних засобів; впроваджено системи примусового скидання тиску з системи гермооб’єму, тощо.</w:t>
      </w:r>
    </w:p>
    <w:p w14:paraId="3672B690" w14:textId="77777777" w:rsidR="0010129E" w:rsidRPr="00CA19E7" w:rsidRDefault="0010129E" w:rsidP="0064152B">
      <w:pPr>
        <w:pStyle w:val="afa"/>
        <w:numPr>
          <w:ilvl w:val="0"/>
          <w:numId w:val="19"/>
        </w:numPr>
        <w:tabs>
          <w:tab w:val="left" w:pos="1134"/>
        </w:tabs>
        <w:ind w:hanging="436"/>
        <w:jc w:val="both"/>
        <w:rPr>
          <w:rFonts w:eastAsia="Calibri"/>
          <w:color w:val="000000"/>
          <w:szCs w:val="26"/>
          <w:lang w:val="uk-UA"/>
        </w:rPr>
      </w:pPr>
      <w:r w:rsidRPr="00CA19E7">
        <w:rPr>
          <w:rFonts w:eastAsia="Calibri"/>
          <w:color w:val="000000"/>
          <w:szCs w:val="26"/>
          <w:lang w:val="uk-UA"/>
        </w:rPr>
        <w:t xml:space="preserve">По енергоблоках №1 та №2 Рівненської АЕС продовжений термін експлуатації до 2030-2031 років відповідно. </w:t>
      </w:r>
    </w:p>
    <w:p w14:paraId="69D273A6" w14:textId="77777777" w:rsidR="0010129E" w:rsidRPr="00CA19E7" w:rsidRDefault="0010129E" w:rsidP="0064152B">
      <w:pPr>
        <w:pStyle w:val="afa"/>
        <w:numPr>
          <w:ilvl w:val="0"/>
          <w:numId w:val="19"/>
        </w:numPr>
        <w:tabs>
          <w:tab w:val="left" w:pos="1134"/>
        </w:tabs>
        <w:ind w:hanging="436"/>
        <w:jc w:val="both"/>
        <w:rPr>
          <w:rFonts w:eastAsia="Calibri"/>
          <w:color w:val="000000"/>
          <w:szCs w:val="26"/>
          <w:lang w:val="uk-UA"/>
        </w:rPr>
      </w:pPr>
      <w:r w:rsidRPr="00CA19E7">
        <w:rPr>
          <w:rFonts w:eastAsia="Calibri"/>
          <w:color w:val="000000"/>
          <w:szCs w:val="26"/>
          <w:lang w:val="uk-UA"/>
        </w:rPr>
        <w:t xml:space="preserve">З метою заміщення потужностей здійснюються підготовчі (передпроєктні) роботи по спорудженню нового енергоблоку №5 Рівненської АЕС.  </w:t>
      </w:r>
    </w:p>
    <w:p w14:paraId="49AB9021" w14:textId="77777777" w:rsidR="0010129E" w:rsidRPr="00CA19E7" w:rsidRDefault="0010129E" w:rsidP="0064152B">
      <w:pPr>
        <w:pStyle w:val="afa"/>
        <w:numPr>
          <w:ilvl w:val="0"/>
          <w:numId w:val="19"/>
        </w:numPr>
        <w:tabs>
          <w:tab w:val="left" w:pos="1134"/>
        </w:tabs>
        <w:ind w:hanging="436"/>
        <w:jc w:val="both"/>
        <w:rPr>
          <w:rFonts w:eastAsia="Calibri"/>
          <w:color w:val="000000"/>
          <w:szCs w:val="26"/>
          <w:lang w:val="uk-UA"/>
        </w:rPr>
      </w:pPr>
      <w:r w:rsidRPr="00CA19E7">
        <w:rPr>
          <w:rFonts w:eastAsia="Calibri"/>
          <w:color w:val="000000"/>
          <w:szCs w:val="26"/>
          <w:lang w:val="uk-UA"/>
        </w:rPr>
        <w:t>Завершено будівництво Технічного центру автоматизованих дистанційних засобів контролю металу  Рівненської АЕС – нової сучасної споруди, де розміщені високотехнологічні та унікальні дистанційні системи контролю металу.</w:t>
      </w:r>
    </w:p>
    <w:p w14:paraId="55C5203F" w14:textId="77777777" w:rsidR="0010129E" w:rsidRPr="00CA19E7" w:rsidRDefault="0010129E" w:rsidP="0064152B">
      <w:pPr>
        <w:pStyle w:val="afa"/>
        <w:numPr>
          <w:ilvl w:val="0"/>
          <w:numId w:val="19"/>
        </w:numPr>
        <w:tabs>
          <w:tab w:val="left" w:pos="1134"/>
        </w:tabs>
        <w:ind w:hanging="436"/>
        <w:jc w:val="both"/>
        <w:rPr>
          <w:rFonts w:eastAsia="Calibri"/>
          <w:color w:val="000000"/>
          <w:szCs w:val="26"/>
          <w:lang w:val="uk-UA"/>
        </w:rPr>
      </w:pPr>
      <w:r w:rsidRPr="00CA19E7">
        <w:rPr>
          <w:rFonts w:eastAsia="Calibri"/>
          <w:color w:val="000000"/>
          <w:szCs w:val="26"/>
          <w:lang w:val="uk-UA"/>
        </w:rPr>
        <w:t>Промисловим підприємством по виробництву хлібобулочних і кондитерських виробів (ТзОВ «Кузнецовський хлібозавод») проведено часткове оновлення виробничих потужностей, підприємство  постійно вдосконалює свою виробничу базу шляхом проведення капітальних ремонтів цехiв, придбання нового обладнання</w:t>
      </w:r>
    </w:p>
    <w:p w14:paraId="4FC68D9E" w14:textId="77777777" w:rsidR="00FC70BF" w:rsidRPr="00CA19E7" w:rsidRDefault="00FC70BF" w:rsidP="00F77CA0">
      <w:pPr>
        <w:tabs>
          <w:tab w:val="left" w:pos="1134"/>
          <w:tab w:val="left" w:pos="1276"/>
        </w:tabs>
        <w:spacing w:after="0" w:line="240" w:lineRule="auto"/>
        <w:ind w:left="1134" w:hanging="436"/>
        <w:jc w:val="center"/>
        <w:rPr>
          <w:rFonts w:ascii="Times New Roman" w:eastAsia="Calibri" w:hAnsi="Times New Roman" w:cs="Times New Roman"/>
          <w:bCs/>
          <w:sz w:val="25"/>
          <w:szCs w:val="25"/>
          <w:lang w:eastAsia="ru-RU"/>
        </w:rPr>
      </w:pPr>
    </w:p>
    <w:p w14:paraId="0E7D3B7E" w14:textId="325F80B5" w:rsidR="00DA612F" w:rsidRPr="00CA19E7" w:rsidRDefault="00DA612F" w:rsidP="00F77CA0">
      <w:pPr>
        <w:pStyle w:val="afa"/>
        <w:numPr>
          <w:ilvl w:val="0"/>
          <w:numId w:val="20"/>
        </w:numPr>
        <w:tabs>
          <w:tab w:val="left" w:pos="993"/>
          <w:tab w:val="left" w:pos="1276"/>
        </w:tabs>
        <w:spacing w:before="60"/>
        <w:ind w:hanging="436"/>
        <w:jc w:val="center"/>
        <w:rPr>
          <w:rFonts w:eastAsia="Calibri"/>
          <w:b/>
          <w:bCs/>
          <w:sz w:val="25"/>
          <w:szCs w:val="25"/>
          <w:lang w:val="uk-UA"/>
        </w:rPr>
      </w:pPr>
      <w:bookmarkStart w:id="27" w:name="_Hlk98495343"/>
      <w:r w:rsidRPr="00CA19E7">
        <w:rPr>
          <w:rFonts w:eastAsia="Calibri"/>
          <w:b/>
          <w:bCs/>
          <w:sz w:val="25"/>
          <w:szCs w:val="25"/>
          <w:lang w:val="uk-UA"/>
        </w:rPr>
        <w:t>Залучення інвестицій у розвиток промисловості</w:t>
      </w:r>
    </w:p>
    <w:bookmarkEnd w:id="27"/>
    <w:p w14:paraId="756010D6" w14:textId="77777777" w:rsidR="00DA612F" w:rsidRPr="00CA19E7" w:rsidRDefault="00DA612F" w:rsidP="00F77CA0">
      <w:pPr>
        <w:tabs>
          <w:tab w:val="left" w:pos="1276"/>
        </w:tabs>
        <w:spacing w:after="0" w:line="240" w:lineRule="auto"/>
        <w:ind w:left="-180" w:hanging="436"/>
        <w:jc w:val="both"/>
        <w:rPr>
          <w:rFonts w:ascii="Times New Roman" w:eastAsia="Calibri" w:hAnsi="Times New Roman" w:cs="Times New Roman"/>
          <w:color w:val="0070C0"/>
          <w:sz w:val="25"/>
          <w:szCs w:val="25"/>
          <w:lang w:eastAsia="ru-RU"/>
        </w:rPr>
      </w:pPr>
    </w:p>
    <w:p w14:paraId="554157EC" w14:textId="54E70947" w:rsidR="00DA612F" w:rsidRPr="00CA19E7" w:rsidRDefault="00DA612F" w:rsidP="00F77CA0">
      <w:pPr>
        <w:pStyle w:val="afa"/>
        <w:numPr>
          <w:ilvl w:val="0"/>
          <w:numId w:val="21"/>
        </w:numPr>
        <w:tabs>
          <w:tab w:val="left" w:pos="1134"/>
        </w:tabs>
        <w:spacing w:before="120"/>
        <w:ind w:left="709" w:hanging="425"/>
        <w:jc w:val="both"/>
        <w:rPr>
          <w:rFonts w:eastAsia="Calibri"/>
          <w:sz w:val="25"/>
          <w:szCs w:val="25"/>
          <w:lang w:val="uk-UA"/>
        </w:rPr>
      </w:pPr>
      <w:r w:rsidRPr="00CA19E7">
        <w:rPr>
          <w:rFonts w:eastAsia="Calibri"/>
          <w:sz w:val="25"/>
          <w:szCs w:val="25"/>
          <w:lang w:val="uk-UA"/>
        </w:rPr>
        <w:t>Одним з ключових інвестиційних проєктів державного значення є впровадження на майданчику Рівненської АЕС технології компанії «Holtec International» (США) щодо поводження з відпрацьованим ядерним паливом. Реалізація проєкту триває і  дозволить змінити існуючу схему вивезення відпрацьованого ядерного палива.</w:t>
      </w:r>
    </w:p>
    <w:p w14:paraId="46D6ED2C" w14:textId="77777777" w:rsidR="00DA612F" w:rsidRPr="00CA19E7" w:rsidRDefault="00DA612F" w:rsidP="00F77CA0">
      <w:pPr>
        <w:pStyle w:val="afa"/>
        <w:numPr>
          <w:ilvl w:val="0"/>
          <w:numId w:val="21"/>
        </w:numPr>
        <w:tabs>
          <w:tab w:val="left" w:pos="1134"/>
        </w:tabs>
        <w:ind w:left="709" w:hanging="425"/>
        <w:jc w:val="both"/>
        <w:rPr>
          <w:rFonts w:eastAsia="Calibri"/>
          <w:sz w:val="25"/>
          <w:szCs w:val="25"/>
          <w:lang w:val="uk-UA"/>
        </w:rPr>
      </w:pPr>
      <w:r w:rsidRPr="00CA19E7">
        <w:rPr>
          <w:rFonts w:eastAsia="Calibri"/>
          <w:sz w:val="25"/>
          <w:szCs w:val="25"/>
          <w:lang w:val="uk-UA"/>
        </w:rPr>
        <w:t>Враховуючи, що у зоні розташування Рівненської АЕС діють одні з найнижчих в Україні тарифів на теплову енергію, є можливість залучення інвесторів для створення додаткових виробничих потужностей.</w:t>
      </w:r>
    </w:p>
    <w:p w14:paraId="3E55952A" w14:textId="13C08A83" w:rsidR="00DA612F" w:rsidRPr="00CA19E7" w:rsidRDefault="00DA612F" w:rsidP="00F77CA0">
      <w:pPr>
        <w:pStyle w:val="afa"/>
        <w:numPr>
          <w:ilvl w:val="0"/>
          <w:numId w:val="21"/>
        </w:numPr>
        <w:tabs>
          <w:tab w:val="left" w:pos="1134"/>
        </w:tabs>
        <w:ind w:left="709" w:hanging="425"/>
        <w:jc w:val="both"/>
        <w:rPr>
          <w:rFonts w:eastAsia="Calibri"/>
          <w:sz w:val="25"/>
          <w:szCs w:val="25"/>
          <w:lang w:val="uk-UA"/>
        </w:rPr>
      </w:pPr>
      <w:r w:rsidRPr="00CA19E7">
        <w:rPr>
          <w:rFonts w:eastAsia="Calibri"/>
          <w:sz w:val="25"/>
          <w:szCs w:val="25"/>
          <w:lang w:val="uk-UA"/>
        </w:rPr>
        <w:t>З метою збереження або збільшення обсягів виробництва електроенергії атомною генерацією України та відновлення балансу виробництва/споживання електроенергії у ВП РАЕС триває робота зі створення центру обробки даних – спеціалізованої будівлі для розташування серверного та мережевого обладнання і підключення користувачів каналами зв’язку. Створення центру обробки даних забезпечить потужного постійного споживача електроенергії для ВП РАЕС за тарифом прямого підключення, дасть змогу розміщення державних реєстрів, електронних архівів, обчислювальних потужностей, а також дозволить залучити до регіону та громади різного виду бізнес й молодь, яка працює в ІТ сфері</w:t>
      </w:r>
      <w:r w:rsidR="00262412" w:rsidRPr="00CA19E7">
        <w:rPr>
          <w:rFonts w:eastAsia="Calibri"/>
          <w:sz w:val="25"/>
          <w:szCs w:val="25"/>
          <w:lang w:val="uk-UA"/>
        </w:rPr>
        <w:t>.</w:t>
      </w:r>
    </w:p>
    <w:p w14:paraId="5F74E534" w14:textId="77777777" w:rsidR="00D61DA4" w:rsidRPr="00CA19E7" w:rsidRDefault="00D61DA4" w:rsidP="00DA612F">
      <w:pPr>
        <w:tabs>
          <w:tab w:val="left" w:pos="570"/>
        </w:tabs>
        <w:spacing w:after="0" w:line="240" w:lineRule="auto"/>
        <w:rPr>
          <w:rFonts w:ascii="Times New Roman" w:eastAsia="Calibri" w:hAnsi="Times New Roman" w:cs="Times New Roman"/>
          <w:b/>
          <w:bCs/>
          <w:sz w:val="26"/>
          <w:szCs w:val="26"/>
          <w:lang w:eastAsia="ru-RU"/>
        </w:rPr>
      </w:pPr>
    </w:p>
    <w:p w14:paraId="7D8C1BEE" w14:textId="77777777" w:rsidR="00262412" w:rsidRPr="00CA19E7" w:rsidRDefault="00262412" w:rsidP="00DB3314">
      <w:pPr>
        <w:pStyle w:val="afa"/>
        <w:numPr>
          <w:ilvl w:val="0"/>
          <w:numId w:val="22"/>
        </w:numPr>
        <w:spacing w:before="100" w:after="100"/>
        <w:jc w:val="center"/>
        <w:rPr>
          <w:b/>
          <w:bCs/>
          <w:vanish/>
          <w:szCs w:val="26"/>
          <w:lang w:val="uk-UA"/>
        </w:rPr>
      </w:pPr>
    </w:p>
    <w:p w14:paraId="5AB2FB17" w14:textId="77777777" w:rsidR="00262412" w:rsidRPr="00CA19E7" w:rsidRDefault="00262412" w:rsidP="00DB3314">
      <w:pPr>
        <w:pStyle w:val="afa"/>
        <w:numPr>
          <w:ilvl w:val="0"/>
          <w:numId w:val="22"/>
        </w:numPr>
        <w:spacing w:before="100" w:after="100"/>
        <w:jc w:val="center"/>
        <w:rPr>
          <w:b/>
          <w:bCs/>
          <w:vanish/>
          <w:szCs w:val="26"/>
          <w:lang w:val="uk-UA"/>
        </w:rPr>
      </w:pPr>
    </w:p>
    <w:p w14:paraId="7C431D22" w14:textId="77777777" w:rsidR="00262412" w:rsidRPr="00CA19E7" w:rsidRDefault="00262412" w:rsidP="00DB3314">
      <w:pPr>
        <w:pStyle w:val="afa"/>
        <w:numPr>
          <w:ilvl w:val="0"/>
          <w:numId w:val="22"/>
        </w:numPr>
        <w:spacing w:before="100" w:after="100"/>
        <w:jc w:val="center"/>
        <w:rPr>
          <w:b/>
          <w:bCs/>
          <w:vanish/>
          <w:szCs w:val="26"/>
          <w:lang w:val="uk-UA"/>
        </w:rPr>
      </w:pPr>
    </w:p>
    <w:p w14:paraId="12DE6875" w14:textId="54E96EDB" w:rsidR="00DA612F" w:rsidRPr="00CA19E7" w:rsidRDefault="00C03BA0" w:rsidP="00C03BA0">
      <w:pPr>
        <w:pStyle w:val="afa"/>
        <w:numPr>
          <w:ilvl w:val="0"/>
          <w:numId w:val="22"/>
        </w:numPr>
        <w:spacing w:after="100"/>
        <w:ind w:left="1281" w:hanging="430"/>
        <w:jc w:val="center"/>
        <w:rPr>
          <w:b/>
          <w:bCs/>
          <w:szCs w:val="26"/>
          <w:lang w:val="uk-UA"/>
        </w:rPr>
      </w:pPr>
      <w:r>
        <w:rPr>
          <w:b/>
          <w:bCs/>
          <w:szCs w:val="26"/>
          <w:lang w:val="uk-UA"/>
        </w:rPr>
        <w:t xml:space="preserve"> </w:t>
      </w:r>
      <w:r w:rsidRPr="00C03BA0">
        <w:rPr>
          <w:b/>
          <w:bCs/>
          <w:szCs w:val="26"/>
          <w:lang w:val="uk-UA"/>
        </w:rPr>
        <w:t>Заходи, які були здійснені у 2021 році для досягнення визначених цілей та завдань розвитку галузі та очікувані результати від їх реалізації</w:t>
      </w:r>
    </w:p>
    <w:tbl>
      <w:tblPr>
        <w:tblW w:w="4437"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2"/>
        <w:gridCol w:w="4784"/>
        <w:gridCol w:w="1597"/>
      </w:tblGrid>
      <w:tr w:rsidR="00DA612F" w:rsidRPr="00CA19E7" w14:paraId="6319AC1C" w14:textId="77777777" w:rsidTr="00C535CB">
        <w:trPr>
          <w:trHeight w:val="489"/>
        </w:trPr>
        <w:tc>
          <w:tcPr>
            <w:tcW w:w="1601" w:type="pct"/>
          </w:tcPr>
          <w:p w14:paraId="795A05C6" w14:textId="77777777" w:rsidR="00DA612F" w:rsidRPr="00CA19E7" w:rsidRDefault="00DA612F" w:rsidP="00DA612F">
            <w:pPr>
              <w:spacing w:after="0" w:line="240" w:lineRule="auto"/>
              <w:jc w:val="center"/>
              <w:rPr>
                <w:rFonts w:ascii="Times New Roman CYR" w:eastAsia="Batang" w:hAnsi="Times New Roman CYR" w:cs="Times New Roman"/>
                <w:bCs/>
                <w:lang w:eastAsia="ru-RU"/>
              </w:rPr>
            </w:pPr>
            <w:r w:rsidRPr="00CA19E7">
              <w:rPr>
                <w:rFonts w:ascii="Times New Roman CYR" w:eastAsia="Batang" w:hAnsi="Times New Roman CYR" w:cs="Times New Roman"/>
                <w:bCs/>
                <w:lang w:eastAsia="ru-RU"/>
              </w:rPr>
              <w:t>Зміст заходу</w:t>
            </w:r>
          </w:p>
        </w:tc>
        <w:tc>
          <w:tcPr>
            <w:tcW w:w="2753" w:type="pct"/>
          </w:tcPr>
          <w:p w14:paraId="0D9C82C1" w14:textId="77777777" w:rsidR="00DA612F" w:rsidRPr="00CA19E7" w:rsidRDefault="00DA612F" w:rsidP="00DA612F">
            <w:pPr>
              <w:spacing w:after="0" w:line="240" w:lineRule="auto"/>
              <w:jc w:val="center"/>
              <w:rPr>
                <w:rFonts w:ascii="Times New Roman CYR" w:eastAsia="Batang" w:hAnsi="Times New Roman CYR" w:cs="Times New Roman"/>
                <w:bCs/>
                <w:lang w:eastAsia="ru-RU"/>
              </w:rPr>
            </w:pPr>
            <w:r w:rsidRPr="00CA19E7">
              <w:rPr>
                <w:rFonts w:ascii="Times New Roman CYR" w:eastAsia="Batang" w:hAnsi="Times New Roman CYR" w:cs="Times New Roman"/>
                <w:bCs/>
                <w:lang w:eastAsia="ru-RU"/>
              </w:rPr>
              <w:t>Стан виконання</w:t>
            </w:r>
          </w:p>
        </w:tc>
        <w:tc>
          <w:tcPr>
            <w:tcW w:w="646" w:type="pct"/>
          </w:tcPr>
          <w:p w14:paraId="4850E979" w14:textId="77777777" w:rsidR="00DA612F" w:rsidRPr="00CA19E7" w:rsidRDefault="00DA612F" w:rsidP="00DA612F">
            <w:pPr>
              <w:spacing w:after="0" w:line="240" w:lineRule="auto"/>
              <w:jc w:val="center"/>
              <w:rPr>
                <w:rFonts w:ascii="Times New Roman CYR" w:eastAsia="Batang" w:hAnsi="Times New Roman CYR" w:cs="Times New Roman"/>
                <w:bCs/>
                <w:lang w:eastAsia="ru-RU"/>
              </w:rPr>
            </w:pPr>
            <w:r w:rsidRPr="00CA19E7">
              <w:rPr>
                <w:rFonts w:ascii="Times New Roman CYR" w:eastAsia="Batang" w:hAnsi="Times New Roman CYR" w:cs="Times New Roman"/>
                <w:bCs/>
                <w:lang w:eastAsia="ru-RU"/>
              </w:rPr>
              <w:t>Очікуваний результат</w:t>
            </w:r>
          </w:p>
        </w:tc>
      </w:tr>
      <w:tr w:rsidR="00DA612F" w:rsidRPr="00CA19E7" w14:paraId="392518BD" w14:textId="77777777" w:rsidTr="00C535CB">
        <w:trPr>
          <w:trHeight w:val="2036"/>
        </w:trPr>
        <w:tc>
          <w:tcPr>
            <w:tcW w:w="1601" w:type="pct"/>
          </w:tcPr>
          <w:p w14:paraId="6AEC9040" w14:textId="77777777" w:rsidR="00DA612F" w:rsidRPr="00CA19E7" w:rsidRDefault="00DA612F" w:rsidP="00DA612F">
            <w:pPr>
              <w:spacing w:after="0" w:line="240" w:lineRule="auto"/>
              <w:rPr>
                <w:rFonts w:ascii="Times New Roman CYR" w:eastAsia="Batang" w:hAnsi="Times New Roman CYR" w:cs="Times New Roman"/>
                <w:bCs/>
                <w:lang w:eastAsia="ru-RU"/>
              </w:rPr>
            </w:pPr>
            <w:r w:rsidRPr="00CA19E7">
              <w:rPr>
                <w:rFonts w:ascii="Times New Roman CYR" w:eastAsia="Batang" w:hAnsi="Times New Roman CYR" w:cs="Times New Roman"/>
                <w:bCs/>
                <w:lang w:eastAsia="ru-RU"/>
              </w:rPr>
              <w:t>Участь підприємств у реалізації міжнародних проєктів та програм</w:t>
            </w:r>
          </w:p>
        </w:tc>
        <w:tc>
          <w:tcPr>
            <w:tcW w:w="2753" w:type="pct"/>
          </w:tcPr>
          <w:p w14:paraId="1066DE8A" w14:textId="77777777" w:rsidR="00DA612F" w:rsidRPr="00CA19E7" w:rsidRDefault="00DA612F" w:rsidP="00DA612F">
            <w:pPr>
              <w:spacing w:after="0" w:line="240" w:lineRule="auto"/>
              <w:jc w:val="both"/>
              <w:rPr>
                <w:rFonts w:ascii="Times New Roman CYR" w:eastAsia="Batang" w:hAnsi="Times New Roman CYR" w:cs="Times New Roman"/>
                <w:bCs/>
                <w:lang w:eastAsia="ru-RU"/>
              </w:rPr>
            </w:pPr>
            <w:r w:rsidRPr="00CA19E7">
              <w:rPr>
                <w:rFonts w:ascii="Times New Roman CYR" w:eastAsia="Batang" w:hAnsi="Times New Roman CYR" w:cs="Times New Roman"/>
                <w:bCs/>
                <w:lang w:eastAsia="ru-RU"/>
              </w:rPr>
              <w:t>Станом на 01.01.2022 в рамках заходів Комплексної (зведеної) програми підвищення рівня безпеки енергоблоків АЕС України  на 2011 - 2023 роках (КзПБ), яка фінансується як за власні кошти ДП «НАЕК «Енергоатом», так і за кошти міжнародних фінансових інституцій (ЄБРР/Євратом), у ВП РАЕС реалізовано 281 із 327 запланованих заходів.</w:t>
            </w:r>
          </w:p>
          <w:p w14:paraId="55740E34" w14:textId="023358F1" w:rsidR="00DA612F" w:rsidRPr="00CA19E7" w:rsidRDefault="00DA612F" w:rsidP="00DA612F">
            <w:pPr>
              <w:spacing w:after="0" w:line="240" w:lineRule="auto"/>
              <w:jc w:val="both"/>
              <w:rPr>
                <w:rFonts w:ascii="Times New Roman CYR" w:eastAsia="Batang" w:hAnsi="Times New Roman CYR" w:cs="Times New Roman"/>
                <w:bCs/>
                <w:lang w:eastAsia="ru-RU"/>
              </w:rPr>
            </w:pPr>
            <w:r w:rsidRPr="00CA19E7">
              <w:rPr>
                <w:rFonts w:ascii="Times New Roman CYR" w:eastAsia="Batang" w:hAnsi="Times New Roman CYR" w:cs="Times New Roman"/>
                <w:bCs/>
                <w:lang w:eastAsia="ru-RU"/>
              </w:rPr>
              <w:t>Одним з ключових інвестиційних проєктів державного значення є впровадження на майданчику ВП РАЕС технології компанії «Holtec International» (США) щодо поводження з відпрацьованим ядерним паливом (далі – ВЯП).</w:t>
            </w:r>
          </w:p>
        </w:tc>
        <w:tc>
          <w:tcPr>
            <w:tcW w:w="646" w:type="pct"/>
          </w:tcPr>
          <w:p w14:paraId="6051B1F6" w14:textId="77777777" w:rsidR="00DA612F" w:rsidRPr="00CA19E7" w:rsidRDefault="00DA612F" w:rsidP="00DA612F">
            <w:pPr>
              <w:spacing w:after="0" w:line="240" w:lineRule="auto"/>
              <w:rPr>
                <w:rFonts w:ascii="Times New Roman CYR" w:eastAsia="Batang" w:hAnsi="Times New Roman CYR" w:cs="Times New Roman"/>
                <w:bCs/>
                <w:lang w:eastAsia="ru-RU"/>
              </w:rPr>
            </w:pPr>
            <w:r w:rsidRPr="00CA19E7">
              <w:rPr>
                <w:rFonts w:ascii="Times New Roman CYR" w:eastAsia="Batang" w:hAnsi="Times New Roman CYR" w:cs="Times New Roman"/>
                <w:bCs/>
                <w:lang w:eastAsia="ru-RU"/>
              </w:rPr>
              <w:t xml:space="preserve">Залучення інвестицій у розвиток промисловості </w:t>
            </w:r>
          </w:p>
        </w:tc>
      </w:tr>
      <w:tr w:rsidR="00DA612F" w:rsidRPr="00CA19E7" w14:paraId="5D849412" w14:textId="77777777" w:rsidTr="00C535CB">
        <w:trPr>
          <w:trHeight w:val="222"/>
        </w:trPr>
        <w:tc>
          <w:tcPr>
            <w:tcW w:w="1601" w:type="pct"/>
          </w:tcPr>
          <w:p w14:paraId="5F32D37D" w14:textId="77777777" w:rsidR="00DA612F" w:rsidRPr="00CA19E7" w:rsidRDefault="00DA612F" w:rsidP="00DA612F">
            <w:pPr>
              <w:spacing w:after="0" w:line="240" w:lineRule="auto"/>
              <w:rPr>
                <w:rFonts w:ascii="Times New Roman CYR" w:eastAsia="Batang" w:hAnsi="Times New Roman CYR" w:cs="Times New Roman"/>
                <w:bCs/>
                <w:lang w:eastAsia="ru-RU"/>
              </w:rPr>
            </w:pPr>
            <w:r w:rsidRPr="00CA19E7">
              <w:rPr>
                <w:rFonts w:ascii="Times New Roman CYR" w:eastAsia="Batang" w:hAnsi="Times New Roman CYR" w:cs="Times New Roman"/>
                <w:bCs/>
                <w:lang w:eastAsia="ru-RU"/>
              </w:rPr>
              <w:t>Зниження витрат на виробництво та забезпечення рентабельної роботи підприємств за рахунок впровадження нових сучасних технологій</w:t>
            </w:r>
          </w:p>
        </w:tc>
        <w:tc>
          <w:tcPr>
            <w:tcW w:w="2753" w:type="pct"/>
          </w:tcPr>
          <w:p w14:paraId="3BE85188" w14:textId="77777777" w:rsidR="00DA612F" w:rsidRPr="00CA19E7" w:rsidRDefault="00DA612F" w:rsidP="00DA612F">
            <w:pPr>
              <w:spacing w:after="0" w:line="240" w:lineRule="auto"/>
              <w:rPr>
                <w:rFonts w:ascii="Times New Roman CYR" w:eastAsia="Batang" w:hAnsi="Times New Roman CYR" w:cs="Times New Roman"/>
                <w:bCs/>
                <w:lang w:eastAsia="ru-RU"/>
              </w:rPr>
            </w:pPr>
            <w:r w:rsidRPr="00CA19E7">
              <w:rPr>
                <w:rFonts w:ascii="Times New Roman CYR" w:eastAsia="Batang" w:hAnsi="Times New Roman CYR" w:cs="Times New Roman"/>
                <w:bCs/>
                <w:shd w:val="clear" w:color="auto" w:fill="FFFFFF"/>
                <w:lang w:eastAsia="ru-RU"/>
              </w:rPr>
              <w:t>У 2021 році на Рівненській АЕС виконано значний обсяг робіт з підвищення рівня безпеки шляхом модернізації устаткування. Роботи проводились на енергоблоках №№ 1, 2, 3, 4. </w:t>
            </w:r>
          </w:p>
        </w:tc>
        <w:tc>
          <w:tcPr>
            <w:tcW w:w="646" w:type="pct"/>
          </w:tcPr>
          <w:p w14:paraId="5A8C9031" w14:textId="77777777" w:rsidR="00DA612F" w:rsidRPr="00CA19E7" w:rsidRDefault="00DA612F" w:rsidP="00DA612F">
            <w:pPr>
              <w:spacing w:after="0" w:line="240" w:lineRule="auto"/>
              <w:rPr>
                <w:rFonts w:ascii="Times New Roman CYR" w:eastAsia="Batang" w:hAnsi="Times New Roman CYR" w:cs="Times New Roman"/>
                <w:bCs/>
                <w:lang w:eastAsia="ru-RU"/>
              </w:rPr>
            </w:pPr>
            <w:r w:rsidRPr="00CA19E7">
              <w:rPr>
                <w:rFonts w:ascii="Times New Roman CYR" w:eastAsia="Batang" w:hAnsi="Times New Roman CYR" w:cs="Times New Roman"/>
                <w:bCs/>
                <w:lang w:eastAsia="ru-RU"/>
              </w:rPr>
              <w:t>Забезпечення обсягів промислового виробництва не менше рівня минулих років</w:t>
            </w:r>
          </w:p>
        </w:tc>
      </w:tr>
      <w:tr w:rsidR="00DA612F" w:rsidRPr="00CA19E7" w14:paraId="23CA6B0A" w14:textId="77777777" w:rsidTr="00C535CB">
        <w:trPr>
          <w:trHeight w:val="222"/>
        </w:trPr>
        <w:tc>
          <w:tcPr>
            <w:tcW w:w="1601" w:type="pct"/>
          </w:tcPr>
          <w:p w14:paraId="42316270" w14:textId="77777777" w:rsidR="00DA612F" w:rsidRPr="00CA19E7" w:rsidRDefault="00DA612F" w:rsidP="00DA612F">
            <w:pPr>
              <w:spacing w:after="0" w:line="240" w:lineRule="auto"/>
              <w:rPr>
                <w:rFonts w:ascii="Times New Roman CYR" w:eastAsia="Batang" w:hAnsi="Times New Roman CYR" w:cs="Times New Roman"/>
                <w:bCs/>
                <w:lang w:eastAsia="ru-RU"/>
              </w:rPr>
            </w:pPr>
            <w:r w:rsidRPr="00CA19E7">
              <w:rPr>
                <w:rFonts w:ascii="Times New Roman CYR" w:eastAsia="Batang" w:hAnsi="Times New Roman CYR" w:cs="Times New Roman"/>
                <w:bCs/>
                <w:lang w:eastAsia="ru-RU"/>
              </w:rPr>
              <w:t>Модернізація виробничих потужностей підприємств шляхом вилучення застарілого обладнання та запуску нових ліній</w:t>
            </w:r>
          </w:p>
        </w:tc>
        <w:tc>
          <w:tcPr>
            <w:tcW w:w="2753" w:type="pct"/>
          </w:tcPr>
          <w:p w14:paraId="7B9A2BBD" w14:textId="77777777" w:rsidR="00DA612F" w:rsidRPr="00CA19E7" w:rsidRDefault="00DA612F" w:rsidP="00DA612F">
            <w:pPr>
              <w:spacing w:after="0" w:line="240" w:lineRule="auto"/>
              <w:jc w:val="both"/>
              <w:rPr>
                <w:rFonts w:ascii="Times New Roman CYR" w:eastAsia="Batang" w:hAnsi="Times New Roman CYR" w:cs="Times New Roman"/>
                <w:bCs/>
                <w:lang w:eastAsia="ru-RU"/>
              </w:rPr>
            </w:pPr>
            <w:r w:rsidRPr="00CA19E7">
              <w:rPr>
                <w:rFonts w:ascii="Times New Roman CYR" w:eastAsia="Batang" w:hAnsi="Times New Roman CYR" w:cs="Times New Roman"/>
                <w:bCs/>
                <w:lang w:eastAsia="ru-RU"/>
              </w:rPr>
              <w:t>У грудні 2020 року завершено будівництво Технічного центру автоматизованих дистанційних засобів контролю металу  ВП РАЕС – нової сучасної споруди, де розміщені високотехнологічні та унікальні дистанційні системи контролю металу</w:t>
            </w:r>
          </w:p>
          <w:p w14:paraId="648CF5AF" w14:textId="77777777" w:rsidR="00DA612F" w:rsidRPr="00CA19E7" w:rsidRDefault="00DA612F" w:rsidP="00DA612F">
            <w:pPr>
              <w:spacing w:after="0" w:line="240" w:lineRule="auto"/>
              <w:jc w:val="both"/>
              <w:rPr>
                <w:rFonts w:ascii="Times New Roman CYR" w:eastAsia="Batang" w:hAnsi="Times New Roman CYR" w:cs="Times New Roman"/>
                <w:bCs/>
                <w:lang w:eastAsia="ru-RU"/>
              </w:rPr>
            </w:pPr>
            <w:r w:rsidRPr="00CA19E7">
              <w:rPr>
                <w:rFonts w:ascii="Times New Roman CYR" w:eastAsia="Batang" w:hAnsi="Times New Roman CYR" w:cs="Times New Roman"/>
                <w:bCs/>
                <w:lang w:eastAsia="ru-RU"/>
              </w:rPr>
              <w:t xml:space="preserve">На ТзОВ «Кузнецовський хлібозавод» періодично відбувається заміна застарілого обладнання на сучасне, запускаються нові лінії для виробництва продукції. </w:t>
            </w:r>
          </w:p>
          <w:p w14:paraId="0EBA1684" w14:textId="77777777" w:rsidR="00DA612F" w:rsidRPr="00CA19E7" w:rsidRDefault="00DA612F" w:rsidP="00DA612F">
            <w:pPr>
              <w:spacing w:after="0" w:line="240" w:lineRule="auto"/>
              <w:jc w:val="both"/>
              <w:rPr>
                <w:rFonts w:ascii="Times New Roman CYR" w:eastAsia="Batang" w:hAnsi="Times New Roman CYR" w:cs="Times New Roman"/>
                <w:bCs/>
                <w:lang w:eastAsia="ru-RU"/>
              </w:rPr>
            </w:pPr>
          </w:p>
        </w:tc>
        <w:tc>
          <w:tcPr>
            <w:tcW w:w="646" w:type="pct"/>
          </w:tcPr>
          <w:p w14:paraId="13FE7490" w14:textId="77777777" w:rsidR="00DA612F" w:rsidRPr="00CA19E7" w:rsidRDefault="00DA612F" w:rsidP="00DA612F">
            <w:pPr>
              <w:spacing w:after="0" w:line="240" w:lineRule="auto"/>
              <w:rPr>
                <w:rFonts w:ascii="Times New Roman CYR" w:eastAsia="Batang" w:hAnsi="Times New Roman CYR" w:cs="Times New Roman"/>
                <w:bCs/>
                <w:lang w:eastAsia="ru-RU"/>
              </w:rPr>
            </w:pPr>
            <w:r w:rsidRPr="00CA19E7">
              <w:rPr>
                <w:rFonts w:ascii="Times New Roman CYR" w:eastAsia="Batang" w:hAnsi="Times New Roman CYR" w:cs="Times New Roman"/>
                <w:bCs/>
                <w:lang w:eastAsia="ru-RU"/>
              </w:rPr>
              <w:t>Підвищення конкуренто-спроможності продукції</w:t>
            </w:r>
          </w:p>
        </w:tc>
      </w:tr>
    </w:tbl>
    <w:p w14:paraId="2779375A" w14:textId="77777777" w:rsidR="00DA612F" w:rsidRPr="00CA19E7" w:rsidRDefault="00DA612F" w:rsidP="00DA612F">
      <w:pPr>
        <w:tabs>
          <w:tab w:val="left" w:pos="570"/>
        </w:tabs>
        <w:spacing w:after="0" w:line="240" w:lineRule="auto"/>
        <w:rPr>
          <w:rFonts w:ascii="Times New Roman" w:eastAsia="Calibri" w:hAnsi="Times New Roman" w:cs="Times New Roman"/>
          <w:b/>
          <w:bCs/>
          <w:sz w:val="26"/>
          <w:szCs w:val="26"/>
          <w:lang w:eastAsia="ru-RU"/>
        </w:rPr>
      </w:pPr>
      <w:bookmarkStart w:id="28" w:name="_Hlk100760273"/>
      <w:bookmarkEnd w:id="15"/>
    </w:p>
    <w:p w14:paraId="704D2D91" w14:textId="6C3D95F8" w:rsidR="00DA612F" w:rsidRPr="00CA19E7" w:rsidRDefault="00DA612F" w:rsidP="004E15D9">
      <w:pPr>
        <w:pStyle w:val="10"/>
      </w:pPr>
      <w:bookmarkStart w:id="29" w:name="_Toc99447185"/>
      <w:r w:rsidRPr="00CA19E7">
        <w:t>Інвестиційна діяльність</w:t>
      </w:r>
      <w:bookmarkEnd w:id="29"/>
    </w:p>
    <w:p w14:paraId="55EC2B12" w14:textId="45FAAC45" w:rsidR="00DA612F" w:rsidRPr="00C344C3" w:rsidRDefault="00DA612F" w:rsidP="00827E25">
      <w:pPr>
        <w:pStyle w:val="afa"/>
        <w:numPr>
          <w:ilvl w:val="0"/>
          <w:numId w:val="23"/>
        </w:numPr>
        <w:spacing w:before="120" w:after="120"/>
        <w:ind w:left="714" w:hanging="357"/>
        <w:contextualSpacing w:val="0"/>
        <w:jc w:val="center"/>
        <w:rPr>
          <w:rFonts w:ascii="Times New Roman CYR" w:hAnsi="Times New Roman CYR"/>
          <w:b/>
          <w:szCs w:val="26"/>
          <w:lang w:val="uk-UA"/>
        </w:rPr>
      </w:pPr>
      <w:r w:rsidRPr="00C344C3">
        <w:rPr>
          <w:rFonts w:ascii="Times New Roman CYR" w:hAnsi="Times New Roman CYR"/>
          <w:b/>
          <w:szCs w:val="26"/>
          <w:lang w:val="uk-UA"/>
        </w:rPr>
        <w:t>Вдосконалення та розповсюдження бази інвестиційних активів громади</w:t>
      </w:r>
    </w:p>
    <w:p w14:paraId="6029A499" w14:textId="35BD94BC" w:rsidR="00431C07" w:rsidRPr="00CA19E7" w:rsidRDefault="00431C07" w:rsidP="003F7E09">
      <w:pPr>
        <w:pStyle w:val="afa"/>
        <w:numPr>
          <w:ilvl w:val="0"/>
          <w:numId w:val="24"/>
        </w:numPr>
        <w:tabs>
          <w:tab w:val="left" w:pos="1276"/>
        </w:tabs>
        <w:ind w:hanging="436"/>
        <w:jc w:val="both"/>
        <w:rPr>
          <w:rFonts w:ascii="Times New Roman CYR" w:eastAsia="Batang" w:hAnsi="Times New Roman CYR"/>
          <w:bCs/>
          <w:szCs w:val="26"/>
          <w:lang w:val="uk-UA" w:eastAsia="uk-UA"/>
        </w:rPr>
      </w:pPr>
      <w:r w:rsidRPr="00CA19E7">
        <w:rPr>
          <w:rFonts w:ascii="Times New Roman CYR" w:eastAsia="Batang" w:hAnsi="Times New Roman CYR"/>
          <w:bCs/>
          <w:szCs w:val="26"/>
          <w:lang w:val="uk-UA" w:eastAsia="zh-CN"/>
        </w:rPr>
        <w:t xml:space="preserve">З метою здійснення капітальних інвестицій у розвиток громади Вараською міською радою затверджена  цільова Програма </w:t>
      </w:r>
      <w:r w:rsidRPr="00CA19E7">
        <w:rPr>
          <w:rFonts w:ascii="Times New Roman CYR" w:eastAsia="Batang" w:hAnsi="Times New Roman CYR"/>
          <w:bCs/>
          <w:szCs w:val="26"/>
          <w:shd w:val="clear" w:color="auto" w:fill="FFFFFF"/>
          <w:lang w:val="uk-UA"/>
        </w:rPr>
        <w:t xml:space="preserve">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2020-2022 роки,  відповідальним виконавцем якої є департамент житлово-комунального господарства, майна та будівництва виконавчого комітету Вараської міської </w:t>
      </w:r>
      <w:r w:rsidR="003F7E09">
        <w:rPr>
          <w:rFonts w:ascii="Times New Roman CYR" w:eastAsia="Batang" w:hAnsi="Times New Roman CYR"/>
          <w:bCs/>
          <w:szCs w:val="26"/>
          <w:shd w:val="clear" w:color="auto" w:fill="FFFFFF"/>
          <w:lang w:val="uk-UA"/>
        </w:rPr>
        <w:t xml:space="preserve"> </w:t>
      </w:r>
      <w:r w:rsidRPr="00CA19E7">
        <w:rPr>
          <w:rFonts w:ascii="Times New Roman CYR" w:eastAsia="Batang" w:hAnsi="Times New Roman CYR"/>
          <w:bCs/>
          <w:szCs w:val="26"/>
          <w:shd w:val="clear" w:color="auto" w:fill="FFFFFF"/>
          <w:lang w:val="uk-UA"/>
        </w:rPr>
        <w:t xml:space="preserve">ради. </w:t>
      </w:r>
      <w:r w:rsidR="003F7E09">
        <w:rPr>
          <w:rFonts w:ascii="Times New Roman CYR" w:eastAsia="Batang" w:hAnsi="Times New Roman CYR"/>
          <w:bCs/>
          <w:szCs w:val="26"/>
          <w:shd w:val="clear" w:color="auto" w:fill="FFFFFF"/>
          <w:lang w:val="uk-UA"/>
        </w:rPr>
        <w:t xml:space="preserve"> </w:t>
      </w:r>
      <w:r w:rsidRPr="00CA19E7">
        <w:rPr>
          <w:rFonts w:ascii="Times New Roman CYR" w:eastAsia="Batang" w:hAnsi="Times New Roman CYR"/>
          <w:bCs/>
          <w:szCs w:val="26"/>
          <w:shd w:val="clear" w:color="auto" w:fill="FFFFFF"/>
          <w:lang w:val="uk-UA"/>
        </w:rPr>
        <w:t>На</w:t>
      </w:r>
      <w:r w:rsidR="003F7E09">
        <w:rPr>
          <w:rFonts w:ascii="Times New Roman CYR" w:eastAsia="Batang" w:hAnsi="Times New Roman CYR"/>
          <w:bCs/>
          <w:szCs w:val="26"/>
          <w:shd w:val="clear" w:color="auto" w:fill="FFFFFF"/>
          <w:lang w:val="uk-UA"/>
        </w:rPr>
        <w:t xml:space="preserve"> </w:t>
      </w:r>
      <w:r w:rsidRPr="00CA19E7">
        <w:rPr>
          <w:rFonts w:ascii="Times New Roman CYR" w:eastAsia="Batang" w:hAnsi="Times New Roman CYR"/>
          <w:bCs/>
          <w:szCs w:val="26"/>
          <w:shd w:val="clear" w:color="auto" w:fill="FFFFFF"/>
          <w:lang w:val="uk-UA"/>
        </w:rPr>
        <w:t xml:space="preserve"> реалізацію з</w:t>
      </w:r>
      <w:r w:rsidR="003F7E09">
        <w:rPr>
          <w:rFonts w:ascii="Times New Roman CYR" w:eastAsia="Batang" w:hAnsi="Times New Roman CYR"/>
          <w:bCs/>
          <w:szCs w:val="26"/>
          <w:shd w:val="clear" w:color="auto" w:fill="FFFFFF"/>
          <w:lang w:val="uk-UA"/>
        </w:rPr>
        <w:t xml:space="preserve"> </w:t>
      </w:r>
      <w:r w:rsidRPr="00CA19E7">
        <w:rPr>
          <w:rFonts w:ascii="Times New Roman CYR" w:eastAsia="Batang" w:hAnsi="Times New Roman CYR"/>
          <w:bCs/>
          <w:szCs w:val="26"/>
          <w:shd w:val="clear" w:color="auto" w:fill="FFFFFF"/>
          <w:lang w:val="uk-UA"/>
        </w:rPr>
        <w:t xml:space="preserve">аходів </w:t>
      </w:r>
      <w:r w:rsidR="003F7E09">
        <w:rPr>
          <w:rFonts w:ascii="Times New Roman CYR" w:eastAsia="Batang" w:hAnsi="Times New Roman CYR"/>
          <w:bCs/>
          <w:szCs w:val="26"/>
          <w:shd w:val="clear" w:color="auto" w:fill="FFFFFF"/>
          <w:lang w:val="uk-UA"/>
        </w:rPr>
        <w:t xml:space="preserve"> </w:t>
      </w:r>
      <w:r w:rsidRPr="00CA19E7">
        <w:rPr>
          <w:rFonts w:ascii="Times New Roman CYR" w:eastAsia="Batang" w:hAnsi="Times New Roman CYR"/>
          <w:bCs/>
          <w:szCs w:val="26"/>
          <w:shd w:val="clear" w:color="auto" w:fill="FFFFFF"/>
          <w:lang w:val="uk-UA"/>
        </w:rPr>
        <w:t xml:space="preserve">даної </w:t>
      </w:r>
      <w:r w:rsidR="003F7E09">
        <w:rPr>
          <w:rFonts w:ascii="Times New Roman CYR" w:eastAsia="Batang" w:hAnsi="Times New Roman CYR"/>
          <w:bCs/>
          <w:szCs w:val="26"/>
          <w:shd w:val="clear" w:color="auto" w:fill="FFFFFF"/>
          <w:lang w:val="uk-UA"/>
        </w:rPr>
        <w:t xml:space="preserve"> </w:t>
      </w:r>
      <w:r w:rsidRPr="00CA19E7">
        <w:rPr>
          <w:rFonts w:ascii="Times New Roman CYR" w:eastAsia="Batang" w:hAnsi="Times New Roman CYR"/>
          <w:bCs/>
          <w:szCs w:val="26"/>
          <w:shd w:val="clear" w:color="auto" w:fill="FFFFFF"/>
          <w:lang w:val="uk-UA"/>
        </w:rPr>
        <w:t xml:space="preserve">програми </w:t>
      </w:r>
      <w:r w:rsidR="003F7E09">
        <w:rPr>
          <w:rFonts w:ascii="Times New Roman CYR" w:eastAsia="Batang" w:hAnsi="Times New Roman CYR"/>
          <w:bCs/>
          <w:szCs w:val="26"/>
          <w:shd w:val="clear" w:color="auto" w:fill="FFFFFF"/>
          <w:lang w:val="uk-UA"/>
        </w:rPr>
        <w:t xml:space="preserve"> </w:t>
      </w:r>
      <w:r w:rsidRPr="00CA19E7">
        <w:rPr>
          <w:rFonts w:ascii="Times New Roman CYR" w:eastAsia="Batang" w:hAnsi="Times New Roman CYR"/>
          <w:bCs/>
          <w:szCs w:val="26"/>
          <w:shd w:val="clear" w:color="auto" w:fill="FFFFFF"/>
          <w:lang w:val="uk-UA"/>
        </w:rPr>
        <w:t xml:space="preserve">в </w:t>
      </w:r>
      <w:r w:rsidR="003F7E09">
        <w:rPr>
          <w:rFonts w:ascii="Times New Roman CYR" w:eastAsia="Batang" w:hAnsi="Times New Roman CYR"/>
          <w:bCs/>
          <w:szCs w:val="26"/>
          <w:shd w:val="clear" w:color="auto" w:fill="FFFFFF"/>
          <w:lang w:val="uk-UA"/>
        </w:rPr>
        <w:t xml:space="preserve"> </w:t>
      </w:r>
      <w:r w:rsidRPr="00CA19E7">
        <w:rPr>
          <w:rFonts w:ascii="Times New Roman CYR" w:eastAsia="Batang" w:hAnsi="Times New Roman CYR"/>
          <w:bCs/>
          <w:szCs w:val="26"/>
          <w:shd w:val="clear" w:color="auto" w:fill="FFFFFF"/>
          <w:lang w:val="uk-UA"/>
        </w:rPr>
        <w:t xml:space="preserve">2021 році </w:t>
      </w:r>
      <w:r w:rsidR="003F7E09">
        <w:rPr>
          <w:rFonts w:ascii="Times New Roman CYR" w:eastAsia="Batang" w:hAnsi="Times New Roman CYR"/>
          <w:bCs/>
          <w:szCs w:val="26"/>
          <w:shd w:val="clear" w:color="auto" w:fill="FFFFFF"/>
          <w:lang w:val="uk-UA"/>
        </w:rPr>
        <w:t xml:space="preserve"> </w:t>
      </w:r>
      <w:r w:rsidRPr="00CA19E7">
        <w:rPr>
          <w:rFonts w:ascii="Times New Roman CYR" w:eastAsia="Batang" w:hAnsi="Times New Roman CYR"/>
          <w:bCs/>
          <w:szCs w:val="26"/>
          <w:shd w:val="clear" w:color="auto" w:fill="FFFFFF"/>
          <w:lang w:val="uk-UA"/>
        </w:rPr>
        <w:t xml:space="preserve">було </w:t>
      </w:r>
      <w:r w:rsidR="003F7E09">
        <w:rPr>
          <w:rFonts w:ascii="Times New Roman CYR" w:eastAsia="Batang" w:hAnsi="Times New Roman CYR"/>
          <w:bCs/>
          <w:szCs w:val="26"/>
          <w:shd w:val="clear" w:color="auto" w:fill="FFFFFF"/>
          <w:lang w:val="uk-UA"/>
        </w:rPr>
        <w:t xml:space="preserve"> </w:t>
      </w:r>
      <w:r w:rsidRPr="00CA19E7">
        <w:rPr>
          <w:rFonts w:ascii="Times New Roman CYR" w:eastAsia="Batang" w:hAnsi="Times New Roman CYR"/>
          <w:bCs/>
          <w:szCs w:val="26"/>
          <w:shd w:val="clear" w:color="auto" w:fill="FFFFFF"/>
          <w:lang w:val="uk-UA"/>
        </w:rPr>
        <w:t xml:space="preserve">виділено </w:t>
      </w:r>
      <w:r w:rsidRPr="00CA19E7">
        <w:rPr>
          <w:rFonts w:ascii="Times New Roman CYR" w:eastAsia="Batang" w:hAnsi="Times New Roman CYR"/>
          <w:bCs/>
          <w:szCs w:val="26"/>
          <w:lang w:val="uk-UA" w:eastAsia="zh-CN"/>
        </w:rPr>
        <w:t>18 495,647</w:t>
      </w:r>
      <w:r w:rsidRPr="00CA19E7">
        <w:rPr>
          <w:rFonts w:ascii="Times New Roman CYR" w:eastAsia="Batang" w:hAnsi="Times New Roman CYR"/>
          <w:bCs/>
          <w:szCs w:val="26"/>
          <w:lang w:val="uk-UA" w:eastAsia="uk-UA"/>
        </w:rPr>
        <w:t xml:space="preserve"> тис. грн. бюджетних коштів, фактично використано – 18 002,118 тис. грн.</w:t>
      </w:r>
    </w:p>
    <w:p w14:paraId="389C7400" w14:textId="77777777" w:rsidR="00431C07" w:rsidRPr="00CA19E7" w:rsidRDefault="00431C07" w:rsidP="0064152B">
      <w:pPr>
        <w:pStyle w:val="afa"/>
        <w:numPr>
          <w:ilvl w:val="0"/>
          <w:numId w:val="24"/>
        </w:numPr>
        <w:tabs>
          <w:tab w:val="left" w:pos="1276"/>
        </w:tabs>
        <w:ind w:hanging="436"/>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Розроблена та затверджена Програма розвитку земельних відносин Вараської міської територіальної громади на  2022 – 2026 роки передбачає здійснення заходів щодо встановлення меж адміністративно-територіальних одиниць та громади, проведення інвентаризації та повторної нормативної грошової оцінки земель, оформлення правовстановлюючих документів на земельні ділянки комунальної власності. Виконання заходів Програми в кінцевому підсумку надасть можливість </w:t>
      </w:r>
      <w:r w:rsidRPr="00CA19E7">
        <w:rPr>
          <w:rFonts w:ascii="Times New Roman CYR" w:eastAsia="Batang" w:hAnsi="Times New Roman CYR"/>
          <w:bCs/>
          <w:szCs w:val="26"/>
          <w:lang w:val="uk-UA"/>
        </w:rPr>
        <w:lastRenderedPageBreak/>
        <w:t xml:space="preserve">сформувати перелік земельних ділянок типу «Greenfield» та «Brownfield» по всій території Вараської МТГ та сприятиме розповсюдженню бази інвестиційних активів громади. </w:t>
      </w:r>
    </w:p>
    <w:p w14:paraId="651AE57C" w14:textId="77777777" w:rsidR="00431C07" w:rsidRPr="00CA19E7" w:rsidRDefault="00431C07" w:rsidP="0064152B">
      <w:pPr>
        <w:pStyle w:val="afa"/>
        <w:numPr>
          <w:ilvl w:val="0"/>
          <w:numId w:val="24"/>
        </w:numPr>
        <w:tabs>
          <w:tab w:val="left" w:pos="709"/>
          <w:tab w:val="left" w:pos="851"/>
          <w:tab w:val="left" w:pos="1276"/>
          <w:tab w:val="left" w:pos="1560"/>
        </w:tabs>
        <w:ind w:hanging="436"/>
        <w:jc w:val="both"/>
        <w:rPr>
          <w:rFonts w:ascii="Times New Roman CYR" w:eastAsia="Batang" w:hAnsi="Times New Roman CYR"/>
          <w:szCs w:val="26"/>
          <w:lang w:val="uk-UA"/>
        </w:rPr>
      </w:pPr>
      <w:r w:rsidRPr="00CA19E7">
        <w:rPr>
          <w:rFonts w:ascii="Times New Roman CYR" w:eastAsia="Batang" w:hAnsi="Times New Roman CYR"/>
          <w:bCs/>
          <w:szCs w:val="26"/>
          <w:lang w:val="uk-UA"/>
        </w:rPr>
        <w:t>У 2021 році оформлено наступні інвестиційні пропозиції Вараської МТГ: три пропозиції земельних ділянок біля с. Заболоття для розміщення тепличного господарства; масив ділянок с/г призначення, що розділений на 95 паїв (зліва від дороги «Станційна»), для розміщення Індустріального парку; земельна ділянка для ведення товарного сільськогосподарського виробництва біля с. Заболоття (територія приватного підприємства «Базис»).</w:t>
      </w:r>
      <w:r w:rsidRPr="00CA19E7">
        <w:rPr>
          <w:szCs w:val="26"/>
          <w:lang w:val="uk-UA"/>
        </w:rPr>
        <w:t xml:space="preserve"> </w:t>
      </w:r>
    </w:p>
    <w:p w14:paraId="53E2BCCF" w14:textId="77777777" w:rsidR="00431C07" w:rsidRPr="00CA19E7" w:rsidRDefault="00431C07" w:rsidP="0064152B">
      <w:pPr>
        <w:pStyle w:val="afa"/>
        <w:numPr>
          <w:ilvl w:val="0"/>
          <w:numId w:val="24"/>
        </w:numPr>
        <w:tabs>
          <w:tab w:val="left" w:pos="1080"/>
          <w:tab w:val="left" w:pos="1276"/>
        </w:tabs>
        <w:ind w:hanging="436"/>
        <w:jc w:val="both"/>
        <w:rPr>
          <w:rFonts w:ascii="Times New Roman CYR" w:eastAsia="Batang" w:hAnsi="Times New Roman CYR"/>
          <w:bCs/>
          <w:szCs w:val="26"/>
          <w:lang w:val="uk-UA"/>
        </w:rPr>
      </w:pPr>
      <w:r w:rsidRPr="00CA19E7">
        <w:rPr>
          <w:rFonts w:ascii="Times New Roman CYR" w:eastAsia="Batang" w:hAnsi="Times New Roman CYR"/>
          <w:bCs/>
          <w:szCs w:val="26"/>
          <w:lang w:val="uk-UA"/>
        </w:rPr>
        <w:t>У 2021 році у громаді розпочата робота зі створення геоінформаційної системи Вараської МТГ як єдиного інформаційного простору (вебресурсу), що дасть змогу вирішувати сукупність завдань зі збору, зберігання, візуалізації й управління інформацією про активи громади: природні та земельні ресурси, інженерно-транспортну, соціальну, туристичну інфраструктуру, інвестиційний потенціал громади тощо. Геопортал, як складова геоінформаційної системи, міститиме набір модулів з управління та відображення містобудівної документації, земельних ресурсів, інженерних і транспортних мереж, комунального майна тощо. Це дасть змогу потенційному інвестору через геопортал в онлайн-режимі користуватися відкритою інформацією про активи громади (вільні земельні ділянки типу «Greenfield» та «Brownfield», незадіяні виробничі площі та приміщення), а також самостійно приймати рішення про прийнятність інженерно-технічної та логістичної доступності інвестиційного об’єкту.</w:t>
      </w:r>
    </w:p>
    <w:p w14:paraId="603D39B0" w14:textId="7AE4D45C" w:rsidR="00DA612F" w:rsidRPr="00C344C3" w:rsidRDefault="00C344C3" w:rsidP="00827E25">
      <w:pPr>
        <w:pStyle w:val="afa"/>
        <w:numPr>
          <w:ilvl w:val="0"/>
          <w:numId w:val="23"/>
        </w:numPr>
        <w:tabs>
          <w:tab w:val="num" w:pos="840"/>
          <w:tab w:val="left" w:pos="1276"/>
        </w:tabs>
        <w:spacing w:before="120" w:after="120"/>
        <w:ind w:left="721" w:hanging="437"/>
        <w:contextualSpacing w:val="0"/>
        <w:jc w:val="center"/>
        <w:rPr>
          <w:rFonts w:ascii="Times New Roman CYR" w:hAnsi="Times New Roman CYR"/>
          <w:b/>
          <w:szCs w:val="26"/>
          <w:lang w:val="uk-UA"/>
        </w:rPr>
      </w:pPr>
      <w:r>
        <w:rPr>
          <w:rFonts w:ascii="Times New Roman CYR" w:hAnsi="Times New Roman CYR"/>
          <w:b/>
          <w:szCs w:val="26"/>
          <w:lang w:val="uk-UA"/>
        </w:rPr>
        <w:t xml:space="preserve"> </w:t>
      </w:r>
      <w:r w:rsidR="00DA612F" w:rsidRPr="00C344C3">
        <w:rPr>
          <w:rFonts w:ascii="Times New Roman CYR" w:hAnsi="Times New Roman CYR"/>
          <w:b/>
          <w:szCs w:val="26"/>
          <w:lang w:val="uk-UA"/>
        </w:rPr>
        <w:t>Робота щодо залучення потенційних інвесторів</w:t>
      </w:r>
    </w:p>
    <w:p w14:paraId="4059EBDB" w14:textId="77777777" w:rsidR="00431C07" w:rsidRPr="00CA19E7" w:rsidRDefault="00431C07" w:rsidP="0064152B">
      <w:pPr>
        <w:pStyle w:val="afa"/>
        <w:numPr>
          <w:ilvl w:val="0"/>
          <w:numId w:val="25"/>
        </w:numPr>
        <w:tabs>
          <w:tab w:val="left" w:pos="1276"/>
        </w:tabs>
        <w:ind w:hanging="436"/>
        <w:jc w:val="both"/>
        <w:rPr>
          <w:rFonts w:ascii="Times New Roman CYR" w:eastAsia="Batang" w:hAnsi="Times New Roman CYR"/>
          <w:bCs/>
          <w:szCs w:val="26"/>
          <w:lang w:val="uk-UA"/>
        </w:rPr>
      </w:pPr>
      <w:r w:rsidRPr="00CA19E7">
        <w:rPr>
          <w:szCs w:val="26"/>
          <w:lang w:val="uk-UA"/>
        </w:rPr>
        <w:t>З метою покращення якості суспільно значущих послуг для населення, зниження навантаження на місцевий бюджет громади у 2021 році подано потенційні проєкти державно-приватного партнерства у Вараській міській територіальній громаді: «Парк як осередок культурного та оздоровчого дозвілля Вараської громади», з орієнтовною вартістю 30 млн грн.; «Будівництво та експлуатація комплексу з переробки побутових відходів», з орієнтовною вартістю 400 млн грн.</w:t>
      </w:r>
    </w:p>
    <w:p w14:paraId="54BA19AF" w14:textId="77777777" w:rsidR="00431C07" w:rsidRPr="00CA19E7" w:rsidRDefault="00431C07" w:rsidP="0064152B">
      <w:pPr>
        <w:pStyle w:val="afa"/>
        <w:numPr>
          <w:ilvl w:val="0"/>
          <w:numId w:val="25"/>
        </w:numPr>
        <w:tabs>
          <w:tab w:val="left" w:pos="1276"/>
        </w:tabs>
        <w:ind w:hanging="436"/>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Для участі в щорічному обласному конкурсі проєктів розвитку територіальних громад на 2021 рік підготовлено та подано проєкти «Отримання додаткового підприємницького доходу шляхом виховання соціальної відповідальності щодо гуманного поводження з безпритульними тваринами», «Молодіжний  Хаб – відкрита платформа для комунікації, навчання та втілення ідей» та «Покращення якості надання населенню медичної допомоги шляхом облаштування кабінету оздоровлення постковідних пацієнтів у КНП ВМР «ВБЛ». </w:t>
      </w:r>
    </w:p>
    <w:p w14:paraId="02782259" w14:textId="77777777" w:rsidR="00431C07" w:rsidRPr="00CA19E7" w:rsidRDefault="00431C07" w:rsidP="0064152B">
      <w:pPr>
        <w:pStyle w:val="afa"/>
        <w:numPr>
          <w:ilvl w:val="0"/>
          <w:numId w:val="25"/>
        </w:numPr>
        <w:tabs>
          <w:tab w:val="left" w:pos="1276"/>
        </w:tabs>
        <w:ind w:hanging="436"/>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Підготовлено та подано проєктну заявку в сфері водопостачання та водовідведення «Проведення будівництва (реконструкція, капітальний ремонт) мереж водопостачання, водовідведення, каналізаційно-напірних станцій та міських очисних споруд міської територіальної громади» по Регіональній програмі міжнародної фінансової та технічної допомоги FELICITY II в Україні.</w:t>
      </w:r>
    </w:p>
    <w:p w14:paraId="55CA66A7" w14:textId="77777777" w:rsidR="00431C07" w:rsidRPr="00CA19E7" w:rsidRDefault="00431C07" w:rsidP="0064152B">
      <w:pPr>
        <w:pStyle w:val="afa"/>
        <w:numPr>
          <w:ilvl w:val="0"/>
          <w:numId w:val="25"/>
        </w:numPr>
        <w:tabs>
          <w:tab w:val="left" w:pos="1276"/>
        </w:tabs>
        <w:ind w:hanging="436"/>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З метою супроводу інвестиційних програм і проєктів на території Вараської громади у 2021 році проводилась робота по створенню комунального некомерційного підприємства Вараської міської ради «Агенція розвитку Вараської громади»: розроблено Статут та проведено конкурс на посаду директора.</w:t>
      </w:r>
    </w:p>
    <w:p w14:paraId="50D108F5" w14:textId="77777777" w:rsidR="00431C07" w:rsidRPr="00CA19E7" w:rsidRDefault="00431C07" w:rsidP="0064152B">
      <w:pPr>
        <w:pStyle w:val="afa"/>
        <w:numPr>
          <w:ilvl w:val="0"/>
          <w:numId w:val="25"/>
        </w:numPr>
        <w:tabs>
          <w:tab w:val="left" w:pos="1276"/>
        </w:tabs>
        <w:snapToGrid w:val="0"/>
        <w:ind w:hanging="436"/>
        <w:jc w:val="both"/>
        <w:rPr>
          <w:szCs w:val="26"/>
          <w:lang w:val="uk-UA"/>
        </w:rPr>
      </w:pPr>
      <w:r w:rsidRPr="00CA19E7">
        <w:rPr>
          <w:szCs w:val="26"/>
          <w:lang w:val="uk-UA"/>
        </w:rPr>
        <w:t xml:space="preserve">У 2021 році проводились заходи щодо впровадження проєкту «Розвиток підприємств у сфері сироваріння у громадах Рівненської та Волинської областей», що переміг у Програмі секторальної підтримки ЄС за напрямком регіонального розвитку «Сільський розвиток». Загальний бюджет проєкту для Вараської МТГ  становить </w:t>
      </w:r>
      <w:r w:rsidRPr="00CA19E7">
        <w:rPr>
          <w:szCs w:val="26"/>
          <w:lang w:val="uk-UA"/>
        </w:rPr>
        <w:lastRenderedPageBreak/>
        <w:t>3 452,4 тис. грн, в т.ч. частка фінансування з місцевого бюджету - 445,8 тис. грн, з державного бюджету – 3 006,6 тис. грн. Опрацьовувалися шляхи забезпечення виконання заходів, визначених проєктом, за участі виробників сільськогосподарської продукції на території громади шляхом підготовки пропозицій щодо площ земельних ділянок, які можуть бути використані під пасовища, та розробки відповідних бізнес-планів.</w:t>
      </w:r>
    </w:p>
    <w:p w14:paraId="7E518C3F" w14:textId="77777777" w:rsidR="00431C07" w:rsidRPr="00CA19E7" w:rsidRDefault="00431C07" w:rsidP="0064152B">
      <w:pPr>
        <w:pStyle w:val="afa"/>
        <w:numPr>
          <w:ilvl w:val="0"/>
          <w:numId w:val="25"/>
        </w:numPr>
        <w:tabs>
          <w:tab w:val="left" w:pos="1276"/>
        </w:tabs>
        <w:ind w:hanging="436"/>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Проєкт «Нове будівництво мультифункціонального спортивного майданчика для заняття ігровими видами спорту за адресою вул. Меслибницька, Північний мікрорайон, буд. 9, м. Вараш, Рівненська обл.» був поданий на конкурс проєктів із поліпшення соціально-економічних умов, що оголошений представництвом Міжнародної організації з міграції в Україні в рамках проєкту «Протидія торгівлі людьми в Україні (CTIP)» за підтримки Агентства США з Міжнародного Розвитку (USAID).</w:t>
      </w:r>
    </w:p>
    <w:p w14:paraId="197E46A6" w14:textId="77777777" w:rsidR="00431C07" w:rsidRPr="00CA19E7" w:rsidRDefault="00431C07" w:rsidP="0064152B">
      <w:pPr>
        <w:pStyle w:val="afa"/>
        <w:numPr>
          <w:ilvl w:val="0"/>
          <w:numId w:val="25"/>
        </w:numPr>
        <w:tabs>
          <w:tab w:val="left" w:pos="1276"/>
        </w:tabs>
        <w:ind w:hanging="436"/>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Підготовлено та направлено проєктну заявку «Цифрова трансформація Вараської міської територіальної громади» для участі у </w:t>
      </w:r>
      <w:hyperlink r:id="rId16" w:history="1">
        <w:r w:rsidRPr="00CA19E7">
          <w:rPr>
            <w:rFonts w:ascii="Times New Roman CYR" w:eastAsia="Batang" w:hAnsi="Times New Roman CYR"/>
            <w:bCs/>
            <w:szCs w:val="26"/>
            <w:lang w:val="uk-UA"/>
          </w:rPr>
          <w:t>конкурсі проєктних пропозицій</w:t>
        </w:r>
      </w:hyperlink>
      <w:r w:rsidRPr="00CA19E7">
        <w:rPr>
          <w:rFonts w:ascii="Times New Roman CYR" w:eastAsia="Batang" w:hAnsi="Times New Roman CYR"/>
          <w:bCs/>
          <w:szCs w:val="26"/>
          <w:lang w:val="uk-UA"/>
        </w:rPr>
        <w:t xml:space="preserve"> в рамках ініціативи Європейського Союзу для країн східного партнерства «Мери за економічне зростання» (M4EG) (2021-2024) для міст у цільових регіонах. </w:t>
      </w:r>
    </w:p>
    <w:p w14:paraId="1C69083A" w14:textId="77777777" w:rsidR="00431C07" w:rsidRPr="00CA19E7" w:rsidRDefault="00431C07" w:rsidP="0064152B">
      <w:pPr>
        <w:pStyle w:val="afa"/>
        <w:numPr>
          <w:ilvl w:val="0"/>
          <w:numId w:val="25"/>
        </w:numPr>
        <w:tabs>
          <w:tab w:val="left" w:pos="1276"/>
        </w:tabs>
        <w:ind w:hanging="436"/>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Підготовлено та направлено заявку для участі в проєкті Міжнародної Організації Праці та Програми розвитку ООН «Розширення економічних можливостей для жінок як відповідь на кризу COVID-19 в Україні».</w:t>
      </w:r>
    </w:p>
    <w:p w14:paraId="046D5C36" w14:textId="77777777" w:rsidR="00431C07" w:rsidRPr="00CA19E7" w:rsidRDefault="00431C07" w:rsidP="0064152B">
      <w:pPr>
        <w:pStyle w:val="afa"/>
        <w:numPr>
          <w:ilvl w:val="0"/>
          <w:numId w:val="25"/>
        </w:numPr>
        <w:tabs>
          <w:tab w:val="left" w:pos="1276"/>
        </w:tabs>
        <w:ind w:hanging="436"/>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З метою участі в конкурсному відборі інвестиційних програм і проєктів регіонального розвитку, що можуть реалізуватися у 2022 році за рахунок коштів Державного фонду регіонального розвитку, у 2021 році підготовлено та подано наступні проєкти: 1. «Створення Центру безпеки громадян із будівництвом системи відеоспостереження Вараської міської територіальної громади». 2. «Придбання комп’ютерного томографа для надання висококваліфікованої медичної допомоги на базі комунального некомерційного підприємства Вараської міської ради «Вараська багатопрофільна лікарня».</w:t>
      </w:r>
    </w:p>
    <w:p w14:paraId="72772D80" w14:textId="77777777" w:rsidR="00431C07" w:rsidRPr="00CA19E7" w:rsidRDefault="00431C07" w:rsidP="0064152B">
      <w:pPr>
        <w:pStyle w:val="afa"/>
        <w:numPr>
          <w:ilvl w:val="0"/>
          <w:numId w:val="25"/>
        </w:numPr>
        <w:tabs>
          <w:tab w:val="left" w:pos="1276"/>
        </w:tabs>
        <w:ind w:hanging="436"/>
        <w:jc w:val="both"/>
        <w:rPr>
          <w:rFonts w:ascii="Times New Roman CYR" w:eastAsia="Batang" w:hAnsi="Times New Roman CYR"/>
          <w:bCs/>
          <w:szCs w:val="26"/>
          <w:lang w:val="uk-UA"/>
        </w:rPr>
      </w:pPr>
      <w:r w:rsidRPr="00CA19E7">
        <w:rPr>
          <w:szCs w:val="26"/>
          <w:lang w:val="uk-UA"/>
        </w:rPr>
        <w:t>З метою активізації культурного та оздоровчого дозвілля, розвитку різних видів спорту подано інвестпроєкт з реконструкції Парку культури та відпочинку і будівництво спортивного комплексу за програмою Президента України «25 спортивних магнітів».</w:t>
      </w:r>
    </w:p>
    <w:p w14:paraId="611975F1" w14:textId="77777777" w:rsidR="00431C07" w:rsidRPr="00CA19E7" w:rsidRDefault="00431C07" w:rsidP="0064152B">
      <w:pPr>
        <w:pStyle w:val="afa"/>
        <w:numPr>
          <w:ilvl w:val="0"/>
          <w:numId w:val="25"/>
        </w:numPr>
        <w:tabs>
          <w:tab w:val="left" w:pos="1276"/>
        </w:tabs>
        <w:ind w:hanging="436"/>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Здійснено підготовку Плану Місцевого економічного розвитку  в рамках Ініціативи «Мери за економічне зростання» (M4EG).</w:t>
      </w:r>
    </w:p>
    <w:p w14:paraId="28CE94DD" w14:textId="77777777" w:rsidR="00431C07" w:rsidRPr="00CA19E7" w:rsidRDefault="00431C07" w:rsidP="0064152B">
      <w:pPr>
        <w:pStyle w:val="afa"/>
        <w:numPr>
          <w:ilvl w:val="0"/>
          <w:numId w:val="25"/>
        </w:numPr>
        <w:tabs>
          <w:tab w:val="left" w:pos="1276"/>
        </w:tabs>
        <w:ind w:hanging="436"/>
        <w:jc w:val="both"/>
        <w:rPr>
          <w:rFonts w:ascii="Times New Roman CYR" w:eastAsia="Batang" w:hAnsi="Times New Roman CYR"/>
          <w:bCs/>
          <w:szCs w:val="26"/>
          <w:lang w:val="uk-UA"/>
        </w:rPr>
      </w:pPr>
      <w:r w:rsidRPr="00CA19E7">
        <w:rPr>
          <w:rFonts w:ascii="Times New Roman CYR" w:eastAsia="Batang" w:hAnsi="Times New Roman CYR"/>
          <w:bCs/>
          <w:szCs w:val="26"/>
          <w:lang w:val="uk-UA"/>
        </w:rPr>
        <w:t>Спільно з громадською організацією «Відродження і розвиток» підготовлено та  подано проєктну заявку  «Перетворимо пластикові відходи в добро»  на конкурс «Впровадження стратегічних планів територіальних громад щодо охорони довкілля», що проводиться Міжнародним фондом «Відродження».</w:t>
      </w:r>
    </w:p>
    <w:p w14:paraId="1831B4DC" w14:textId="77777777" w:rsidR="00431C07" w:rsidRPr="00CA19E7" w:rsidRDefault="00431C07" w:rsidP="0064152B">
      <w:pPr>
        <w:pStyle w:val="afa"/>
        <w:numPr>
          <w:ilvl w:val="0"/>
          <w:numId w:val="25"/>
        </w:numPr>
        <w:tabs>
          <w:tab w:val="left" w:pos="1276"/>
        </w:tabs>
        <w:ind w:hanging="436"/>
        <w:jc w:val="both"/>
        <w:rPr>
          <w:rFonts w:ascii="Times New Roman CYR" w:eastAsia="Batang" w:hAnsi="Times New Roman CYR"/>
          <w:bCs/>
          <w:szCs w:val="26"/>
          <w:lang w:val="uk-UA"/>
        </w:rPr>
      </w:pPr>
      <w:bookmarkStart w:id="30" w:name="_Hlk98856279"/>
      <w:r w:rsidRPr="00CA19E7">
        <w:rPr>
          <w:rFonts w:ascii="Times New Roman CYR" w:eastAsia="Batang" w:hAnsi="Times New Roman CYR"/>
          <w:bCs/>
          <w:szCs w:val="26"/>
          <w:lang w:val="uk-UA"/>
        </w:rPr>
        <w:t>Cпільно з відділом будівництва ДЖКГМБ ВК ВМР та управлінням освіти ВК ВМР опрацьовано та подано заявки для участі в конкурсі  проєктів</w:t>
      </w:r>
      <w:bookmarkEnd w:id="30"/>
      <w:r w:rsidRPr="00CA19E7">
        <w:rPr>
          <w:rFonts w:ascii="Times New Roman CYR" w:eastAsia="Batang" w:hAnsi="Times New Roman CYR"/>
          <w:bCs/>
          <w:szCs w:val="26"/>
          <w:lang w:val="uk-UA"/>
        </w:rPr>
        <w:t xml:space="preserve">, фінансування яких буде здійснюватися у 2022 році за рахунок коштів ДФРР (об’єкти дошкільної, шкільної освіти, спортивні споруди, об’єкти охорони здоров’я). </w:t>
      </w:r>
    </w:p>
    <w:p w14:paraId="45F415D7" w14:textId="77777777" w:rsidR="00431C07" w:rsidRPr="00CA19E7" w:rsidRDefault="00431C07" w:rsidP="0064152B">
      <w:pPr>
        <w:pStyle w:val="afa"/>
        <w:numPr>
          <w:ilvl w:val="0"/>
          <w:numId w:val="25"/>
        </w:numPr>
        <w:tabs>
          <w:tab w:val="left" w:pos="1276"/>
        </w:tabs>
        <w:ind w:hanging="436"/>
        <w:jc w:val="both"/>
        <w:rPr>
          <w:rFonts w:ascii="Times New Roman CYR" w:eastAsia="Batang" w:hAnsi="Times New Roman CYR"/>
          <w:bCs/>
          <w:szCs w:val="26"/>
          <w:lang w:val="uk-UA"/>
        </w:rPr>
      </w:pPr>
      <w:r w:rsidRPr="00CA19E7">
        <w:rPr>
          <w:rFonts w:ascii="Times New Roman CYR" w:eastAsia="Batang" w:hAnsi="Times New Roman CYR"/>
          <w:bCs/>
          <w:szCs w:val="26"/>
          <w:lang w:val="uk-UA"/>
        </w:rPr>
        <w:t>Cпільно з відділом будівництва ДЖКГМБ ВК ВМР опрацьовано та подано заявки для участі в конкурсі  проєктів з модернізації зовнішнього освітлення по Вараській міській територіальній громаді до регіонального відділення Асоціації міст України  (в рамках попереднього узгодження концепції та умов інвестиційного проєкту «Модернізація мереж зовнішнього освітлення населених пунктів», який розробляється Міністерством розвитку громад та територій України із залученням позики Європейського інвестиційного банку).</w:t>
      </w:r>
    </w:p>
    <w:p w14:paraId="3FF6C29B" w14:textId="77777777" w:rsidR="00431C07" w:rsidRPr="00CA19E7" w:rsidRDefault="00431C07" w:rsidP="0064152B">
      <w:pPr>
        <w:pStyle w:val="afa"/>
        <w:numPr>
          <w:ilvl w:val="0"/>
          <w:numId w:val="25"/>
        </w:numPr>
        <w:tabs>
          <w:tab w:val="left" w:pos="1276"/>
        </w:tabs>
        <w:ind w:hanging="436"/>
        <w:jc w:val="both"/>
        <w:rPr>
          <w:rFonts w:ascii="Times New Roman CYR" w:eastAsia="Batang" w:hAnsi="Times New Roman CYR"/>
          <w:bCs/>
          <w:szCs w:val="26"/>
          <w:lang w:val="uk-UA"/>
        </w:rPr>
      </w:pPr>
      <w:r w:rsidRPr="00CA19E7">
        <w:rPr>
          <w:rFonts w:ascii="Times New Roman CYR" w:eastAsia="Batang" w:hAnsi="Times New Roman CYR"/>
          <w:bCs/>
          <w:szCs w:val="26"/>
          <w:lang w:val="uk-UA"/>
        </w:rPr>
        <w:lastRenderedPageBreak/>
        <w:t>Подано для розгляду та відбору на конкурс проєкт «Реконструкція та модернізація інфраструктури житлово - комунального господарства Вараської міської територіальної громади» від імені КП «Вараштепловодоканал» ВМР на умовах фінансування згідно Рамкової угоди між Урядом України та Урядом Королівства Данії в межах реалізації програми Danida Business Finance в Україні, що ратифікована Законом України від 16 червня 2020 р. № 707-ІХ.</w:t>
      </w:r>
    </w:p>
    <w:p w14:paraId="7894848E" w14:textId="77777777" w:rsidR="00431C07" w:rsidRPr="00CA19E7" w:rsidRDefault="00431C07" w:rsidP="0064152B">
      <w:pPr>
        <w:pStyle w:val="afa"/>
        <w:numPr>
          <w:ilvl w:val="0"/>
          <w:numId w:val="25"/>
        </w:numPr>
        <w:tabs>
          <w:tab w:val="left" w:pos="1276"/>
        </w:tabs>
        <w:ind w:hanging="436"/>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Подано заявку на конкурс для територіальних громад по створенню осередків ІТ-освіти із гарантованим працевлаштуванням «Громада успіху» від Вінницької ІТ-Академії. </w:t>
      </w:r>
    </w:p>
    <w:p w14:paraId="74AE2A07" w14:textId="77777777" w:rsidR="00431C07" w:rsidRPr="00CA19E7" w:rsidRDefault="00431C07" w:rsidP="0064152B">
      <w:pPr>
        <w:pStyle w:val="afa"/>
        <w:numPr>
          <w:ilvl w:val="0"/>
          <w:numId w:val="25"/>
        </w:numPr>
        <w:tabs>
          <w:tab w:val="left" w:pos="1276"/>
        </w:tabs>
        <w:ind w:hanging="436"/>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Подано заявку на конкурс «Кращі адміністративні підходи для сталого розвитку агробізнесу в громадах» в рамках проєкту «Німецько-український агрополітичний діалог».</w:t>
      </w:r>
    </w:p>
    <w:p w14:paraId="588F44DB" w14:textId="77777777" w:rsidR="00431C07" w:rsidRPr="00CA19E7" w:rsidRDefault="00431C07" w:rsidP="0064152B">
      <w:pPr>
        <w:pStyle w:val="afa"/>
        <w:numPr>
          <w:ilvl w:val="0"/>
          <w:numId w:val="25"/>
        </w:numPr>
        <w:tabs>
          <w:tab w:val="left" w:pos="1276"/>
        </w:tabs>
        <w:autoSpaceDE w:val="0"/>
        <w:autoSpaceDN w:val="0"/>
        <w:adjustRightInd w:val="0"/>
        <w:ind w:hanging="436"/>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Направлено лист-згода виконавчого комітету Вараської міської ради щодо участі у пілотному проєкті міжнародної технічної допомоги з ревіталізації міст, який планує розпочати Міністерство Фондів і Регіональної політики Республіки Польща.</w:t>
      </w:r>
    </w:p>
    <w:p w14:paraId="0B515835" w14:textId="77777777" w:rsidR="00431C07" w:rsidRPr="00CA19E7" w:rsidRDefault="00431C07" w:rsidP="0064152B">
      <w:pPr>
        <w:pStyle w:val="afa"/>
        <w:numPr>
          <w:ilvl w:val="0"/>
          <w:numId w:val="25"/>
        </w:numPr>
        <w:tabs>
          <w:tab w:val="left" w:pos="1276"/>
        </w:tabs>
        <w:autoSpaceDE w:val="0"/>
        <w:autoSpaceDN w:val="0"/>
        <w:adjustRightInd w:val="0"/>
        <w:ind w:hanging="436"/>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Заповнено реєстраційну форму для участі у проєкті «SkillsUpCamp. Національна програма розвитку лідерства та кар'єрних можливостей молоді» в  межах завдання «Організація роздільного збору сміття мешканцями громади», що впроваджується за фінансової підтримки Агентства США з міжнародного розвитку (USAID) та виконується IREX.</w:t>
      </w:r>
    </w:p>
    <w:p w14:paraId="4AB1AA24" w14:textId="77777777" w:rsidR="00431C07" w:rsidRPr="00CA19E7" w:rsidRDefault="00431C07" w:rsidP="0064152B">
      <w:pPr>
        <w:pStyle w:val="afa"/>
        <w:numPr>
          <w:ilvl w:val="0"/>
          <w:numId w:val="25"/>
        </w:numPr>
        <w:tabs>
          <w:tab w:val="left" w:pos="1276"/>
        </w:tabs>
        <w:autoSpaceDE w:val="0"/>
        <w:autoSpaceDN w:val="0"/>
        <w:adjustRightInd w:val="0"/>
        <w:ind w:hanging="436"/>
        <w:jc w:val="both"/>
        <w:rPr>
          <w:rFonts w:ascii="Times New Roman CYR" w:eastAsia="Batang" w:hAnsi="Times New Roman CYR"/>
          <w:bCs/>
          <w:szCs w:val="26"/>
          <w:lang w:val="uk-UA"/>
        </w:rPr>
      </w:pPr>
      <w:r w:rsidRPr="00CA19E7">
        <w:rPr>
          <w:rFonts w:ascii="Times New Roman CYR" w:eastAsia="Batang" w:hAnsi="Times New Roman CYR"/>
          <w:bCs/>
          <w:szCs w:val="26"/>
          <w:lang w:val="uk-UA"/>
        </w:rPr>
        <w:t>Спільно з департаментом КТМС підготовлено та подано проєкт «Реконструкція об`єктів інфраструктури парку (громадського туалету з благоустроєм території) в м.Вараш Рівненської області» в рамках попереднього опитування для нового проєкту Офісу Президента України.</w:t>
      </w:r>
    </w:p>
    <w:p w14:paraId="1CD90C75" w14:textId="77777777" w:rsidR="00431C07" w:rsidRPr="00CA19E7" w:rsidRDefault="00431C07" w:rsidP="0064152B">
      <w:pPr>
        <w:pStyle w:val="afa"/>
        <w:numPr>
          <w:ilvl w:val="0"/>
          <w:numId w:val="25"/>
        </w:numPr>
        <w:tabs>
          <w:tab w:val="left" w:pos="1276"/>
        </w:tabs>
        <w:autoSpaceDE w:val="0"/>
        <w:autoSpaceDN w:val="0"/>
        <w:adjustRightInd w:val="0"/>
        <w:ind w:hanging="436"/>
        <w:jc w:val="both"/>
        <w:rPr>
          <w:rFonts w:ascii="Times New Roman CYR" w:eastAsia="Batang" w:hAnsi="Times New Roman CYR"/>
          <w:bCs/>
          <w:szCs w:val="26"/>
          <w:lang w:val="uk-UA"/>
        </w:rPr>
      </w:pPr>
      <w:r w:rsidRPr="00CA19E7">
        <w:rPr>
          <w:rFonts w:ascii="Times New Roman CYR" w:eastAsia="Batang" w:hAnsi="Times New Roman CYR"/>
          <w:bCs/>
          <w:szCs w:val="26"/>
          <w:lang w:val="uk-UA"/>
        </w:rPr>
        <w:t>Спільно з громадською організацією «Відродження і Розвиток» та комунальним закладом «Парк культури та відпочинку» подано заявку для участі у конкурсі  міні-проєкту «Грай у настільний теніс - відпочивай активно!» в межах четвертого туру малих грантів DREAMactions4.0., що організований CANactions School разом з Western NIS Enterprise Fund для підтримки громад в процесі їх трансформації та розвитку.</w:t>
      </w:r>
    </w:p>
    <w:p w14:paraId="4DBFB520" w14:textId="77777777" w:rsidR="00431C07" w:rsidRPr="00CA19E7" w:rsidRDefault="00431C07" w:rsidP="0064152B">
      <w:pPr>
        <w:pStyle w:val="afa"/>
        <w:numPr>
          <w:ilvl w:val="0"/>
          <w:numId w:val="25"/>
        </w:numPr>
        <w:tabs>
          <w:tab w:val="left" w:pos="1276"/>
        </w:tabs>
        <w:autoSpaceDE w:val="0"/>
        <w:autoSpaceDN w:val="0"/>
        <w:adjustRightInd w:val="0"/>
        <w:ind w:hanging="436"/>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Департаментом житлово-комунального господарства, майна та будівництва виконавчого комітету Вараської міської ради подано клопотання до Міністерства розвитку громад та територій України на отримання субвенції з державного бюджету місцевим бюджетам (затверджена постановою КМУ від 11.08.2021 № 883) на розвиток комунальної інфраструктури, у тому числі на придбання комунальної техніки. Передбачається укладання договору фінансового лізингу на придбання  комунальної техніки на суму 17 231,15 тис. грн. </w:t>
      </w:r>
    </w:p>
    <w:p w14:paraId="4E94778C" w14:textId="77777777" w:rsidR="00431C07" w:rsidRPr="00CA19E7" w:rsidRDefault="00431C07" w:rsidP="0064152B">
      <w:pPr>
        <w:pStyle w:val="afa"/>
        <w:numPr>
          <w:ilvl w:val="0"/>
          <w:numId w:val="25"/>
        </w:numPr>
        <w:shd w:val="clear" w:color="auto" w:fill="FFFFFF"/>
        <w:tabs>
          <w:tab w:val="left" w:pos="1276"/>
        </w:tabs>
        <w:ind w:hanging="436"/>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Для підвищення ролі громади та місцевих органів влади у сучасних національних та міжнародних процесах, зважаючи на суспільне значення активізації іміджевої роботи, постійно організовуються зустрічі, ділові поїздки та візити з метою налагодження співробітництва, прямого діалогу, взаємовигідних зв’язків та контактів, в тому числі міжнародних.</w:t>
      </w:r>
    </w:p>
    <w:p w14:paraId="30BB176B" w14:textId="77777777" w:rsidR="00431C07" w:rsidRPr="00CA19E7" w:rsidRDefault="00431C07" w:rsidP="0064152B">
      <w:pPr>
        <w:pStyle w:val="afa"/>
        <w:numPr>
          <w:ilvl w:val="0"/>
          <w:numId w:val="25"/>
        </w:numPr>
        <w:shd w:val="clear" w:color="auto" w:fill="FFFFFF"/>
        <w:tabs>
          <w:tab w:val="left" w:pos="1276"/>
        </w:tabs>
        <w:ind w:hanging="436"/>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Наслідком співпраці, котра розпочалася у грудні 2020 року після візиту до Вараської громади Посла Словаччини Марека Шафіна, є підписання 07 липня 2021 року  Меморандуму про співпрацю  між Вараською міською радою та Посольством Республіки Словаччина в Україні.</w:t>
      </w:r>
    </w:p>
    <w:p w14:paraId="147E2A62" w14:textId="77777777" w:rsidR="00431C07" w:rsidRPr="00CA19E7" w:rsidRDefault="00431C07" w:rsidP="0064152B">
      <w:pPr>
        <w:pStyle w:val="afa"/>
        <w:numPr>
          <w:ilvl w:val="0"/>
          <w:numId w:val="25"/>
        </w:numPr>
        <w:tabs>
          <w:tab w:val="left" w:pos="1276"/>
        </w:tabs>
        <w:ind w:hanging="436"/>
        <w:jc w:val="both"/>
        <w:rPr>
          <w:rFonts w:ascii="Times New Roman CYR" w:eastAsia="Batang" w:hAnsi="Times New Roman CYR"/>
          <w:bCs/>
          <w:szCs w:val="26"/>
          <w:lang w:val="uk-UA"/>
        </w:rPr>
      </w:pPr>
      <w:r w:rsidRPr="00CA19E7">
        <w:rPr>
          <w:rFonts w:ascii="Times New Roman CYR" w:eastAsia="Batang" w:hAnsi="Times New Roman CYR"/>
          <w:bCs/>
          <w:szCs w:val="26"/>
          <w:lang w:val="uk-UA"/>
        </w:rPr>
        <w:t>22 липня 2021 року Вараську громаду відвідав Надзвичайний і Повноважний Посол Словацької Республіки в Україні Марек Шафін: взяв участь в урочистостях щодо запуску кисневої станції у КНП ВМР «Вараській багатопрофільній лікарні» та ознайомився із роботою словацько-українського підприємства "Флорія-Україна".</w:t>
      </w:r>
    </w:p>
    <w:p w14:paraId="472CA228" w14:textId="33131E54" w:rsidR="00431C07" w:rsidRDefault="00431C07" w:rsidP="0064152B">
      <w:pPr>
        <w:pStyle w:val="afa"/>
        <w:numPr>
          <w:ilvl w:val="0"/>
          <w:numId w:val="25"/>
        </w:numPr>
        <w:tabs>
          <w:tab w:val="left" w:pos="1276"/>
        </w:tabs>
        <w:ind w:hanging="436"/>
        <w:jc w:val="both"/>
        <w:rPr>
          <w:rFonts w:ascii="Times New Roman CYR" w:eastAsia="Batang" w:hAnsi="Times New Roman CYR"/>
          <w:bCs/>
          <w:szCs w:val="26"/>
          <w:lang w:val="uk-UA"/>
        </w:rPr>
      </w:pPr>
      <w:r w:rsidRPr="00CA19E7">
        <w:rPr>
          <w:rFonts w:ascii="Times New Roman CYR" w:eastAsia="Batang" w:hAnsi="Times New Roman CYR"/>
          <w:bCs/>
          <w:szCs w:val="26"/>
          <w:lang w:val="uk-UA"/>
        </w:rPr>
        <w:lastRenderedPageBreak/>
        <w:t>З метою створення сприятливого середовища для української молоді, в якому молодь матиме можливість реалізувати свої мрії, ідеї та бачення розвитку країни, створення стійких і системних змін в молодіжній політиці на місцевому рівні у 2021 році підписаний тристоронній Меморандум про співпрацю між Вараською міською радою, Радою міжнародних наукових досліджень та обмінів (IREX) та громадською організацією «Атланти».</w:t>
      </w:r>
    </w:p>
    <w:p w14:paraId="720650E4" w14:textId="77777777" w:rsidR="00431C07" w:rsidRPr="00CA19E7" w:rsidRDefault="00431C07" w:rsidP="0064152B">
      <w:pPr>
        <w:tabs>
          <w:tab w:val="num" w:pos="840"/>
          <w:tab w:val="left" w:pos="1276"/>
        </w:tabs>
        <w:spacing w:after="0" w:line="240" w:lineRule="auto"/>
        <w:ind w:left="720" w:hanging="436"/>
        <w:jc w:val="both"/>
        <w:rPr>
          <w:rFonts w:ascii="Times New Roman CYR" w:eastAsia="Times New Roman" w:hAnsi="Times New Roman CYR" w:cs="Times New Roman"/>
          <w:bCs/>
          <w:sz w:val="25"/>
          <w:szCs w:val="25"/>
          <w:lang w:eastAsia="ru-RU"/>
        </w:rPr>
      </w:pPr>
    </w:p>
    <w:p w14:paraId="27DB0136" w14:textId="114F50A3" w:rsidR="00DA612F" w:rsidRPr="00C344C3" w:rsidRDefault="00D60C31" w:rsidP="0064152B">
      <w:pPr>
        <w:pStyle w:val="afa"/>
        <w:numPr>
          <w:ilvl w:val="0"/>
          <w:numId w:val="26"/>
        </w:numPr>
        <w:tabs>
          <w:tab w:val="num" w:pos="840"/>
          <w:tab w:val="left" w:pos="1276"/>
        </w:tabs>
        <w:ind w:hanging="436"/>
        <w:jc w:val="center"/>
        <w:rPr>
          <w:rFonts w:ascii="Times New Roman CYR" w:hAnsi="Times New Roman CYR"/>
          <w:b/>
          <w:szCs w:val="26"/>
          <w:lang w:val="uk-UA"/>
        </w:rPr>
      </w:pPr>
      <w:r>
        <w:rPr>
          <w:rFonts w:ascii="Times New Roman CYR" w:eastAsia="Batang" w:hAnsi="Times New Roman CYR"/>
          <w:b/>
          <w:szCs w:val="26"/>
          <w:lang w:val="uk-UA"/>
        </w:rPr>
        <w:t xml:space="preserve">  </w:t>
      </w:r>
      <w:r w:rsidR="00DA612F" w:rsidRPr="00C344C3">
        <w:rPr>
          <w:rFonts w:ascii="Times New Roman CYR" w:eastAsia="Batang" w:hAnsi="Times New Roman CYR"/>
          <w:b/>
          <w:szCs w:val="26"/>
          <w:lang w:val="uk-UA"/>
        </w:rPr>
        <w:t>С</w:t>
      </w:r>
      <w:r w:rsidR="00DA612F" w:rsidRPr="00C344C3">
        <w:rPr>
          <w:rFonts w:ascii="Times New Roman CYR" w:hAnsi="Times New Roman CYR"/>
          <w:b/>
          <w:szCs w:val="26"/>
          <w:lang w:val="uk-UA"/>
        </w:rPr>
        <w:t>прияння залученню інвестицій у розвиток міського комунального господарства</w:t>
      </w:r>
    </w:p>
    <w:p w14:paraId="5BB99B13" w14:textId="77777777" w:rsidR="00431C07" w:rsidRPr="00CA19E7" w:rsidRDefault="00431C07" w:rsidP="0064152B">
      <w:pPr>
        <w:tabs>
          <w:tab w:val="num" w:pos="840"/>
          <w:tab w:val="left" w:pos="1276"/>
        </w:tabs>
        <w:spacing w:after="0" w:line="240" w:lineRule="auto"/>
        <w:ind w:left="720" w:hanging="436"/>
        <w:jc w:val="both"/>
        <w:rPr>
          <w:rFonts w:ascii="Times New Roman CYR" w:eastAsia="Times New Roman" w:hAnsi="Times New Roman CYR" w:cs="Times New Roman"/>
          <w:bCs/>
          <w:sz w:val="25"/>
          <w:szCs w:val="25"/>
          <w:lang w:eastAsia="ru-RU"/>
        </w:rPr>
      </w:pPr>
    </w:p>
    <w:p w14:paraId="6512AB6E" w14:textId="59F77883" w:rsidR="00DA612F" w:rsidRPr="00D61DA4" w:rsidRDefault="00DA612F" w:rsidP="0064152B">
      <w:pPr>
        <w:pStyle w:val="afa"/>
        <w:numPr>
          <w:ilvl w:val="0"/>
          <w:numId w:val="27"/>
        </w:numPr>
        <w:tabs>
          <w:tab w:val="left" w:pos="567"/>
          <w:tab w:val="left" w:pos="1134"/>
          <w:tab w:val="left" w:pos="1276"/>
        </w:tabs>
        <w:ind w:hanging="436"/>
        <w:jc w:val="both"/>
        <w:rPr>
          <w:bCs/>
          <w:szCs w:val="26"/>
          <w:lang w:val="uk-UA"/>
        </w:rPr>
      </w:pPr>
      <w:r w:rsidRPr="00D61DA4">
        <w:rPr>
          <w:bCs/>
          <w:szCs w:val="26"/>
          <w:lang w:val="uk-UA"/>
        </w:rPr>
        <w:t>Визначення   перспективи  розвитку  та  подальшого  використання  існуючих, можливості проєктування та будівництва нових об’єктів, з метою створення сприятливих умов для залучення вітчизняних та іноземних інвесторів у сферу капітального будівництва та розвитку інженерної інфраструктури громади.</w:t>
      </w:r>
    </w:p>
    <w:p w14:paraId="0C88DDE9" w14:textId="6C954D2E" w:rsidR="00DA612F" w:rsidRPr="00D61DA4" w:rsidRDefault="00DA612F" w:rsidP="00827E25">
      <w:pPr>
        <w:pStyle w:val="afa"/>
        <w:numPr>
          <w:ilvl w:val="0"/>
          <w:numId w:val="27"/>
        </w:numPr>
        <w:tabs>
          <w:tab w:val="left" w:pos="1134"/>
          <w:tab w:val="left" w:pos="1276"/>
        </w:tabs>
        <w:spacing w:before="120"/>
        <w:ind w:left="721" w:hanging="437"/>
        <w:contextualSpacing w:val="0"/>
        <w:jc w:val="both"/>
        <w:rPr>
          <w:rFonts w:eastAsia="Batang"/>
          <w:bCs/>
          <w:szCs w:val="26"/>
          <w:lang w:val="uk-UA"/>
        </w:rPr>
      </w:pPr>
      <w:r w:rsidRPr="00D61DA4">
        <w:rPr>
          <w:rFonts w:eastAsia="Batang"/>
          <w:bCs/>
          <w:szCs w:val="26"/>
          <w:lang w:val="uk-UA"/>
        </w:rPr>
        <w:t>Департаментом житлово-комунального господарства, майна та будівництва виконавчого комітету Вараської міської ради протягом 2021 року забезпечено розроблення 10 проєктів та реалізацію 6 заходів інвестиційного спрямування.</w:t>
      </w:r>
    </w:p>
    <w:p w14:paraId="71C8DB4E" w14:textId="5F24DEA3" w:rsidR="00DA612F" w:rsidRPr="00D61DA4" w:rsidRDefault="00DA612F" w:rsidP="00C535CB">
      <w:pPr>
        <w:tabs>
          <w:tab w:val="left" w:pos="1134"/>
          <w:tab w:val="left" w:pos="1276"/>
        </w:tabs>
        <w:ind w:left="720" w:hanging="11"/>
        <w:jc w:val="both"/>
        <w:rPr>
          <w:rFonts w:ascii="Times New Roman" w:eastAsia="Batang" w:hAnsi="Times New Roman" w:cs="Times New Roman"/>
          <w:sz w:val="26"/>
          <w:szCs w:val="26"/>
        </w:rPr>
      </w:pPr>
      <w:r w:rsidRPr="00D61DA4">
        <w:rPr>
          <w:rFonts w:ascii="Times New Roman" w:eastAsia="Batang" w:hAnsi="Times New Roman" w:cs="Times New Roman"/>
          <w:bCs/>
          <w:sz w:val="26"/>
          <w:szCs w:val="26"/>
        </w:rPr>
        <w:t xml:space="preserve">В межах реалізації міської цільової Програми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2020-2022 роки, були виконані наступні роботи: проведено експертне обстеження </w:t>
      </w:r>
      <w:r w:rsidRPr="00D61DA4">
        <w:rPr>
          <w:rFonts w:ascii="Times New Roman" w:eastAsia="Batang" w:hAnsi="Times New Roman" w:cs="Times New Roman"/>
          <w:bCs/>
          <w:color w:val="000000"/>
          <w:sz w:val="26"/>
          <w:szCs w:val="26"/>
        </w:rPr>
        <w:t xml:space="preserve">23 ліфтів, виготовлено проєктно-кошторисну документацію на капітальний ремонт (модернізацію) 7 ліфтів (в т.ч. експертиза ПКД), виконано позачерговий технічний огляд 7 ліфтів, проведено капітальний ремонт (модернізацію) 7 ліфтів на </w:t>
      </w:r>
      <w:r w:rsidRPr="00D61DA4">
        <w:rPr>
          <w:rFonts w:ascii="Times New Roman" w:eastAsia="Batang" w:hAnsi="Times New Roman" w:cs="Times New Roman"/>
          <w:bCs/>
          <w:sz w:val="26"/>
          <w:szCs w:val="26"/>
        </w:rPr>
        <w:t>суму 5 610,649 тис. грн;</w:t>
      </w:r>
      <w:r w:rsidRPr="00D61DA4">
        <w:rPr>
          <w:rFonts w:ascii="Times New Roman" w:eastAsia="Batang" w:hAnsi="Times New Roman" w:cs="Times New Roman"/>
          <w:bCs/>
          <w:sz w:val="26"/>
          <w:szCs w:val="26"/>
          <w:lang w:eastAsia="ko-KR"/>
        </w:rPr>
        <w:t xml:space="preserve"> </w:t>
      </w:r>
      <w:r w:rsidR="00D61DA4" w:rsidRPr="00D61DA4">
        <w:rPr>
          <w:rFonts w:ascii="Times New Roman" w:eastAsia="Batang" w:hAnsi="Times New Roman" w:cs="Times New Roman"/>
          <w:bCs/>
          <w:sz w:val="26"/>
          <w:szCs w:val="26"/>
          <w:lang w:eastAsia="ko-KR"/>
        </w:rPr>
        <w:t xml:space="preserve"> </w:t>
      </w:r>
      <w:r w:rsidRPr="00D61DA4">
        <w:rPr>
          <w:rFonts w:ascii="Times New Roman" w:eastAsia="Batang" w:hAnsi="Times New Roman" w:cs="Times New Roman"/>
          <w:bCs/>
          <w:sz w:val="26"/>
          <w:szCs w:val="26"/>
          <w:lang w:eastAsia="ko-KR"/>
        </w:rPr>
        <w:t>завершена реконструкція водопровідної мережі від ВК-184 до ВК-35 по мікрорайону Перемоги в місті Вараш, Рівненської області, виготовлено проєктно-кошторисну документацію з проведенням експертизи по об’єкту «Будівництво самопливної каналізаційної мережі від колодязя №68 за адресою: м. Вараш, проспект Шевченка Рівненської області», проведена оцінка енергоефективності системи водопостачання міста Вараш, Рівненської області для подальшого виконання робіт з виготовлення проєктно-кошторисної документації (реконструкція) мереж, проведена оцінка енергоефективності системи водовідведення міста Вараш, Рівненської області для подальшого виконання робіт з виготовлення проєктно-кошторисної документації (реконструкція) мереж, розпочато капітальний ремонт напірного каналізаційного колектора (від КК-1 до кута №7а) в м. Вараш Рівненської області на суму 6 539,941 тис. грн;</w:t>
      </w:r>
      <w:r w:rsidR="00D61DA4" w:rsidRPr="00D61DA4">
        <w:rPr>
          <w:rFonts w:ascii="Times New Roman" w:eastAsia="Batang" w:hAnsi="Times New Roman" w:cs="Times New Roman"/>
          <w:bCs/>
          <w:sz w:val="26"/>
          <w:szCs w:val="26"/>
          <w:lang w:eastAsia="ko-KR"/>
        </w:rPr>
        <w:t xml:space="preserve"> </w:t>
      </w:r>
      <w:r w:rsidRPr="00D61DA4">
        <w:rPr>
          <w:rFonts w:ascii="Times New Roman" w:eastAsia="Batang" w:hAnsi="Times New Roman" w:cs="Times New Roman"/>
          <w:sz w:val="26"/>
          <w:szCs w:val="26"/>
        </w:rPr>
        <w:t xml:space="preserve">проведено капітальний ремонт нежитлового приміщення за адресою м-н Перемоги 21, м. Вараш Рівненської області на суму 245,684 тис. грн; </w:t>
      </w:r>
      <w:r w:rsidR="00D61DA4" w:rsidRPr="00D61DA4">
        <w:rPr>
          <w:rFonts w:ascii="Times New Roman" w:eastAsia="Batang" w:hAnsi="Times New Roman" w:cs="Times New Roman"/>
          <w:sz w:val="26"/>
          <w:szCs w:val="26"/>
        </w:rPr>
        <w:t xml:space="preserve"> </w:t>
      </w:r>
      <w:r w:rsidRPr="00D61DA4">
        <w:rPr>
          <w:rFonts w:ascii="Times New Roman" w:eastAsia="Batang" w:hAnsi="Times New Roman" w:cs="Times New Roman"/>
          <w:sz w:val="26"/>
          <w:szCs w:val="26"/>
        </w:rPr>
        <w:t>розпочато виготовлення проєктно-кошторисної документації на «Будівництво спорткомплексу в м. Кузнецовськ, Рівненської області мікрорайон «Вараш» (в районі бід.11). (коригування) на суму 500,0 тис. грн; розпочато капітальний ремонт спортивного залу Вараського ліцею №2 Вараської міської територіальної громади Рівненської області за адресою: Рівненська область, м.Вараш, мкр. Будівельників, 56, проведено капітальний ремонт покриття (заміна покрівельного килима) будівлі Дошкільного навчального закладу (ясла-садок) комбінованого типу №6 Вараської міської ради Рівненської області за адресою: Рівненська область, м.Вараш, м-н Перемоги, 20 на суму 2 712,882 тис. грн;</w:t>
      </w:r>
      <w:r w:rsidR="00D61DA4" w:rsidRPr="00D61DA4">
        <w:rPr>
          <w:rFonts w:ascii="Times New Roman" w:eastAsia="Batang" w:hAnsi="Times New Roman" w:cs="Times New Roman"/>
          <w:sz w:val="26"/>
          <w:szCs w:val="26"/>
        </w:rPr>
        <w:t xml:space="preserve">  </w:t>
      </w:r>
      <w:r w:rsidRPr="00D61DA4">
        <w:rPr>
          <w:rFonts w:ascii="Times New Roman" w:eastAsia="Batang" w:hAnsi="Times New Roman" w:cs="Times New Roman"/>
          <w:sz w:val="26"/>
          <w:szCs w:val="26"/>
        </w:rPr>
        <w:t xml:space="preserve">розпочато нове будівництво мультифункціонального спортивного майданчика для занять </w:t>
      </w:r>
      <w:r w:rsidRPr="00D61DA4">
        <w:rPr>
          <w:rFonts w:ascii="Times New Roman" w:eastAsia="Batang" w:hAnsi="Times New Roman" w:cs="Times New Roman"/>
          <w:sz w:val="26"/>
          <w:szCs w:val="26"/>
        </w:rPr>
        <w:lastRenderedPageBreak/>
        <w:t>ігровими видами спорту за адресою вул. Меслибницька, Північний мікрорайон, буд. 9, м. Вараш, Рівненської області на суму 2 392,962 тис. грн.</w:t>
      </w:r>
    </w:p>
    <w:p w14:paraId="41924502" w14:textId="4CD2ADE2" w:rsidR="00DA612F" w:rsidRPr="00D60C31" w:rsidRDefault="00DA612F" w:rsidP="00D60C31">
      <w:pPr>
        <w:pStyle w:val="afa"/>
        <w:numPr>
          <w:ilvl w:val="2"/>
          <w:numId w:val="145"/>
        </w:numPr>
        <w:tabs>
          <w:tab w:val="left" w:pos="1134"/>
          <w:tab w:val="left" w:pos="1276"/>
        </w:tabs>
        <w:jc w:val="center"/>
        <w:rPr>
          <w:b/>
          <w:bCs/>
          <w:color w:val="000000" w:themeColor="text1"/>
          <w:szCs w:val="26"/>
          <w:lang w:eastAsia="zh-CN"/>
        </w:rPr>
      </w:pPr>
      <w:r w:rsidRPr="00D60C31">
        <w:rPr>
          <w:b/>
          <w:bCs/>
          <w:color w:val="000000" w:themeColor="text1"/>
          <w:szCs w:val="26"/>
          <w:lang w:eastAsia="zh-CN"/>
        </w:rPr>
        <w:t>Аналіз основних показників інвестиційної діяльності в розрізі галузей господарського комплексу громади</w:t>
      </w:r>
      <w:r w:rsidR="00D61DA4" w:rsidRPr="00D60C31">
        <w:rPr>
          <w:b/>
          <w:bCs/>
          <w:color w:val="000000" w:themeColor="text1"/>
          <w:szCs w:val="26"/>
          <w:lang w:eastAsia="zh-CN"/>
        </w:rPr>
        <w:t xml:space="preserve"> </w:t>
      </w:r>
    </w:p>
    <w:p w14:paraId="4878C209" w14:textId="77777777" w:rsidR="00C535CB" w:rsidRPr="00CA19E7" w:rsidRDefault="00C535CB" w:rsidP="00DA612F">
      <w:pPr>
        <w:spacing w:after="0" w:line="240" w:lineRule="auto"/>
        <w:ind w:firstLine="567"/>
        <w:jc w:val="both"/>
        <w:rPr>
          <w:rFonts w:ascii="Times New Roman" w:eastAsia="Times New Roman" w:hAnsi="Times New Roman" w:cs="Times New Roman"/>
          <w:color w:val="000000"/>
          <w:sz w:val="26"/>
          <w:szCs w:val="26"/>
          <w:lang w:eastAsia="zh-CN"/>
        </w:rPr>
      </w:pPr>
    </w:p>
    <w:p w14:paraId="7D88DB42" w14:textId="3F5F79DB" w:rsidR="00DA612F" w:rsidRPr="00641C48" w:rsidRDefault="00641C48" w:rsidP="00B60588">
      <w:pPr>
        <w:pStyle w:val="afa"/>
        <w:numPr>
          <w:ilvl w:val="3"/>
          <w:numId w:val="145"/>
        </w:numPr>
        <w:tabs>
          <w:tab w:val="left" w:pos="993"/>
          <w:tab w:val="left" w:pos="1134"/>
        </w:tabs>
        <w:spacing w:after="180"/>
        <w:ind w:left="709" w:hanging="425"/>
        <w:jc w:val="both"/>
        <w:rPr>
          <w:rFonts w:ascii="Times New Roman CYR" w:eastAsia="Batang" w:hAnsi="Times New Roman CYR"/>
          <w:bCs/>
          <w:sz w:val="24"/>
        </w:rPr>
      </w:pPr>
      <w:r>
        <w:rPr>
          <w:rFonts w:eastAsia="Calibri"/>
          <w:bCs/>
          <w:szCs w:val="26"/>
          <w:lang w:val="uk-UA"/>
        </w:rPr>
        <w:t xml:space="preserve"> </w:t>
      </w:r>
      <w:r w:rsidR="00DA612F" w:rsidRPr="00641C48">
        <w:rPr>
          <w:rFonts w:eastAsia="Calibri"/>
          <w:bCs/>
          <w:szCs w:val="26"/>
        </w:rPr>
        <w:t xml:space="preserve">Основні показники інвестиційної діяльності </w:t>
      </w:r>
      <w:r w:rsidR="00DA612F" w:rsidRPr="00641C48">
        <w:rPr>
          <w:bCs/>
          <w:szCs w:val="26"/>
        </w:rPr>
        <w:t>в галузі житлово-комунального господарства та інфраструктури</w:t>
      </w:r>
      <w:r>
        <w:rPr>
          <w:bCs/>
          <w:szCs w:val="26"/>
          <w:lang w:val="uk-UA"/>
        </w:rPr>
        <w:t xml:space="preserve"> наведені в наступній таблиці.</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1134"/>
        <w:gridCol w:w="1276"/>
        <w:gridCol w:w="1275"/>
        <w:gridCol w:w="1026"/>
      </w:tblGrid>
      <w:tr w:rsidR="00DA612F" w:rsidRPr="00C535CB" w14:paraId="1380855F" w14:textId="77777777" w:rsidTr="00C535CB">
        <w:trPr>
          <w:trHeight w:val="251"/>
        </w:trPr>
        <w:tc>
          <w:tcPr>
            <w:tcW w:w="4361" w:type="dxa"/>
            <w:vMerge w:val="restart"/>
            <w:tcBorders>
              <w:top w:val="single" w:sz="4" w:space="0" w:color="auto"/>
              <w:left w:val="single" w:sz="4" w:space="0" w:color="auto"/>
              <w:bottom w:val="single" w:sz="4" w:space="0" w:color="auto"/>
              <w:right w:val="single" w:sz="4" w:space="0" w:color="auto"/>
            </w:tcBorders>
          </w:tcPr>
          <w:p w14:paraId="06505D87" w14:textId="77777777" w:rsidR="00DA612F" w:rsidRPr="00C535CB" w:rsidRDefault="00DA612F" w:rsidP="00DA612F">
            <w:pPr>
              <w:spacing w:after="0" w:line="240" w:lineRule="auto"/>
              <w:rPr>
                <w:rFonts w:ascii="Times New Roman CYR" w:eastAsia="Batang" w:hAnsi="Times New Roman CYR" w:cs="Times New Roman"/>
                <w:bCs/>
                <w:sz w:val="21"/>
                <w:szCs w:val="21"/>
                <w:lang w:eastAsia="ru-RU"/>
              </w:rPr>
            </w:pPr>
          </w:p>
          <w:p w14:paraId="5420C2E8"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Показники</w:t>
            </w:r>
          </w:p>
        </w:tc>
        <w:tc>
          <w:tcPr>
            <w:tcW w:w="1134" w:type="dxa"/>
            <w:vMerge w:val="restart"/>
            <w:tcBorders>
              <w:top w:val="single" w:sz="4" w:space="0" w:color="auto"/>
              <w:left w:val="single" w:sz="4" w:space="0" w:color="auto"/>
              <w:bottom w:val="single" w:sz="4" w:space="0" w:color="auto"/>
              <w:right w:val="single" w:sz="4" w:space="0" w:color="auto"/>
            </w:tcBorders>
          </w:tcPr>
          <w:p w14:paraId="07E22756" w14:textId="77777777" w:rsidR="00DA612F" w:rsidRPr="00C535CB" w:rsidRDefault="00DA612F" w:rsidP="00DA612F">
            <w:pPr>
              <w:spacing w:after="0" w:line="240" w:lineRule="auto"/>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Одиниці виміру</w:t>
            </w:r>
          </w:p>
        </w:tc>
        <w:tc>
          <w:tcPr>
            <w:tcW w:w="2551" w:type="dxa"/>
            <w:gridSpan w:val="2"/>
            <w:tcBorders>
              <w:top w:val="single" w:sz="4" w:space="0" w:color="auto"/>
              <w:left w:val="single" w:sz="4" w:space="0" w:color="auto"/>
              <w:bottom w:val="single" w:sz="4" w:space="0" w:color="auto"/>
              <w:right w:val="single" w:sz="4" w:space="0" w:color="auto"/>
            </w:tcBorders>
          </w:tcPr>
          <w:p w14:paraId="0A0BB4AF"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Роки</w:t>
            </w:r>
          </w:p>
        </w:tc>
        <w:tc>
          <w:tcPr>
            <w:tcW w:w="1026" w:type="dxa"/>
            <w:vMerge w:val="restart"/>
            <w:tcBorders>
              <w:top w:val="single" w:sz="4" w:space="0" w:color="auto"/>
              <w:left w:val="single" w:sz="4" w:space="0" w:color="auto"/>
              <w:bottom w:val="single" w:sz="4" w:space="0" w:color="auto"/>
              <w:right w:val="single" w:sz="4" w:space="0" w:color="auto"/>
            </w:tcBorders>
          </w:tcPr>
          <w:p w14:paraId="7E1F5804" w14:textId="77777777" w:rsidR="00DA612F" w:rsidRPr="00C535CB" w:rsidRDefault="00DA612F" w:rsidP="00DA612F">
            <w:pPr>
              <w:spacing w:after="0" w:line="240" w:lineRule="auto"/>
              <w:jc w:val="center"/>
              <w:rPr>
                <w:rFonts w:ascii="Times New Roman CYR" w:eastAsia="Batang" w:hAnsi="Times New Roman CYR" w:cs="Times New Roman"/>
                <w:bCs/>
                <w:color w:val="000000"/>
                <w:sz w:val="21"/>
                <w:szCs w:val="21"/>
                <w:lang w:eastAsia="ru-RU"/>
              </w:rPr>
            </w:pPr>
            <w:r w:rsidRPr="00C535CB">
              <w:rPr>
                <w:rFonts w:ascii="Times New Roman CYR" w:eastAsia="Batang" w:hAnsi="Times New Roman CYR" w:cs="Times New Roman"/>
                <w:bCs/>
                <w:color w:val="000000"/>
                <w:sz w:val="21"/>
                <w:szCs w:val="21"/>
                <w:lang w:eastAsia="ru-RU"/>
              </w:rPr>
              <w:t>2021 рік  до 2020 року (%)</w:t>
            </w:r>
          </w:p>
        </w:tc>
      </w:tr>
      <w:tr w:rsidR="00DA612F" w:rsidRPr="00CA19E7" w14:paraId="051CEB3B" w14:textId="77777777" w:rsidTr="00C535CB">
        <w:trPr>
          <w:trHeight w:val="457"/>
        </w:trPr>
        <w:tc>
          <w:tcPr>
            <w:tcW w:w="4361" w:type="dxa"/>
            <w:vMerge/>
            <w:tcBorders>
              <w:top w:val="single" w:sz="4" w:space="0" w:color="auto"/>
              <w:left w:val="single" w:sz="4" w:space="0" w:color="auto"/>
              <w:bottom w:val="single" w:sz="4" w:space="0" w:color="auto"/>
              <w:right w:val="single" w:sz="4" w:space="0" w:color="auto"/>
            </w:tcBorders>
            <w:vAlign w:val="center"/>
          </w:tcPr>
          <w:p w14:paraId="448940FD" w14:textId="77777777" w:rsidR="00DA612F" w:rsidRPr="00CA19E7" w:rsidRDefault="00DA612F" w:rsidP="00DA612F">
            <w:pPr>
              <w:spacing w:after="0" w:line="240" w:lineRule="auto"/>
              <w:rPr>
                <w:rFonts w:ascii="Times New Roman CYR" w:eastAsia="Batang" w:hAnsi="Times New Roman CYR" w:cs="Times New Roman"/>
                <w:bCs/>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608EFB95" w14:textId="77777777" w:rsidR="00DA612F" w:rsidRPr="00CA19E7" w:rsidRDefault="00DA612F" w:rsidP="00DA612F">
            <w:pPr>
              <w:spacing w:after="0" w:line="240" w:lineRule="auto"/>
              <w:rPr>
                <w:rFonts w:ascii="Times New Roman CYR" w:eastAsia="Batang" w:hAnsi="Times New Roman CYR" w:cs="Times New Roman"/>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68565C84" w14:textId="77777777" w:rsidR="00DA612F" w:rsidRPr="00CA19E7" w:rsidRDefault="00DA612F" w:rsidP="00DA612F">
            <w:pPr>
              <w:spacing w:after="0" w:line="240" w:lineRule="auto"/>
              <w:jc w:val="center"/>
              <w:rPr>
                <w:rFonts w:ascii="Times New Roman CYR" w:eastAsia="Batang" w:hAnsi="Times New Roman CYR" w:cs="Times New Roman"/>
                <w:bCs/>
                <w:sz w:val="24"/>
                <w:szCs w:val="24"/>
                <w:lang w:eastAsia="ru-RU"/>
              </w:rPr>
            </w:pPr>
            <w:r w:rsidRPr="00CA19E7">
              <w:rPr>
                <w:rFonts w:ascii="Times New Roman CYR" w:eastAsia="Batang" w:hAnsi="Times New Roman CYR" w:cs="Times New Roman"/>
                <w:bCs/>
                <w:sz w:val="24"/>
                <w:szCs w:val="24"/>
                <w:lang w:eastAsia="ru-RU"/>
              </w:rPr>
              <w:t>2020 рік</w:t>
            </w:r>
          </w:p>
        </w:tc>
        <w:tc>
          <w:tcPr>
            <w:tcW w:w="1275" w:type="dxa"/>
            <w:tcBorders>
              <w:top w:val="single" w:sz="4" w:space="0" w:color="auto"/>
              <w:left w:val="single" w:sz="4" w:space="0" w:color="auto"/>
              <w:bottom w:val="single" w:sz="4" w:space="0" w:color="auto"/>
              <w:right w:val="single" w:sz="4" w:space="0" w:color="auto"/>
            </w:tcBorders>
          </w:tcPr>
          <w:p w14:paraId="5428288A" w14:textId="77777777" w:rsidR="00DA612F" w:rsidRPr="00CA19E7" w:rsidRDefault="00DA612F" w:rsidP="00DA612F">
            <w:pPr>
              <w:spacing w:after="0" w:line="240" w:lineRule="auto"/>
              <w:jc w:val="center"/>
              <w:rPr>
                <w:rFonts w:ascii="Times New Roman CYR" w:eastAsia="Batang" w:hAnsi="Times New Roman CYR" w:cs="Times New Roman"/>
                <w:bCs/>
                <w:sz w:val="24"/>
                <w:szCs w:val="24"/>
                <w:lang w:eastAsia="ru-RU"/>
              </w:rPr>
            </w:pPr>
            <w:r w:rsidRPr="00CA19E7">
              <w:rPr>
                <w:rFonts w:ascii="Times New Roman CYR" w:eastAsia="Batang" w:hAnsi="Times New Roman CYR" w:cs="Times New Roman"/>
                <w:bCs/>
                <w:sz w:val="24"/>
                <w:szCs w:val="24"/>
                <w:lang w:eastAsia="ru-RU"/>
              </w:rPr>
              <w:t>2021 рік</w:t>
            </w:r>
          </w:p>
        </w:tc>
        <w:tc>
          <w:tcPr>
            <w:tcW w:w="1026" w:type="dxa"/>
            <w:vMerge/>
            <w:tcBorders>
              <w:top w:val="single" w:sz="4" w:space="0" w:color="auto"/>
              <w:left w:val="single" w:sz="4" w:space="0" w:color="auto"/>
              <w:bottom w:val="single" w:sz="4" w:space="0" w:color="auto"/>
              <w:right w:val="single" w:sz="4" w:space="0" w:color="auto"/>
            </w:tcBorders>
            <w:vAlign w:val="center"/>
          </w:tcPr>
          <w:p w14:paraId="23A82840" w14:textId="77777777" w:rsidR="00DA612F" w:rsidRPr="00CA19E7" w:rsidRDefault="00DA612F" w:rsidP="00DA612F">
            <w:pPr>
              <w:spacing w:after="0" w:line="240" w:lineRule="auto"/>
              <w:rPr>
                <w:rFonts w:ascii="Times New Roman CYR" w:eastAsia="Batang" w:hAnsi="Times New Roman CYR" w:cs="Times New Roman"/>
                <w:bCs/>
                <w:sz w:val="24"/>
                <w:szCs w:val="24"/>
                <w:lang w:eastAsia="ru-RU"/>
              </w:rPr>
            </w:pPr>
          </w:p>
        </w:tc>
      </w:tr>
      <w:tr w:rsidR="00DA612F" w:rsidRPr="00CA19E7" w14:paraId="00FE2EEC" w14:textId="77777777" w:rsidTr="00C535CB">
        <w:trPr>
          <w:trHeight w:val="251"/>
        </w:trPr>
        <w:tc>
          <w:tcPr>
            <w:tcW w:w="4361" w:type="dxa"/>
            <w:tcBorders>
              <w:top w:val="single" w:sz="4" w:space="0" w:color="auto"/>
              <w:left w:val="single" w:sz="4" w:space="0" w:color="auto"/>
              <w:bottom w:val="single" w:sz="4" w:space="0" w:color="auto"/>
              <w:right w:val="single" w:sz="4" w:space="0" w:color="auto"/>
            </w:tcBorders>
          </w:tcPr>
          <w:p w14:paraId="4178F0F4" w14:textId="77777777" w:rsidR="00DA612F" w:rsidRPr="00C535CB" w:rsidRDefault="00DA612F" w:rsidP="00DA612F">
            <w:pPr>
              <w:spacing w:after="0" w:line="240" w:lineRule="auto"/>
              <w:jc w:val="center"/>
              <w:rPr>
                <w:rFonts w:ascii="Times New Roman CYR" w:eastAsia="Batang" w:hAnsi="Times New Roman CYR" w:cs="Times New Roman"/>
                <w:bCs/>
                <w:sz w:val="16"/>
                <w:szCs w:val="16"/>
                <w:lang w:eastAsia="ru-RU"/>
              </w:rPr>
            </w:pPr>
            <w:r w:rsidRPr="00C535CB">
              <w:rPr>
                <w:rFonts w:ascii="Times New Roman CYR" w:eastAsia="Batang" w:hAnsi="Times New Roman CYR" w:cs="Times New Roman"/>
                <w:bCs/>
                <w:sz w:val="16"/>
                <w:szCs w:val="16"/>
                <w:lang w:eastAsia="ru-RU"/>
              </w:rPr>
              <w:t>1</w:t>
            </w:r>
          </w:p>
        </w:tc>
        <w:tc>
          <w:tcPr>
            <w:tcW w:w="1134" w:type="dxa"/>
            <w:tcBorders>
              <w:top w:val="single" w:sz="4" w:space="0" w:color="auto"/>
              <w:left w:val="single" w:sz="4" w:space="0" w:color="auto"/>
              <w:bottom w:val="single" w:sz="4" w:space="0" w:color="auto"/>
              <w:right w:val="single" w:sz="4" w:space="0" w:color="auto"/>
            </w:tcBorders>
          </w:tcPr>
          <w:p w14:paraId="57C09529" w14:textId="77777777" w:rsidR="00DA612F" w:rsidRPr="00C535CB" w:rsidRDefault="00DA612F" w:rsidP="00DA612F">
            <w:pPr>
              <w:spacing w:after="0" w:line="240" w:lineRule="auto"/>
              <w:jc w:val="center"/>
              <w:rPr>
                <w:rFonts w:ascii="Times New Roman CYR" w:eastAsia="Batang" w:hAnsi="Times New Roman CYR" w:cs="Times New Roman"/>
                <w:bCs/>
                <w:sz w:val="16"/>
                <w:szCs w:val="16"/>
                <w:lang w:eastAsia="ru-RU"/>
              </w:rPr>
            </w:pPr>
            <w:r w:rsidRPr="00C535CB">
              <w:rPr>
                <w:rFonts w:ascii="Times New Roman CYR" w:eastAsia="Batang" w:hAnsi="Times New Roman CYR" w:cs="Times New Roman"/>
                <w:bCs/>
                <w:sz w:val="16"/>
                <w:szCs w:val="16"/>
                <w:lang w:eastAsia="ru-RU"/>
              </w:rPr>
              <w:t>2</w:t>
            </w:r>
          </w:p>
        </w:tc>
        <w:tc>
          <w:tcPr>
            <w:tcW w:w="1276" w:type="dxa"/>
            <w:tcBorders>
              <w:top w:val="single" w:sz="4" w:space="0" w:color="auto"/>
              <w:left w:val="single" w:sz="4" w:space="0" w:color="auto"/>
              <w:bottom w:val="single" w:sz="4" w:space="0" w:color="auto"/>
              <w:right w:val="single" w:sz="4" w:space="0" w:color="auto"/>
            </w:tcBorders>
          </w:tcPr>
          <w:p w14:paraId="12271B8A" w14:textId="77777777" w:rsidR="00DA612F" w:rsidRPr="00C535CB" w:rsidRDefault="00DA612F" w:rsidP="00DA612F">
            <w:pPr>
              <w:spacing w:after="0" w:line="240" w:lineRule="auto"/>
              <w:jc w:val="center"/>
              <w:rPr>
                <w:rFonts w:ascii="Times New Roman CYR" w:eastAsia="Batang" w:hAnsi="Times New Roman CYR" w:cs="Times New Roman"/>
                <w:bCs/>
                <w:sz w:val="16"/>
                <w:szCs w:val="16"/>
                <w:lang w:eastAsia="ru-RU"/>
              </w:rPr>
            </w:pPr>
            <w:r w:rsidRPr="00C535CB">
              <w:rPr>
                <w:rFonts w:ascii="Times New Roman CYR" w:eastAsia="Batang" w:hAnsi="Times New Roman CYR" w:cs="Times New Roman"/>
                <w:bCs/>
                <w:sz w:val="16"/>
                <w:szCs w:val="16"/>
                <w:lang w:eastAsia="ru-RU"/>
              </w:rPr>
              <w:t>3</w:t>
            </w:r>
          </w:p>
        </w:tc>
        <w:tc>
          <w:tcPr>
            <w:tcW w:w="1275" w:type="dxa"/>
            <w:tcBorders>
              <w:top w:val="single" w:sz="4" w:space="0" w:color="auto"/>
              <w:left w:val="single" w:sz="4" w:space="0" w:color="auto"/>
              <w:bottom w:val="single" w:sz="4" w:space="0" w:color="auto"/>
              <w:right w:val="single" w:sz="4" w:space="0" w:color="auto"/>
            </w:tcBorders>
          </w:tcPr>
          <w:p w14:paraId="01584837" w14:textId="77777777" w:rsidR="00DA612F" w:rsidRPr="00C535CB" w:rsidRDefault="00DA612F" w:rsidP="00DA612F">
            <w:pPr>
              <w:spacing w:after="0" w:line="240" w:lineRule="auto"/>
              <w:jc w:val="center"/>
              <w:rPr>
                <w:rFonts w:ascii="Times New Roman CYR" w:eastAsia="Batang" w:hAnsi="Times New Roman CYR" w:cs="Times New Roman"/>
                <w:bCs/>
                <w:sz w:val="16"/>
                <w:szCs w:val="16"/>
                <w:lang w:eastAsia="ru-RU"/>
              </w:rPr>
            </w:pPr>
            <w:r w:rsidRPr="00C535CB">
              <w:rPr>
                <w:rFonts w:ascii="Times New Roman CYR" w:eastAsia="Batang" w:hAnsi="Times New Roman CYR" w:cs="Times New Roman"/>
                <w:bCs/>
                <w:sz w:val="16"/>
                <w:szCs w:val="16"/>
                <w:lang w:eastAsia="ru-RU"/>
              </w:rPr>
              <w:t>4</w:t>
            </w:r>
          </w:p>
        </w:tc>
        <w:tc>
          <w:tcPr>
            <w:tcW w:w="1026" w:type="dxa"/>
            <w:tcBorders>
              <w:top w:val="single" w:sz="4" w:space="0" w:color="auto"/>
              <w:left w:val="single" w:sz="4" w:space="0" w:color="auto"/>
              <w:bottom w:val="single" w:sz="4" w:space="0" w:color="auto"/>
              <w:right w:val="single" w:sz="4" w:space="0" w:color="auto"/>
            </w:tcBorders>
          </w:tcPr>
          <w:p w14:paraId="32D7199B" w14:textId="77777777" w:rsidR="00DA612F" w:rsidRPr="00C535CB" w:rsidRDefault="00DA612F" w:rsidP="00DA612F">
            <w:pPr>
              <w:spacing w:after="0" w:line="240" w:lineRule="auto"/>
              <w:jc w:val="center"/>
              <w:rPr>
                <w:rFonts w:ascii="Times New Roman CYR" w:eastAsia="Batang" w:hAnsi="Times New Roman CYR" w:cs="Times New Roman"/>
                <w:bCs/>
                <w:sz w:val="16"/>
                <w:szCs w:val="16"/>
                <w:lang w:eastAsia="ru-RU"/>
              </w:rPr>
            </w:pPr>
            <w:r w:rsidRPr="00C535CB">
              <w:rPr>
                <w:rFonts w:ascii="Times New Roman CYR" w:eastAsia="Batang" w:hAnsi="Times New Roman CYR" w:cs="Times New Roman"/>
                <w:bCs/>
                <w:sz w:val="16"/>
                <w:szCs w:val="16"/>
                <w:lang w:eastAsia="ru-RU"/>
              </w:rPr>
              <w:t>5</w:t>
            </w:r>
          </w:p>
        </w:tc>
      </w:tr>
      <w:tr w:rsidR="00DA612F" w:rsidRPr="00CA19E7" w14:paraId="17A2EE1E" w14:textId="77777777" w:rsidTr="00C535CB">
        <w:trPr>
          <w:trHeight w:val="954"/>
        </w:trPr>
        <w:tc>
          <w:tcPr>
            <w:tcW w:w="4361" w:type="dxa"/>
            <w:tcBorders>
              <w:top w:val="single" w:sz="4" w:space="0" w:color="auto"/>
              <w:left w:val="single" w:sz="4" w:space="0" w:color="auto"/>
              <w:bottom w:val="single" w:sz="4" w:space="0" w:color="auto"/>
              <w:right w:val="single" w:sz="4" w:space="0" w:color="auto"/>
            </w:tcBorders>
          </w:tcPr>
          <w:p w14:paraId="325ACA05" w14:textId="77777777" w:rsidR="00DA612F" w:rsidRPr="00C535CB" w:rsidRDefault="00DA612F" w:rsidP="00DA612F">
            <w:pPr>
              <w:spacing w:after="0" w:line="240" w:lineRule="auto"/>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Обсяг будівельних робіт виконаних власними силами у фактичних цінах без ПДВ</w:t>
            </w:r>
          </w:p>
        </w:tc>
        <w:tc>
          <w:tcPr>
            <w:tcW w:w="1134" w:type="dxa"/>
            <w:tcBorders>
              <w:top w:val="single" w:sz="4" w:space="0" w:color="auto"/>
              <w:left w:val="single" w:sz="4" w:space="0" w:color="auto"/>
              <w:bottom w:val="single" w:sz="4" w:space="0" w:color="auto"/>
              <w:right w:val="single" w:sz="4" w:space="0" w:color="auto"/>
            </w:tcBorders>
            <w:vAlign w:val="center"/>
          </w:tcPr>
          <w:p w14:paraId="6004FF70"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млн.грн</w:t>
            </w:r>
          </w:p>
        </w:tc>
        <w:tc>
          <w:tcPr>
            <w:tcW w:w="1276" w:type="dxa"/>
            <w:tcBorders>
              <w:top w:val="single" w:sz="4" w:space="0" w:color="auto"/>
              <w:left w:val="single" w:sz="4" w:space="0" w:color="auto"/>
              <w:bottom w:val="single" w:sz="4" w:space="0" w:color="auto"/>
              <w:right w:val="single" w:sz="4" w:space="0" w:color="auto"/>
            </w:tcBorders>
            <w:vAlign w:val="center"/>
          </w:tcPr>
          <w:p w14:paraId="3AC862AD"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347E4B68"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6C1FB656"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
        </w:tc>
      </w:tr>
      <w:tr w:rsidR="00DA612F" w:rsidRPr="00CA19E7" w14:paraId="41A16783" w14:textId="77777777" w:rsidTr="00C535CB">
        <w:trPr>
          <w:trHeight w:val="565"/>
        </w:trPr>
        <w:tc>
          <w:tcPr>
            <w:tcW w:w="4361" w:type="dxa"/>
            <w:tcBorders>
              <w:top w:val="single" w:sz="4" w:space="0" w:color="auto"/>
              <w:left w:val="single" w:sz="4" w:space="0" w:color="auto"/>
              <w:bottom w:val="single" w:sz="4" w:space="0" w:color="auto"/>
              <w:right w:val="single" w:sz="4" w:space="0" w:color="auto"/>
            </w:tcBorders>
          </w:tcPr>
          <w:p w14:paraId="6095A586" w14:textId="77777777" w:rsidR="00DA612F" w:rsidRPr="00C535CB" w:rsidRDefault="00DA612F" w:rsidP="00DA612F">
            <w:pPr>
              <w:spacing w:after="0" w:line="240" w:lineRule="auto"/>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Обсяг капітальних інвестицій за рахунок усіх джерел фінансування</w:t>
            </w:r>
          </w:p>
        </w:tc>
        <w:tc>
          <w:tcPr>
            <w:tcW w:w="1134" w:type="dxa"/>
            <w:tcBorders>
              <w:top w:val="single" w:sz="4" w:space="0" w:color="auto"/>
              <w:left w:val="single" w:sz="4" w:space="0" w:color="auto"/>
              <w:bottom w:val="single" w:sz="4" w:space="0" w:color="auto"/>
              <w:right w:val="single" w:sz="4" w:space="0" w:color="auto"/>
            </w:tcBorders>
            <w:vAlign w:val="center"/>
          </w:tcPr>
          <w:p w14:paraId="67FC0176"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49D0E867"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6E709DC4"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71616D0C"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
        </w:tc>
      </w:tr>
      <w:tr w:rsidR="00DA612F" w:rsidRPr="00CA19E7" w14:paraId="037279FA" w14:textId="77777777" w:rsidTr="00C535CB">
        <w:trPr>
          <w:trHeight w:val="268"/>
        </w:trPr>
        <w:tc>
          <w:tcPr>
            <w:tcW w:w="4361" w:type="dxa"/>
            <w:tcBorders>
              <w:top w:val="single" w:sz="4" w:space="0" w:color="auto"/>
              <w:left w:val="single" w:sz="4" w:space="0" w:color="auto"/>
              <w:bottom w:val="single" w:sz="4" w:space="0" w:color="auto"/>
              <w:right w:val="single" w:sz="4" w:space="0" w:color="auto"/>
            </w:tcBorders>
          </w:tcPr>
          <w:p w14:paraId="680CD3B2" w14:textId="77777777" w:rsidR="00DA612F" w:rsidRPr="00C535CB" w:rsidRDefault="00DA612F" w:rsidP="00DA612F">
            <w:pPr>
              <w:spacing w:after="0" w:line="240" w:lineRule="auto"/>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 у фактичних цінах</w:t>
            </w:r>
          </w:p>
        </w:tc>
        <w:tc>
          <w:tcPr>
            <w:tcW w:w="1134" w:type="dxa"/>
            <w:tcBorders>
              <w:top w:val="single" w:sz="4" w:space="0" w:color="auto"/>
              <w:left w:val="single" w:sz="4" w:space="0" w:color="auto"/>
              <w:bottom w:val="single" w:sz="4" w:space="0" w:color="auto"/>
              <w:right w:val="single" w:sz="4" w:space="0" w:color="auto"/>
            </w:tcBorders>
            <w:vAlign w:val="center"/>
          </w:tcPr>
          <w:p w14:paraId="4F223BF7"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млн.грн</w:t>
            </w:r>
          </w:p>
        </w:tc>
        <w:tc>
          <w:tcPr>
            <w:tcW w:w="1276" w:type="dxa"/>
            <w:tcBorders>
              <w:top w:val="single" w:sz="4" w:space="0" w:color="auto"/>
              <w:left w:val="single" w:sz="4" w:space="0" w:color="auto"/>
              <w:bottom w:val="single" w:sz="4" w:space="0" w:color="auto"/>
              <w:right w:val="single" w:sz="4" w:space="0" w:color="auto"/>
            </w:tcBorders>
            <w:vAlign w:val="center"/>
          </w:tcPr>
          <w:p w14:paraId="6F634693" w14:textId="77777777" w:rsidR="00DA612F" w:rsidRPr="00C535CB" w:rsidRDefault="00DA612F" w:rsidP="00DA612F">
            <w:pPr>
              <w:spacing w:after="0" w:line="240" w:lineRule="auto"/>
              <w:jc w:val="center"/>
              <w:rPr>
                <w:rFonts w:ascii="Times New Roman CYR" w:eastAsia="Batang" w:hAnsi="Times New Roman CYR" w:cs="Times New Roman"/>
                <w:bCs/>
                <w:color w:val="000000"/>
                <w:sz w:val="21"/>
                <w:szCs w:val="21"/>
                <w:lang w:eastAsia="ru-RU"/>
              </w:rPr>
            </w:pPr>
            <w:r w:rsidRPr="00C535CB">
              <w:rPr>
                <w:rFonts w:ascii="Times New Roman CYR" w:eastAsia="Batang" w:hAnsi="Times New Roman CYR" w:cs="Times New Roman"/>
                <w:bCs/>
                <w:color w:val="000000"/>
                <w:sz w:val="21"/>
                <w:szCs w:val="21"/>
                <w:lang w:eastAsia="ru-RU"/>
              </w:rPr>
              <w:t>64,698</w:t>
            </w:r>
          </w:p>
        </w:tc>
        <w:tc>
          <w:tcPr>
            <w:tcW w:w="1275" w:type="dxa"/>
            <w:tcBorders>
              <w:top w:val="single" w:sz="4" w:space="0" w:color="auto"/>
              <w:left w:val="single" w:sz="4" w:space="0" w:color="auto"/>
              <w:bottom w:val="single" w:sz="4" w:space="0" w:color="auto"/>
              <w:right w:val="single" w:sz="4" w:space="0" w:color="auto"/>
            </w:tcBorders>
            <w:vAlign w:val="center"/>
          </w:tcPr>
          <w:p w14:paraId="4E97590E" w14:textId="77777777" w:rsidR="00DA612F" w:rsidRPr="00C535CB" w:rsidRDefault="00DA612F" w:rsidP="00DA612F">
            <w:pPr>
              <w:spacing w:after="0" w:line="240" w:lineRule="auto"/>
              <w:jc w:val="center"/>
              <w:rPr>
                <w:rFonts w:ascii="Times New Roman CYR" w:eastAsia="Batang" w:hAnsi="Times New Roman CYR" w:cs="Times New Roman"/>
                <w:bCs/>
                <w:color w:val="000000"/>
                <w:sz w:val="21"/>
                <w:szCs w:val="21"/>
                <w:lang w:eastAsia="ru-RU"/>
              </w:rPr>
            </w:pPr>
            <w:r w:rsidRPr="00C535CB">
              <w:rPr>
                <w:rFonts w:ascii="Times New Roman CYR" w:eastAsia="Batang" w:hAnsi="Times New Roman CYR" w:cs="Times New Roman"/>
                <w:bCs/>
                <w:color w:val="000000"/>
                <w:sz w:val="21"/>
                <w:szCs w:val="21"/>
                <w:lang w:eastAsia="ru-RU"/>
              </w:rPr>
              <w:t>18,002</w:t>
            </w:r>
          </w:p>
        </w:tc>
        <w:tc>
          <w:tcPr>
            <w:tcW w:w="1026" w:type="dxa"/>
            <w:tcBorders>
              <w:top w:val="single" w:sz="4" w:space="0" w:color="auto"/>
              <w:left w:val="single" w:sz="4" w:space="0" w:color="auto"/>
              <w:bottom w:val="single" w:sz="4" w:space="0" w:color="auto"/>
              <w:right w:val="single" w:sz="4" w:space="0" w:color="auto"/>
            </w:tcBorders>
            <w:vAlign w:val="center"/>
          </w:tcPr>
          <w:p w14:paraId="1F405E68" w14:textId="77777777" w:rsidR="00DA612F" w:rsidRPr="00C535CB" w:rsidRDefault="00DA612F" w:rsidP="00DA612F">
            <w:pPr>
              <w:spacing w:after="0" w:line="240" w:lineRule="auto"/>
              <w:jc w:val="center"/>
              <w:rPr>
                <w:rFonts w:ascii="Times New Roman CYR" w:eastAsia="Batang" w:hAnsi="Times New Roman CYR" w:cs="Times New Roman"/>
                <w:bCs/>
                <w:color w:val="000000"/>
                <w:sz w:val="21"/>
                <w:szCs w:val="21"/>
                <w:lang w:eastAsia="ru-RU"/>
              </w:rPr>
            </w:pPr>
            <w:r w:rsidRPr="00C535CB">
              <w:rPr>
                <w:rFonts w:ascii="Times New Roman CYR" w:eastAsia="Batang" w:hAnsi="Times New Roman CYR" w:cs="Times New Roman"/>
                <w:bCs/>
                <w:color w:val="000000"/>
                <w:sz w:val="21"/>
                <w:szCs w:val="21"/>
                <w:lang w:eastAsia="ru-RU"/>
              </w:rPr>
              <w:t>27,8</w:t>
            </w:r>
          </w:p>
        </w:tc>
      </w:tr>
      <w:tr w:rsidR="00DA612F" w:rsidRPr="00CA19E7" w14:paraId="1090258B" w14:textId="77777777" w:rsidTr="00C535CB">
        <w:trPr>
          <w:trHeight w:val="182"/>
        </w:trPr>
        <w:tc>
          <w:tcPr>
            <w:tcW w:w="4361" w:type="dxa"/>
            <w:tcBorders>
              <w:top w:val="single" w:sz="4" w:space="0" w:color="auto"/>
              <w:left w:val="single" w:sz="4" w:space="0" w:color="auto"/>
              <w:bottom w:val="single" w:sz="4" w:space="0" w:color="auto"/>
              <w:right w:val="single" w:sz="4" w:space="0" w:color="auto"/>
            </w:tcBorders>
          </w:tcPr>
          <w:p w14:paraId="59BE1627" w14:textId="77777777" w:rsidR="00DA612F" w:rsidRPr="00C535CB" w:rsidRDefault="00DA612F" w:rsidP="00DA612F">
            <w:pPr>
              <w:spacing w:after="0" w:line="240" w:lineRule="auto"/>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-у відсотках до попереднього періоду</w:t>
            </w:r>
          </w:p>
        </w:tc>
        <w:tc>
          <w:tcPr>
            <w:tcW w:w="1134" w:type="dxa"/>
            <w:tcBorders>
              <w:top w:val="single" w:sz="4" w:space="0" w:color="auto"/>
              <w:left w:val="single" w:sz="4" w:space="0" w:color="auto"/>
              <w:bottom w:val="single" w:sz="4" w:space="0" w:color="auto"/>
              <w:right w:val="single" w:sz="4" w:space="0" w:color="auto"/>
            </w:tcBorders>
            <w:vAlign w:val="center"/>
          </w:tcPr>
          <w:p w14:paraId="6C64C80E"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14:paraId="715BC4E2" w14:textId="77777777" w:rsidR="00DA612F" w:rsidRPr="00C535CB" w:rsidRDefault="00DA612F" w:rsidP="00DA612F">
            <w:pPr>
              <w:spacing w:after="0" w:line="240" w:lineRule="auto"/>
              <w:jc w:val="center"/>
              <w:rPr>
                <w:rFonts w:ascii="Times New Roman CYR" w:eastAsia="Batang" w:hAnsi="Times New Roman CYR" w:cs="Times New Roman"/>
                <w:bCs/>
                <w:color w:val="000000"/>
                <w:sz w:val="21"/>
                <w:szCs w:val="21"/>
                <w:lang w:eastAsia="ru-RU"/>
              </w:rPr>
            </w:pPr>
            <w:r w:rsidRPr="00C535CB">
              <w:rPr>
                <w:rFonts w:ascii="Times New Roman CYR" w:eastAsia="Batang" w:hAnsi="Times New Roman CYR" w:cs="Times New Roman"/>
                <w:bCs/>
                <w:color w:val="000000"/>
                <w:sz w:val="21"/>
                <w:szCs w:val="21"/>
                <w:lang w:eastAsia="ru-RU"/>
              </w:rPr>
              <w:t>167,8</w:t>
            </w:r>
          </w:p>
        </w:tc>
        <w:tc>
          <w:tcPr>
            <w:tcW w:w="1275" w:type="dxa"/>
            <w:tcBorders>
              <w:top w:val="single" w:sz="4" w:space="0" w:color="auto"/>
              <w:left w:val="single" w:sz="4" w:space="0" w:color="auto"/>
              <w:bottom w:val="single" w:sz="4" w:space="0" w:color="auto"/>
              <w:right w:val="single" w:sz="4" w:space="0" w:color="auto"/>
            </w:tcBorders>
            <w:vAlign w:val="center"/>
          </w:tcPr>
          <w:p w14:paraId="689CFF6B" w14:textId="77777777" w:rsidR="00DA612F" w:rsidRPr="00C535CB" w:rsidRDefault="00DA612F" w:rsidP="00DA612F">
            <w:pPr>
              <w:spacing w:after="0" w:line="240" w:lineRule="auto"/>
              <w:jc w:val="center"/>
              <w:rPr>
                <w:rFonts w:ascii="Times New Roman CYR" w:eastAsia="Batang" w:hAnsi="Times New Roman CYR" w:cs="Times New Roman"/>
                <w:bCs/>
                <w:color w:val="000000"/>
                <w:sz w:val="21"/>
                <w:szCs w:val="21"/>
                <w:lang w:eastAsia="ru-RU"/>
              </w:rPr>
            </w:pPr>
            <w:r w:rsidRPr="00C535CB">
              <w:rPr>
                <w:rFonts w:ascii="Times New Roman CYR" w:eastAsia="Batang" w:hAnsi="Times New Roman CYR" w:cs="Times New Roman"/>
                <w:bCs/>
                <w:color w:val="000000"/>
                <w:sz w:val="21"/>
                <w:szCs w:val="21"/>
                <w:lang w:eastAsia="ru-RU"/>
              </w:rPr>
              <w:t>27,8</w:t>
            </w:r>
          </w:p>
        </w:tc>
        <w:tc>
          <w:tcPr>
            <w:tcW w:w="1026" w:type="dxa"/>
            <w:tcBorders>
              <w:top w:val="single" w:sz="4" w:space="0" w:color="auto"/>
              <w:left w:val="single" w:sz="4" w:space="0" w:color="auto"/>
              <w:bottom w:val="single" w:sz="4" w:space="0" w:color="auto"/>
              <w:right w:val="single" w:sz="4" w:space="0" w:color="auto"/>
            </w:tcBorders>
            <w:vAlign w:val="center"/>
          </w:tcPr>
          <w:p w14:paraId="69FFACAC" w14:textId="77777777" w:rsidR="00DA612F" w:rsidRPr="00C535CB" w:rsidRDefault="00DA612F" w:rsidP="00DA612F">
            <w:pPr>
              <w:spacing w:after="0" w:line="240" w:lineRule="auto"/>
              <w:jc w:val="center"/>
              <w:rPr>
                <w:rFonts w:ascii="Times New Roman CYR" w:eastAsia="Batang" w:hAnsi="Times New Roman CYR" w:cs="Times New Roman"/>
                <w:bCs/>
                <w:color w:val="000000"/>
                <w:sz w:val="21"/>
                <w:szCs w:val="21"/>
                <w:lang w:eastAsia="ru-RU"/>
              </w:rPr>
            </w:pPr>
            <w:r w:rsidRPr="00C535CB">
              <w:rPr>
                <w:rFonts w:ascii="Times New Roman CYR" w:eastAsia="Batang" w:hAnsi="Times New Roman CYR" w:cs="Times New Roman"/>
                <w:bCs/>
                <w:color w:val="000000"/>
                <w:sz w:val="21"/>
                <w:szCs w:val="21"/>
                <w:lang w:eastAsia="ru-RU"/>
              </w:rPr>
              <w:t>-</w:t>
            </w:r>
          </w:p>
        </w:tc>
      </w:tr>
      <w:tr w:rsidR="00DA612F" w:rsidRPr="00CA19E7" w14:paraId="4D46F93D" w14:textId="77777777" w:rsidTr="00C535CB">
        <w:trPr>
          <w:trHeight w:val="251"/>
        </w:trPr>
        <w:tc>
          <w:tcPr>
            <w:tcW w:w="4361" w:type="dxa"/>
            <w:tcBorders>
              <w:top w:val="single" w:sz="4" w:space="0" w:color="auto"/>
              <w:left w:val="single" w:sz="4" w:space="0" w:color="auto"/>
              <w:bottom w:val="single" w:sz="4" w:space="0" w:color="auto"/>
              <w:right w:val="single" w:sz="4" w:space="0" w:color="auto"/>
            </w:tcBorders>
          </w:tcPr>
          <w:p w14:paraId="04FCFDEC" w14:textId="77777777" w:rsidR="00DA612F" w:rsidRPr="00C535CB" w:rsidRDefault="00DA612F" w:rsidP="00DA612F">
            <w:pPr>
              <w:spacing w:after="0" w:line="240" w:lineRule="auto"/>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-безкоштовно передані нематеріальні активи</w:t>
            </w:r>
          </w:p>
        </w:tc>
        <w:tc>
          <w:tcPr>
            <w:tcW w:w="1134" w:type="dxa"/>
            <w:tcBorders>
              <w:top w:val="single" w:sz="4" w:space="0" w:color="auto"/>
              <w:left w:val="single" w:sz="4" w:space="0" w:color="auto"/>
              <w:bottom w:val="single" w:sz="4" w:space="0" w:color="auto"/>
              <w:right w:val="single" w:sz="4" w:space="0" w:color="auto"/>
            </w:tcBorders>
            <w:vAlign w:val="center"/>
          </w:tcPr>
          <w:p w14:paraId="78A5F197"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млн.грн</w:t>
            </w:r>
          </w:p>
        </w:tc>
        <w:tc>
          <w:tcPr>
            <w:tcW w:w="1276" w:type="dxa"/>
            <w:tcBorders>
              <w:top w:val="single" w:sz="4" w:space="0" w:color="auto"/>
              <w:left w:val="single" w:sz="4" w:space="0" w:color="auto"/>
              <w:bottom w:val="single" w:sz="4" w:space="0" w:color="auto"/>
              <w:right w:val="single" w:sz="4" w:space="0" w:color="auto"/>
            </w:tcBorders>
            <w:vAlign w:val="center"/>
          </w:tcPr>
          <w:p w14:paraId="11322A2A"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0,353</w:t>
            </w:r>
          </w:p>
        </w:tc>
        <w:tc>
          <w:tcPr>
            <w:tcW w:w="1275" w:type="dxa"/>
            <w:tcBorders>
              <w:top w:val="single" w:sz="4" w:space="0" w:color="auto"/>
              <w:left w:val="single" w:sz="4" w:space="0" w:color="auto"/>
              <w:bottom w:val="single" w:sz="4" w:space="0" w:color="auto"/>
              <w:right w:val="single" w:sz="4" w:space="0" w:color="auto"/>
            </w:tcBorders>
            <w:vAlign w:val="center"/>
          </w:tcPr>
          <w:p w14:paraId="4C884DEC"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w:t>
            </w:r>
          </w:p>
        </w:tc>
        <w:tc>
          <w:tcPr>
            <w:tcW w:w="1026" w:type="dxa"/>
            <w:tcBorders>
              <w:top w:val="single" w:sz="4" w:space="0" w:color="auto"/>
              <w:left w:val="single" w:sz="4" w:space="0" w:color="auto"/>
              <w:bottom w:val="single" w:sz="4" w:space="0" w:color="auto"/>
              <w:right w:val="single" w:sz="4" w:space="0" w:color="auto"/>
            </w:tcBorders>
            <w:vAlign w:val="center"/>
          </w:tcPr>
          <w:p w14:paraId="24222736"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w:t>
            </w:r>
          </w:p>
        </w:tc>
      </w:tr>
      <w:tr w:rsidR="00DA612F" w:rsidRPr="00CA19E7" w14:paraId="0B941714" w14:textId="77777777" w:rsidTr="00C075F3">
        <w:trPr>
          <w:trHeight w:val="360"/>
        </w:trPr>
        <w:tc>
          <w:tcPr>
            <w:tcW w:w="4361" w:type="dxa"/>
            <w:tcBorders>
              <w:top w:val="single" w:sz="4" w:space="0" w:color="auto"/>
              <w:left w:val="single" w:sz="4" w:space="0" w:color="auto"/>
              <w:bottom w:val="single" w:sz="4" w:space="0" w:color="auto"/>
              <w:right w:val="single" w:sz="4" w:space="0" w:color="auto"/>
            </w:tcBorders>
          </w:tcPr>
          <w:p w14:paraId="36D482F6" w14:textId="77777777" w:rsidR="00DA612F" w:rsidRPr="00C535CB" w:rsidRDefault="00DA612F" w:rsidP="00DA612F">
            <w:pPr>
              <w:spacing w:after="0" w:line="240" w:lineRule="auto"/>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Із загального обсягу:</w:t>
            </w:r>
          </w:p>
        </w:tc>
        <w:tc>
          <w:tcPr>
            <w:tcW w:w="1134" w:type="dxa"/>
            <w:tcBorders>
              <w:top w:val="single" w:sz="4" w:space="0" w:color="auto"/>
              <w:left w:val="single" w:sz="4" w:space="0" w:color="auto"/>
              <w:bottom w:val="single" w:sz="4" w:space="0" w:color="auto"/>
              <w:right w:val="single" w:sz="4" w:space="0" w:color="auto"/>
            </w:tcBorders>
            <w:vAlign w:val="center"/>
          </w:tcPr>
          <w:p w14:paraId="11B0DD21"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491FF296"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69AA35CA"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41DE634B"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
        </w:tc>
      </w:tr>
      <w:tr w:rsidR="00DA612F" w:rsidRPr="00CA19E7" w14:paraId="23E53ACD" w14:textId="77777777" w:rsidTr="00C535CB">
        <w:trPr>
          <w:trHeight w:val="167"/>
        </w:trPr>
        <w:tc>
          <w:tcPr>
            <w:tcW w:w="4361" w:type="dxa"/>
            <w:tcBorders>
              <w:top w:val="single" w:sz="4" w:space="0" w:color="auto"/>
              <w:left w:val="single" w:sz="4" w:space="0" w:color="auto"/>
              <w:bottom w:val="single" w:sz="4" w:space="0" w:color="auto"/>
              <w:right w:val="single" w:sz="4" w:space="0" w:color="auto"/>
            </w:tcBorders>
          </w:tcPr>
          <w:p w14:paraId="4B462425" w14:textId="77777777" w:rsidR="00DA612F" w:rsidRPr="00C535CB" w:rsidRDefault="00DA612F" w:rsidP="00DA612F">
            <w:pPr>
              <w:spacing w:after="0" w:line="240" w:lineRule="auto"/>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-інвестиції в основний капітал</w:t>
            </w:r>
          </w:p>
        </w:tc>
        <w:tc>
          <w:tcPr>
            <w:tcW w:w="1134" w:type="dxa"/>
            <w:tcBorders>
              <w:top w:val="single" w:sz="4" w:space="0" w:color="auto"/>
              <w:left w:val="single" w:sz="4" w:space="0" w:color="auto"/>
              <w:bottom w:val="single" w:sz="4" w:space="0" w:color="auto"/>
              <w:right w:val="single" w:sz="4" w:space="0" w:color="auto"/>
            </w:tcBorders>
            <w:vAlign w:val="center"/>
          </w:tcPr>
          <w:p w14:paraId="5CE57D07"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млн.грн</w:t>
            </w:r>
          </w:p>
        </w:tc>
        <w:tc>
          <w:tcPr>
            <w:tcW w:w="1276" w:type="dxa"/>
            <w:tcBorders>
              <w:top w:val="single" w:sz="4" w:space="0" w:color="auto"/>
              <w:left w:val="single" w:sz="4" w:space="0" w:color="auto"/>
              <w:bottom w:val="single" w:sz="4" w:space="0" w:color="auto"/>
              <w:right w:val="single" w:sz="4" w:space="0" w:color="auto"/>
            </w:tcBorders>
            <w:vAlign w:val="center"/>
          </w:tcPr>
          <w:p w14:paraId="6AFA4A5C"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64,513</w:t>
            </w:r>
          </w:p>
        </w:tc>
        <w:tc>
          <w:tcPr>
            <w:tcW w:w="1275" w:type="dxa"/>
            <w:tcBorders>
              <w:top w:val="single" w:sz="4" w:space="0" w:color="auto"/>
              <w:left w:val="single" w:sz="4" w:space="0" w:color="auto"/>
              <w:bottom w:val="single" w:sz="4" w:space="0" w:color="auto"/>
              <w:right w:val="single" w:sz="4" w:space="0" w:color="auto"/>
            </w:tcBorders>
            <w:vAlign w:val="center"/>
          </w:tcPr>
          <w:p w14:paraId="1F039CF1"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18,002</w:t>
            </w:r>
          </w:p>
        </w:tc>
        <w:tc>
          <w:tcPr>
            <w:tcW w:w="1026" w:type="dxa"/>
            <w:tcBorders>
              <w:top w:val="single" w:sz="4" w:space="0" w:color="auto"/>
              <w:left w:val="single" w:sz="4" w:space="0" w:color="auto"/>
              <w:bottom w:val="single" w:sz="4" w:space="0" w:color="auto"/>
              <w:right w:val="single" w:sz="4" w:space="0" w:color="auto"/>
            </w:tcBorders>
            <w:vAlign w:val="center"/>
          </w:tcPr>
          <w:p w14:paraId="68A88438"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27,8</w:t>
            </w:r>
          </w:p>
        </w:tc>
      </w:tr>
      <w:tr w:rsidR="00DA612F" w:rsidRPr="00CA19E7" w14:paraId="36B87099" w14:textId="77777777" w:rsidTr="00C535CB">
        <w:trPr>
          <w:trHeight w:val="251"/>
        </w:trPr>
        <w:tc>
          <w:tcPr>
            <w:tcW w:w="4361" w:type="dxa"/>
            <w:tcBorders>
              <w:top w:val="single" w:sz="4" w:space="0" w:color="auto"/>
              <w:left w:val="single" w:sz="4" w:space="0" w:color="auto"/>
              <w:bottom w:val="single" w:sz="4" w:space="0" w:color="auto"/>
              <w:right w:val="single" w:sz="4" w:space="0" w:color="auto"/>
            </w:tcBorders>
          </w:tcPr>
          <w:p w14:paraId="2C0D97E0" w14:textId="77777777" w:rsidR="00DA612F" w:rsidRPr="00C535CB" w:rsidRDefault="00DA612F" w:rsidP="00DA612F">
            <w:pPr>
              <w:spacing w:after="0" w:line="240" w:lineRule="auto"/>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-безкоштовно передані нематеріальні активи</w:t>
            </w:r>
          </w:p>
        </w:tc>
        <w:tc>
          <w:tcPr>
            <w:tcW w:w="1134" w:type="dxa"/>
            <w:tcBorders>
              <w:top w:val="single" w:sz="4" w:space="0" w:color="auto"/>
              <w:left w:val="single" w:sz="4" w:space="0" w:color="auto"/>
              <w:bottom w:val="single" w:sz="4" w:space="0" w:color="auto"/>
              <w:right w:val="single" w:sz="4" w:space="0" w:color="auto"/>
            </w:tcBorders>
            <w:vAlign w:val="center"/>
          </w:tcPr>
          <w:p w14:paraId="20883834"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млн.грн</w:t>
            </w:r>
          </w:p>
        </w:tc>
        <w:tc>
          <w:tcPr>
            <w:tcW w:w="1276" w:type="dxa"/>
            <w:tcBorders>
              <w:top w:val="single" w:sz="4" w:space="0" w:color="auto"/>
              <w:left w:val="single" w:sz="4" w:space="0" w:color="auto"/>
              <w:bottom w:val="single" w:sz="4" w:space="0" w:color="auto"/>
              <w:right w:val="single" w:sz="4" w:space="0" w:color="auto"/>
            </w:tcBorders>
            <w:vAlign w:val="center"/>
          </w:tcPr>
          <w:p w14:paraId="24E0F5D7"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0,353</w:t>
            </w:r>
          </w:p>
        </w:tc>
        <w:tc>
          <w:tcPr>
            <w:tcW w:w="1275" w:type="dxa"/>
            <w:tcBorders>
              <w:top w:val="single" w:sz="4" w:space="0" w:color="auto"/>
              <w:left w:val="single" w:sz="4" w:space="0" w:color="auto"/>
              <w:bottom w:val="single" w:sz="4" w:space="0" w:color="auto"/>
              <w:right w:val="single" w:sz="4" w:space="0" w:color="auto"/>
            </w:tcBorders>
            <w:vAlign w:val="center"/>
          </w:tcPr>
          <w:p w14:paraId="6543EF80"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w:t>
            </w:r>
          </w:p>
        </w:tc>
        <w:tc>
          <w:tcPr>
            <w:tcW w:w="1026" w:type="dxa"/>
            <w:tcBorders>
              <w:top w:val="single" w:sz="4" w:space="0" w:color="auto"/>
              <w:left w:val="single" w:sz="4" w:space="0" w:color="auto"/>
              <w:bottom w:val="single" w:sz="4" w:space="0" w:color="auto"/>
              <w:right w:val="single" w:sz="4" w:space="0" w:color="auto"/>
            </w:tcBorders>
            <w:vAlign w:val="center"/>
          </w:tcPr>
          <w:p w14:paraId="7A47FCC1"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w:t>
            </w:r>
          </w:p>
        </w:tc>
      </w:tr>
      <w:tr w:rsidR="00DA612F" w:rsidRPr="00CA19E7" w14:paraId="5C9AB223" w14:textId="77777777" w:rsidTr="00C075F3">
        <w:trPr>
          <w:trHeight w:val="627"/>
        </w:trPr>
        <w:tc>
          <w:tcPr>
            <w:tcW w:w="4361" w:type="dxa"/>
            <w:tcBorders>
              <w:top w:val="single" w:sz="4" w:space="0" w:color="auto"/>
              <w:left w:val="single" w:sz="4" w:space="0" w:color="auto"/>
              <w:bottom w:val="single" w:sz="4" w:space="0" w:color="auto"/>
              <w:right w:val="single" w:sz="4" w:space="0" w:color="auto"/>
            </w:tcBorders>
          </w:tcPr>
          <w:p w14:paraId="36E5734F" w14:textId="77777777" w:rsidR="00C075F3" w:rsidRDefault="00C075F3" w:rsidP="00DA612F">
            <w:pPr>
              <w:spacing w:after="0" w:line="240" w:lineRule="auto"/>
              <w:rPr>
                <w:rFonts w:ascii="Times New Roman CYR" w:eastAsia="Batang" w:hAnsi="Times New Roman CYR" w:cs="Times New Roman"/>
                <w:bCs/>
                <w:sz w:val="21"/>
                <w:szCs w:val="21"/>
                <w:lang w:eastAsia="ru-RU"/>
              </w:rPr>
            </w:pPr>
          </w:p>
          <w:p w14:paraId="5CC47A6B" w14:textId="69171DF7" w:rsidR="00DA612F" w:rsidRPr="00C535CB" w:rsidRDefault="00DA612F" w:rsidP="00DA612F">
            <w:pPr>
              <w:spacing w:after="0" w:line="240" w:lineRule="auto"/>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Капітальні інвестиції за джерелами фінансування</w:t>
            </w:r>
          </w:p>
        </w:tc>
        <w:tc>
          <w:tcPr>
            <w:tcW w:w="1134" w:type="dxa"/>
            <w:tcBorders>
              <w:top w:val="single" w:sz="4" w:space="0" w:color="auto"/>
              <w:left w:val="single" w:sz="4" w:space="0" w:color="auto"/>
              <w:bottom w:val="single" w:sz="4" w:space="0" w:color="auto"/>
              <w:right w:val="single" w:sz="4" w:space="0" w:color="auto"/>
            </w:tcBorders>
            <w:vAlign w:val="center"/>
          </w:tcPr>
          <w:p w14:paraId="789936BB"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28D5984D"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254078E6"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356AC880"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
        </w:tc>
      </w:tr>
      <w:tr w:rsidR="00DA612F" w:rsidRPr="00CA19E7" w14:paraId="6159F499" w14:textId="77777777" w:rsidTr="00C535CB">
        <w:trPr>
          <w:trHeight w:val="251"/>
        </w:trPr>
        <w:tc>
          <w:tcPr>
            <w:tcW w:w="4361" w:type="dxa"/>
            <w:tcBorders>
              <w:top w:val="single" w:sz="4" w:space="0" w:color="auto"/>
              <w:left w:val="single" w:sz="4" w:space="0" w:color="auto"/>
              <w:bottom w:val="single" w:sz="4" w:space="0" w:color="auto"/>
              <w:right w:val="single" w:sz="4" w:space="0" w:color="auto"/>
            </w:tcBorders>
          </w:tcPr>
          <w:p w14:paraId="35B0C82D" w14:textId="77777777" w:rsidR="00DA612F" w:rsidRPr="00C535CB" w:rsidRDefault="00DA612F" w:rsidP="00DA612F">
            <w:pPr>
              <w:spacing w:after="0" w:line="240" w:lineRule="auto"/>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-кошти держбюджету</w:t>
            </w:r>
          </w:p>
        </w:tc>
        <w:tc>
          <w:tcPr>
            <w:tcW w:w="1134" w:type="dxa"/>
            <w:tcBorders>
              <w:top w:val="single" w:sz="4" w:space="0" w:color="auto"/>
              <w:left w:val="single" w:sz="4" w:space="0" w:color="auto"/>
              <w:bottom w:val="single" w:sz="4" w:space="0" w:color="auto"/>
              <w:right w:val="single" w:sz="4" w:space="0" w:color="auto"/>
            </w:tcBorders>
            <w:vAlign w:val="center"/>
          </w:tcPr>
          <w:p w14:paraId="59FC298F"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млн.грн</w:t>
            </w:r>
          </w:p>
        </w:tc>
        <w:tc>
          <w:tcPr>
            <w:tcW w:w="1276" w:type="dxa"/>
            <w:tcBorders>
              <w:top w:val="single" w:sz="4" w:space="0" w:color="auto"/>
              <w:left w:val="single" w:sz="4" w:space="0" w:color="auto"/>
              <w:bottom w:val="single" w:sz="4" w:space="0" w:color="auto"/>
              <w:right w:val="single" w:sz="4" w:space="0" w:color="auto"/>
            </w:tcBorders>
            <w:vAlign w:val="center"/>
          </w:tcPr>
          <w:p w14:paraId="39D32A2B"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0</w:t>
            </w:r>
          </w:p>
        </w:tc>
        <w:tc>
          <w:tcPr>
            <w:tcW w:w="1275" w:type="dxa"/>
            <w:tcBorders>
              <w:top w:val="single" w:sz="4" w:space="0" w:color="auto"/>
              <w:left w:val="single" w:sz="4" w:space="0" w:color="auto"/>
              <w:bottom w:val="single" w:sz="4" w:space="0" w:color="auto"/>
              <w:right w:val="single" w:sz="4" w:space="0" w:color="auto"/>
            </w:tcBorders>
            <w:vAlign w:val="center"/>
          </w:tcPr>
          <w:p w14:paraId="75057794"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1,0</w:t>
            </w:r>
          </w:p>
        </w:tc>
        <w:tc>
          <w:tcPr>
            <w:tcW w:w="1026" w:type="dxa"/>
            <w:tcBorders>
              <w:top w:val="single" w:sz="4" w:space="0" w:color="auto"/>
              <w:left w:val="single" w:sz="4" w:space="0" w:color="auto"/>
              <w:bottom w:val="single" w:sz="4" w:space="0" w:color="auto"/>
              <w:right w:val="single" w:sz="4" w:space="0" w:color="auto"/>
            </w:tcBorders>
            <w:vAlign w:val="center"/>
          </w:tcPr>
          <w:p w14:paraId="6DC95F4D"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w:t>
            </w:r>
          </w:p>
        </w:tc>
      </w:tr>
      <w:tr w:rsidR="00DA612F" w:rsidRPr="00CA19E7" w14:paraId="2283F1E3" w14:textId="77777777" w:rsidTr="00C535CB">
        <w:trPr>
          <w:trHeight w:val="268"/>
        </w:trPr>
        <w:tc>
          <w:tcPr>
            <w:tcW w:w="4361" w:type="dxa"/>
            <w:tcBorders>
              <w:top w:val="single" w:sz="4" w:space="0" w:color="auto"/>
              <w:left w:val="single" w:sz="4" w:space="0" w:color="auto"/>
              <w:bottom w:val="single" w:sz="4" w:space="0" w:color="auto"/>
              <w:right w:val="single" w:sz="4" w:space="0" w:color="auto"/>
            </w:tcBorders>
          </w:tcPr>
          <w:p w14:paraId="53097383" w14:textId="77777777" w:rsidR="00DA612F" w:rsidRPr="00C535CB" w:rsidRDefault="00DA612F" w:rsidP="00DA612F">
            <w:pPr>
              <w:spacing w:after="0" w:line="240" w:lineRule="auto"/>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-кошти міського бюджету</w:t>
            </w:r>
          </w:p>
        </w:tc>
        <w:tc>
          <w:tcPr>
            <w:tcW w:w="1134" w:type="dxa"/>
            <w:tcBorders>
              <w:top w:val="single" w:sz="4" w:space="0" w:color="auto"/>
              <w:left w:val="single" w:sz="4" w:space="0" w:color="auto"/>
              <w:bottom w:val="single" w:sz="4" w:space="0" w:color="auto"/>
              <w:right w:val="single" w:sz="4" w:space="0" w:color="auto"/>
            </w:tcBorders>
            <w:vAlign w:val="center"/>
          </w:tcPr>
          <w:p w14:paraId="2CA151F1"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млн.грн</w:t>
            </w:r>
          </w:p>
        </w:tc>
        <w:tc>
          <w:tcPr>
            <w:tcW w:w="1276" w:type="dxa"/>
            <w:tcBorders>
              <w:top w:val="single" w:sz="4" w:space="0" w:color="auto"/>
              <w:left w:val="single" w:sz="4" w:space="0" w:color="auto"/>
              <w:bottom w:val="single" w:sz="4" w:space="0" w:color="auto"/>
              <w:right w:val="single" w:sz="4" w:space="0" w:color="auto"/>
            </w:tcBorders>
            <w:vAlign w:val="center"/>
          </w:tcPr>
          <w:p w14:paraId="43D14CDD"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64,698</w:t>
            </w:r>
          </w:p>
        </w:tc>
        <w:tc>
          <w:tcPr>
            <w:tcW w:w="1275" w:type="dxa"/>
            <w:tcBorders>
              <w:top w:val="single" w:sz="4" w:space="0" w:color="auto"/>
              <w:left w:val="single" w:sz="4" w:space="0" w:color="auto"/>
              <w:bottom w:val="single" w:sz="4" w:space="0" w:color="auto"/>
              <w:right w:val="single" w:sz="4" w:space="0" w:color="auto"/>
            </w:tcBorders>
            <w:vAlign w:val="center"/>
          </w:tcPr>
          <w:p w14:paraId="4F7E8A9C"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17,002</w:t>
            </w:r>
          </w:p>
        </w:tc>
        <w:tc>
          <w:tcPr>
            <w:tcW w:w="1026" w:type="dxa"/>
            <w:tcBorders>
              <w:top w:val="single" w:sz="4" w:space="0" w:color="auto"/>
              <w:left w:val="single" w:sz="4" w:space="0" w:color="auto"/>
              <w:bottom w:val="single" w:sz="4" w:space="0" w:color="auto"/>
              <w:right w:val="single" w:sz="4" w:space="0" w:color="auto"/>
            </w:tcBorders>
            <w:vAlign w:val="center"/>
          </w:tcPr>
          <w:p w14:paraId="449851B9"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2,6</w:t>
            </w:r>
          </w:p>
        </w:tc>
      </w:tr>
      <w:tr w:rsidR="00DA612F" w:rsidRPr="00CA19E7" w14:paraId="02AAEC3B" w14:textId="77777777" w:rsidTr="00C535CB">
        <w:trPr>
          <w:trHeight w:val="251"/>
        </w:trPr>
        <w:tc>
          <w:tcPr>
            <w:tcW w:w="4361" w:type="dxa"/>
            <w:tcBorders>
              <w:top w:val="single" w:sz="4" w:space="0" w:color="auto"/>
              <w:left w:val="single" w:sz="4" w:space="0" w:color="auto"/>
              <w:bottom w:val="single" w:sz="4" w:space="0" w:color="auto"/>
              <w:right w:val="single" w:sz="4" w:space="0" w:color="auto"/>
            </w:tcBorders>
          </w:tcPr>
          <w:p w14:paraId="3AE35679" w14:textId="77777777" w:rsidR="00DA612F" w:rsidRPr="00C535CB" w:rsidRDefault="00DA612F" w:rsidP="00DA612F">
            <w:pPr>
              <w:spacing w:after="0" w:line="240" w:lineRule="auto"/>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-безкоштовно передані нематеріальні активи</w:t>
            </w:r>
          </w:p>
        </w:tc>
        <w:tc>
          <w:tcPr>
            <w:tcW w:w="1134" w:type="dxa"/>
            <w:tcBorders>
              <w:top w:val="single" w:sz="4" w:space="0" w:color="auto"/>
              <w:left w:val="single" w:sz="4" w:space="0" w:color="auto"/>
              <w:bottom w:val="single" w:sz="4" w:space="0" w:color="auto"/>
              <w:right w:val="single" w:sz="4" w:space="0" w:color="auto"/>
            </w:tcBorders>
            <w:vAlign w:val="center"/>
          </w:tcPr>
          <w:p w14:paraId="3E7944F6"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млн.грн</w:t>
            </w:r>
          </w:p>
        </w:tc>
        <w:tc>
          <w:tcPr>
            <w:tcW w:w="1276" w:type="dxa"/>
            <w:tcBorders>
              <w:top w:val="single" w:sz="4" w:space="0" w:color="auto"/>
              <w:left w:val="single" w:sz="4" w:space="0" w:color="auto"/>
              <w:bottom w:val="single" w:sz="4" w:space="0" w:color="auto"/>
              <w:right w:val="single" w:sz="4" w:space="0" w:color="auto"/>
            </w:tcBorders>
            <w:vAlign w:val="center"/>
          </w:tcPr>
          <w:p w14:paraId="4D576583"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0,353</w:t>
            </w:r>
          </w:p>
        </w:tc>
        <w:tc>
          <w:tcPr>
            <w:tcW w:w="1275" w:type="dxa"/>
            <w:tcBorders>
              <w:top w:val="single" w:sz="4" w:space="0" w:color="auto"/>
              <w:left w:val="single" w:sz="4" w:space="0" w:color="auto"/>
              <w:bottom w:val="single" w:sz="4" w:space="0" w:color="auto"/>
              <w:right w:val="single" w:sz="4" w:space="0" w:color="auto"/>
            </w:tcBorders>
            <w:vAlign w:val="center"/>
          </w:tcPr>
          <w:p w14:paraId="2CDE2BC2"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w:t>
            </w:r>
          </w:p>
        </w:tc>
        <w:tc>
          <w:tcPr>
            <w:tcW w:w="1026" w:type="dxa"/>
            <w:tcBorders>
              <w:top w:val="single" w:sz="4" w:space="0" w:color="auto"/>
              <w:left w:val="single" w:sz="4" w:space="0" w:color="auto"/>
              <w:bottom w:val="single" w:sz="4" w:space="0" w:color="auto"/>
              <w:right w:val="single" w:sz="4" w:space="0" w:color="auto"/>
            </w:tcBorders>
            <w:vAlign w:val="center"/>
          </w:tcPr>
          <w:p w14:paraId="62416ACC"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w:t>
            </w:r>
          </w:p>
        </w:tc>
      </w:tr>
      <w:tr w:rsidR="00DA612F" w:rsidRPr="00CA19E7" w14:paraId="6A5259C4" w14:textId="77777777" w:rsidTr="00C535CB">
        <w:trPr>
          <w:trHeight w:val="251"/>
        </w:trPr>
        <w:tc>
          <w:tcPr>
            <w:tcW w:w="4361" w:type="dxa"/>
            <w:tcBorders>
              <w:top w:val="single" w:sz="4" w:space="0" w:color="auto"/>
              <w:left w:val="single" w:sz="4" w:space="0" w:color="auto"/>
              <w:bottom w:val="single" w:sz="4" w:space="0" w:color="auto"/>
              <w:right w:val="single" w:sz="4" w:space="0" w:color="auto"/>
            </w:tcBorders>
          </w:tcPr>
          <w:p w14:paraId="723537EC" w14:textId="77777777" w:rsidR="00DA612F" w:rsidRPr="00C535CB" w:rsidRDefault="00DA612F" w:rsidP="00DA612F">
            <w:pPr>
              <w:spacing w:after="0" w:line="240" w:lineRule="auto"/>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-власні кошти організації</w:t>
            </w:r>
          </w:p>
        </w:tc>
        <w:tc>
          <w:tcPr>
            <w:tcW w:w="1134" w:type="dxa"/>
            <w:tcBorders>
              <w:top w:val="single" w:sz="4" w:space="0" w:color="auto"/>
              <w:left w:val="single" w:sz="4" w:space="0" w:color="auto"/>
              <w:bottom w:val="single" w:sz="4" w:space="0" w:color="auto"/>
              <w:right w:val="single" w:sz="4" w:space="0" w:color="auto"/>
            </w:tcBorders>
            <w:vAlign w:val="center"/>
          </w:tcPr>
          <w:p w14:paraId="7EAF442E"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млн.грн</w:t>
            </w:r>
          </w:p>
        </w:tc>
        <w:tc>
          <w:tcPr>
            <w:tcW w:w="1276" w:type="dxa"/>
            <w:tcBorders>
              <w:top w:val="single" w:sz="4" w:space="0" w:color="auto"/>
              <w:left w:val="single" w:sz="4" w:space="0" w:color="auto"/>
              <w:bottom w:val="single" w:sz="4" w:space="0" w:color="auto"/>
              <w:right w:val="single" w:sz="4" w:space="0" w:color="auto"/>
            </w:tcBorders>
            <w:vAlign w:val="center"/>
          </w:tcPr>
          <w:p w14:paraId="24D79BC3"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7E7F55D6"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760CF650"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
        </w:tc>
      </w:tr>
      <w:tr w:rsidR="00DA612F" w:rsidRPr="00CA19E7" w14:paraId="31FF7C27" w14:textId="77777777" w:rsidTr="00C535CB">
        <w:trPr>
          <w:trHeight w:val="268"/>
        </w:trPr>
        <w:tc>
          <w:tcPr>
            <w:tcW w:w="4361" w:type="dxa"/>
            <w:tcBorders>
              <w:top w:val="single" w:sz="4" w:space="0" w:color="auto"/>
              <w:left w:val="single" w:sz="4" w:space="0" w:color="auto"/>
              <w:bottom w:val="single" w:sz="4" w:space="0" w:color="auto"/>
              <w:right w:val="single" w:sz="4" w:space="0" w:color="auto"/>
            </w:tcBorders>
          </w:tcPr>
          <w:p w14:paraId="744A9409" w14:textId="77777777" w:rsidR="00DA612F" w:rsidRPr="00C535CB" w:rsidRDefault="00DA612F" w:rsidP="00DA612F">
            <w:pPr>
              <w:spacing w:after="0" w:line="240" w:lineRule="auto"/>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-кредити банків</w:t>
            </w:r>
          </w:p>
        </w:tc>
        <w:tc>
          <w:tcPr>
            <w:tcW w:w="1134" w:type="dxa"/>
            <w:tcBorders>
              <w:top w:val="single" w:sz="4" w:space="0" w:color="auto"/>
              <w:left w:val="single" w:sz="4" w:space="0" w:color="auto"/>
              <w:bottom w:val="single" w:sz="4" w:space="0" w:color="auto"/>
              <w:right w:val="single" w:sz="4" w:space="0" w:color="auto"/>
            </w:tcBorders>
            <w:vAlign w:val="center"/>
          </w:tcPr>
          <w:p w14:paraId="6C1E0352"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млн.грн</w:t>
            </w:r>
          </w:p>
        </w:tc>
        <w:tc>
          <w:tcPr>
            <w:tcW w:w="1276" w:type="dxa"/>
            <w:tcBorders>
              <w:top w:val="single" w:sz="4" w:space="0" w:color="auto"/>
              <w:left w:val="single" w:sz="4" w:space="0" w:color="auto"/>
              <w:bottom w:val="single" w:sz="4" w:space="0" w:color="auto"/>
              <w:right w:val="single" w:sz="4" w:space="0" w:color="auto"/>
            </w:tcBorders>
            <w:vAlign w:val="center"/>
          </w:tcPr>
          <w:p w14:paraId="567249EA"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798A69D9"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4E0BB3D9"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
        </w:tc>
      </w:tr>
      <w:tr w:rsidR="00DA612F" w:rsidRPr="00CA19E7" w14:paraId="2F0CE462" w14:textId="77777777" w:rsidTr="00C535CB">
        <w:trPr>
          <w:trHeight w:val="262"/>
        </w:trPr>
        <w:tc>
          <w:tcPr>
            <w:tcW w:w="4361" w:type="dxa"/>
            <w:tcBorders>
              <w:top w:val="single" w:sz="4" w:space="0" w:color="auto"/>
              <w:left w:val="single" w:sz="4" w:space="0" w:color="auto"/>
              <w:bottom w:val="single" w:sz="4" w:space="0" w:color="auto"/>
              <w:right w:val="single" w:sz="4" w:space="0" w:color="auto"/>
            </w:tcBorders>
          </w:tcPr>
          <w:p w14:paraId="314AA25C" w14:textId="77777777" w:rsidR="00DA612F" w:rsidRPr="00C535CB" w:rsidRDefault="00DA612F" w:rsidP="00DA612F">
            <w:pPr>
              <w:spacing w:after="0" w:line="240" w:lineRule="auto"/>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-інші джерела фінансування</w:t>
            </w:r>
          </w:p>
        </w:tc>
        <w:tc>
          <w:tcPr>
            <w:tcW w:w="1134" w:type="dxa"/>
            <w:tcBorders>
              <w:top w:val="single" w:sz="4" w:space="0" w:color="auto"/>
              <w:left w:val="single" w:sz="4" w:space="0" w:color="auto"/>
              <w:bottom w:val="single" w:sz="4" w:space="0" w:color="auto"/>
              <w:right w:val="single" w:sz="4" w:space="0" w:color="auto"/>
            </w:tcBorders>
            <w:vAlign w:val="center"/>
          </w:tcPr>
          <w:p w14:paraId="1743741F"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млн.грн</w:t>
            </w:r>
          </w:p>
        </w:tc>
        <w:tc>
          <w:tcPr>
            <w:tcW w:w="1276" w:type="dxa"/>
            <w:tcBorders>
              <w:top w:val="single" w:sz="4" w:space="0" w:color="auto"/>
              <w:left w:val="single" w:sz="4" w:space="0" w:color="auto"/>
              <w:bottom w:val="single" w:sz="4" w:space="0" w:color="auto"/>
              <w:right w:val="single" w:sz="4" w:space="0" w:color="auto"/>
            </w:tcBorders>
            <w:vAlign w:val="center"/>
          </w:tcPr>
          <w:p w14:paraId="11CA94CB"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23BAE6D2"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5435CD2C"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
        </w:tc>
      </w:tr>
    </w:tbl>
    <w:p w14:paraId="1CA23D73" w14:textId="77777777" w:rsidR="00DA612F" w:rsidRPr="00CA19E7" w:rsidRDefault="00DA612F" w:rsidP="00DA612F">
      <w:pPr>
        <w:spacing w:after="0" w:line="240" w:lineRule="auto"/>
        <w:rPr>
          <w:rFonts w:ascii="Times New Roman" w:eastAsia="Calibri" w:hAnsi="Times New Roman" w:cs="Times New Roman"/>
          <w:color w:val="000000"/>
          <w:sz w:val="24"/>
          <w:szCs w:val="24"/>
          <w:lang w:eastAsia="ru-RU"/>
        </w:rPr>
      </w:pPr>
    </w:p>
    <w:p w14:paraId="775494D1" w14:textId="375D5A6F" w:rsidR="00DA612F" w:rsidRPr="00481AD7" w:rsidRDefault="00DA612F" w:rsidP="00B60588">
      <w:pPr>
        <w:pStyle w:val="afa"/>
        <w:numPr>
          <w:ilvl w:val="3"/>
          <w:numId w:val="145"/>
        </w:numPr>
        <w:tabs>
          <w:tab w:val="left" w:pos="709"/>
          <w:tab w:val="left" w:pos="1134"/>
        </w:tabs>
        <w:snapToGrid w:val="0"/>
        <w:ind w:left="709" w:hanging="425"/>
        <w:jc w:val="both"/>
        <w:rPr>
          <w:color w:val="000000"/>
          <w:szCs w:val="26"/>
          <w:lang w:val="uk-UA"/>
        </w:rPr>
      </w:pPr>
      <w:r w:rsidRPr="00B60588">
        <w:rPr>
          <w:color w:val="000000"/>
          <w:szCs w:val="26"/>
          <w:lang w:val="uk-UA"/>
        </w:rPr>
        <w:t>У Вараській МТГ в 2021 році успішно реалізовано інвестиційні проєкти в галузі медицини та освіти:</w:t>
      </w:r>
      <w:r w:rsidR="0064152B" w:rsidRPr="00B60588">
        <w:rPr>
          <w:color w:val="000000"/>
          <w:szCs w:val="26"/>
          <w:lang w:val="uk-UA"/>
        </w:rPr>
        <w:t xml:space="preserve"> </w:t>
      </w:r>
      <w:r w:rsidRPr="00B60588">
        <w:rPr>
          <w:color w:val="000000"/>
          <w:szCs w:val="26"/>
          <w:lang w:val="uk-UA"/>
        </w:rPr>
        <w:t>будівництво ПЛР лабораторії КНП ВМР «Вараська багатопрофільна лікарня»;</w:t>
      </w:r>
      <w:r w:rsidR="0064152B" w:rsidRPr="00B60588">
        <w:rPr>
          <w:color w:val="000000"/>
          <w:szCs w:val="26"/>
          <w:lang w:val="uk-UA"/>
        </w:rPr>
        <w:t xml:space="preserve"> </w:t>
      </w:r>
      <w:r w:rsidRPr="00B60588">
        <w:rPr>
          <w:color w:val="000000"/>
          <w:szCs w:val="26"/>
          <w:lang w:val="uk-UA"/>
        </w:rPr>
        <w:t>влаштування мобільної кисневої станції КНП ВМР «Вараська багатопрофільна лікарня»;</w:t>
      </w:r>
      <w:r w:rsidR="0064152B" w:rsidRPr="00B60588">
        <w:rPr>
          <w:color w:val="000000"/>
          <w:szCs w:val="26"/>
          <w:lang w:val="uk-UA"/>
        </w:rPr>
        <w:t xml:space="preserve"> </w:t>
      </w:r>
      <w:r w:rsidRPr="00B60588">
        <w:rPr>
          <w:color w:val="000000"/>
          <w:szCs w:val="26"/>
          <w:lang w:val="uk-UA"/>
        </w:rPr>
        <w:t>капітальний ремонт частини приміщень головного корпусу лікарні під відділення гемодіалізу КНП ВМР «Вараська багатопрофільна лікарня»;</w:t>
      </w:r>
      <w:r w:rsidR="0064152B" w:rsidRPr="00B60588">
        <w:rPr>
          <w:color w:val="000000"/>
          <w:szCs w:val="26"/>
          <w:lang w:val="uk-UA"/>
        </w:rPr>
        <w:t xml:space="preserve">  </w:t>
      </w:r>
      <w:r w:rsidRPr="00B60588">
        <w:rPr>
          <w:color w:val="000000"/>
          <w:szCs w:val="26"/>
          <w:lang w:val="uk-UA"/>
        </w:rPr>
        <w:t xml:space="preserve">капітальний ремонт будівлі (заміна вікон та зовнішніх дверей) загальноосвітньої школи І-ІІІ ступенів с. Заболоття Рівненської області за адресою: с. Заболоття, вул. </w:t>
      </w:r>
      <w:r w:rsidRPr="00481AD7">
        <w:rPr>
          <w:color w:val="000000"/>
          <w:szCs w:val="26"/>
          <w:lang w:val="uk-UA"/>
        </w:rPr>
        <w:t>Соборна, 8а;</w:t>
      </w:r>
      <w:r w:rsidR="0064152B" w:rsidRPr="00481AD7">
        <w:rPr>
          <w:color w:val="000000"/>
          <w:szCs w:val="26"/>
          <w:lang w:val="uk-UA"/>
        </w:rPr>
        <w:t xml:space="preserve"> </w:t>
      </w:r>
      <w:r w:rsidRPr="00481AD7">
        <w:rPr>
          <w:color w:val="000000"/>
          <w:szCs w:val="26"/>
          <w:lang w:val="uk-UA"/>
        </w:rPr>
        <w:t>капітальний ремонт (влаштування пандуса та ремонт приміщень басейну) будівлі дошкільного навчального закладу (ясла-садок) №4 комбінованого типу</w:t>
      </w:r>
      <w:r w:rsidR="0064152B" w:rsidRPr="00481AD7">
        <w:rPr>
          <w:color w:val="000000"/>
          <w:szCs w:val="26"/>
          <w:lang w:val="uk-UA"/>
        </w:rPr>
        <w:t xml:space="preserve">; </w:t>
      </w:r>
      <w:r w:rsidRPr="00481AD7">
        <w:rPr>
          <w:color w:val="000000"/>
          <w:szCs w:val="26"/>
          <w:lang w:val="uk-UA"/>
        </w:rPr>
        <w:t>реконструкція (влаштування санвузла і тамбура) Старорафалівської гімназії</w:t>
      </w:r>
    </w:p>
    <w:p w14:paraId="02DDFDDB" w14:textId="0939FA48" w:rsidR="00DA612F" w:rsidRPr="00B60588" w:rsidRDefault="00DA612F" w:rsidP="0057773D">
      <w:pPr>
        <w:pStyle w:val="afa"/>
        <w:numPr>
          <w:ilvl w:val="3"/>
          <w:numId w:val="145"/>
        </w:numPr>
        <w:tabs>
          <w:tab w:val="left" w:pos="709"/>
          <w:tab w:val="left" w:pos="1134"/>
        </w:tabs>
        <w:spacing w:before="80"/>
        <w:ind w:left="709" w:hanging="425"/>
        <w:contextualSpacing w:val="0"/>
        <w:jc w:val="both"/>
        <w:rPr>
          <w:rFonts w:eastAsia="Calibri"/>
          <w:b/>
          <w:szCs w:val="26"/>
        </w:rPr>
      </w:pPr>
      <w:r w:rsidRPr="00B60588">
        <w:rPr>
          <w:color w:val="000000"/>
          <w:szCs w:val="26"/>
        </w:rPr>
        <w:t>Придбан</w:t>
      </w:r>
      <w:r w:rsidR="0064152B" w:rsidRPr="00B60588">
        <w:rPr>
          <w:color w:val="000000"/>
          <w:szCs w:val="26"/>
        </w:rPr>
        <w:t>о</w:t>
      </w:r>
      <w:r w:rsidRPr="00B60588">
        <w:rPr>
          <w:color w:val="000000"/>
          <w:szCs w:val="26"/>
        </w:rPr>
        <w:t xml:space="preserve"> дв</w:t>
      </w:r>
      <w:r w:rsidR="0064152B" w:rsidRPr="00B60588">
        <w:rPr>
          <w:color w:val="000000"/>
          <w:szCs w:val="26"/>
        </w:rPr>
        <w:t>а</w:t>
      </w:r>
      <w:r w:rsidRPr="00B60588">
        <w:rPr>
          <w:color w:val="000000"/>
          <w:szCs w:val="26"/>
        </w:rPr>
        <w:t xml:space="preserve"> спеціалізованих автобус</w:t>
      </w:r>
      <w:r w:rsidR="0064152B" w:rsidRPr="00B60588">
        <w:rPr>
          <w:color w:val="000000"/>
          <w:szCs w:val="26"/>
        </w:rPr>
        <w:t>и</w:t>
      </w:r>
      <w:r w:rsidRPr="00B60588">
        <w:rPr>
          <w:color w:val="000000"/>
          <w:szCs w:val="26"/>
        </w:rPr>
        <w:t xml:space="preserve"> для перевезення школярів для Вараського ліцею № 5 та Сопачівського ліцею на загальну суму 3 889,3 тис. грн. було здійснене за рахунок коштів бюджету Варської МТГ (50%) та субвенції з державного бюджету (50%).</w:t>
      </w:r>
      <w:r w:rsidRPr="00B60588">
        <w:rPr>
          <w:rFonts w:eastAsia="Calibri"/>
          <w:b/>
          <w:szCs w:val="26"/>
        </w:rPr>
        <w:t xml:space="preserve"> </w:t>
      </w:r>
    </w:p>
    <w:p w14:paraId="4B1BF8E9" w14:textId="7D1DE151" w:rsidR="00F35053" w:rsidRDefault="00F35053" w:rsidP="00F35053">
      <w:pPr>
        <w:tabs>
          <w:tab w:val="left" w:pos="1276"/>
        </w:tabs>
        <w:spacing w:before="120"/>
        <w:jc w:val="both"/>
        <w:rPr>
          <w:rFonts w:eastAsia="Calibri"/>
          <w:b/>
          <w:szCs w:val="26"/>
        </w:rPr>
      </w:pPr>
    </w:p>
    <w:p w14:paraId="19606BA4" w14:textId="58563A4E" w:rsidR="00DA612F" w:rsidRDefault="00DA612F" w:rsidP="00DA612F">
      <w:pPr>
        <w:spacing w:after="0" w:line="240" w:lineRule="auto"/>
        <w:rPr>
          <w:rFonts w:ascii="Times New Roman" w:eastAsia="Calibri" w:hAnsi="Times New Roman" w:cs="Times New Roman"/>
          <w:color w:val="000000"/>
          <w:sz w:val="24"/>
          <w:szCs w:val="24"/>
          <w:lang w:eastAsia="ru-RU"/>
        </w:rPr>
      </w:pPr>
    </w:p>
    <w:p w14:paraId="7F07B93E" w14:textId="77777777" w:rsidR="00F35053" w:rsidRPr="00CA19E7" w:rsidRDefault="00F35053" w:rsidP="00DA612F">
      <w:pPr>
        <w:spacing w:after="0" w:line="240" w:lineRule="auto"/>
        <w:rPr>
          <w:rFonts w:ascii="Times New Roman" w:eastAsia="Calibri" w:hAnsi="Times New Roman" w:cs="Times New Roman"/>
          <w:color w:val="000000"/>
          <w:sz w:val="24"/>
          <w:szCs w:val="24"/>
          <w:lang w:eastAsia="ru-RU"/>
        </w:rPr>
      </w:pPr>
    </w:p>
    <w:p w14:paraId="230E2516" w14:textId="286A6E5B" w:rsidR="00DA612F" w:rsidRPr="00B60588" w:rsidRDefault="00DA612F" w:rsidP="00B60588">
      <w:pPr>
        <w:pStyle w:val="afa"/>
        <w:numPr>
          <w:ilvl w:val="3"/>
          <w:numId w:val="145"/>
        </w:numPr>
        <w:tabs>
          <w:tab w:val="left" w:pos="1134"/>
        </w:tabs>
        <w:ind w:left="709" w:hanging="425"/>
        <w:jc w:val="both"/>
        <w:rPr>
          <w:bCs/>
          <w:szCs w:val="26"/>
        </w:rPr>
      </w:pPr>
      <w:r w:rsidRPr="00B60588">
        <w:rPr>
          <w:rFonts w:eastAsia="Calibri"/>
          <w:bCs/>
          <w:szCs w:val="26"/>
        </w:rPr>
        <w:lastRenderedPageBreak/>
        <w:t>Основні показники інвестиційної діяльності  в галузі</w:t>
      </w:r>
      <w:r w:rsidRPr="00B60588">
        <w:rPr>
          <w:bCs/>
          <w:szCs w:val="26"/>
        </w:rPr>
        <w:t xml:space="preserve"> освіти та медицини </w:t>
      </w:r>
      <w:r w:rsidR="00B60588" w:rsidRPr="00B60588">
        <w:rPr>
          <w:bCs/>
          <w:szCs w:val="26"/>
        </w:rPr>
        <w:t>наведені в наступній таблиці</w:t>
      </w:r>
    </w:p>
    <w:p w14:paraId="70B17170" w14:textId="77777777" w:rsidR="00DA612F" w:rsidRPr="00CA19E7" w:rsidRDefault="00DA612F" w:rsidP="00DA612F">
      <w:pPr>
        <w:spacing w:after="0" w:line="240" w:lineRule="auto"/>
        <w:ind w:firstLine="708"/>
        <w:jc w:val="center"/>
        <w:rPr>
          <w:rFonts w:ascii="Times New Roman" w:eastAsia="Times New Roman" w:hAnsi="Times New Roman" w:cs="Times New Roman"/>
          <w:b/>
          <w:bCs/>
          <w:sz w:val="26"/>
          <w:szCs w:val="26"/>
          <w:lang w:eastAsia="ru-RU"/>
        </w:rPr>
      </w:pPr>
    </w:p>
    <w:tbl>
      <w:tblPr>
        <w:tblW w:w="90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134"/>
        <w:gridCol w:w="1417"/>
        <w:gridCol w:w="1276"/>
        <w:gridCol w:w="992"/>
      </w:tblGrid>
      <w:tr w:rsidR="00DA612F" w:rsidRPr="00C535CB" w14:paraId="66657A28" w14:textId="77777777" w:rsidTr="00C535CB">
        <w:tc>
          <w:tcPr>
            <w:tcW w:w="4253" w:type="dxa"/>
            <w:vMerge w:val="restart"/>
            <w:shd w:val="clear" w:color="auto" w:fill="auto"/>
          </w:tcPr>
          <w:p w14:paraId="6259DB95" w14:textId="77777777" w:rsidR="00DA612F" w:rsidRPr="00C535CB" w:rsidRDefault="00DA612F" w:rsidP="00DA612F">
            <w:pPr>
              <w:spacing w:after="0" w:line="240" w:lineRule="auto"/>
              <w:rPr>
                <w:rFonts w:ascii="Times New Roman" w:eastAsia="Times New Roman" w:hAnsi="Times New Roman" w:cs="Times New Roman"/>
                <w:sz w:val="21"/>
                <w:szCs w:val="21"/>
                <w:lang w:eastAsia="zh-CN"/>
              </w:rPr>
            </w:pPr>
          </w:p>
          <w:p w14:paraId="2C49D3BF" w14:textId="77777777" w:rsidR="00DA612F" w:rsidRPr="00C535CB" w:rsidRDefault="00DA612F" w:rsidP="00DA612F">
            <w:pPr>
              <w:spacing w:after="0" w:line="240" w:lineRule="auto"/>
              <w:jc w:val="center"/>
              <w:rPr>
                <w:rFonts w:ascii="Times New Roman" w:eastAsia="Times New Roman" w:hAnsi="Times New Roman" w:cs="Times New Roman"/>
                <w:sz w:val="21"/>
                <w:szCs w:val="21"/>
                <w:lang w:eastAsia="zh-CN"/>
              </w:rPr>
            </w:pPr>
            <w:r w:rsidRPr="00C535CB">
              <w:rPr>
                <w:rFonts w:ascii="Times New Roman" w:eastAsia="Times New Roman" w:hAnsi="Times New Roman" w:cs="Times New Roman"/>
                <w:sz w:val="21"/>
                <w:szCs w:val="21"/>
                <w:lang w:eastAsia="zh-CN"/>
              </w:rPr>
              <w:t>Показники</w:t>
            </w:r>
          </w:p>
        </w:tc>
        <w:tc>
          <w:tcPr>
            <w:tcW w:w="1134" w:type="dxa"/>
            <w:vMerge w:val="restart"/>
            <w:shd w:val="clear" w:color="auto" w:fill="auto"/>
          </w:tcPr>
          <w:p w14:paraId="274D2074" w14:textId="77777777" w:rsidR="00DA612F" w:rsidRPr="00C535CB" w:rsidRDefault="00DA612F" w:rsidP="00DA612F">
            <w:pPr>
              <w:spacing w:after="0" w:line="240" w:lineRule="auto"/>
              <w:rPr>
                <w:rFonts w:ascii="Times New Roman" w:eastAsia="Times New Roman" w:hAnsi="Times New Roman" w:cs="Times New Roman"/>
                <w:sz w:val="21"/>
                <w:szCs w:val="21"/>
                <w:lang w:eastAsia="zh-CN"/>
              </w:rPr>
            </w:pPr>
            <w:r w:rsidRPr="00C535CB">
              <w:rPr>
                <w:rFonts w:ascii="Times New Roman" w:eastAsia="Times New Roman" w:hAnsi="Times New Roman" w:cs="Times New Roman"/>
                <w:sz w:val="21"/>
                <w:szCs w:val="21"/>
                <w:lang w:eastAsia="zh-CN"/>
              </w:rPr>
              <w:t>Одиниці виміру</w:t>
            </w:r>
          </w:p>
        </w:tc>
        <w:tc>
          <w:tcPr>
            <w:tcW w:w="1417" w:type="dxa"/>
          </w:tcPr>
          <w:p w14:paraId="54E2C25A" w14:textId="77777777" w:rsidR="00DA612F" w:rsidRPr="00C535CB" w:rsidRDefault="00DA612F" w:rsidP="00DA612F">
            <w:pPr>
              <w:spacing w:after="0" w:line="240" w:lineRule="auto"/>
              <w:jc w:val="center"/>
              <w:rPr>
                <w:rFonts w:ascii="Times New Roman" w:eastAsia="Times New Roman" w:hAnsi="Times New Roman" w:cs="Times New Roman"/>
                <w:sz w:val="21"/>
                <w:szCs w:val="21"/>
                <w:lang w:eastAsia="zh-CN"/>
              </w:rPr>
            </w:pPr>
            <w:r w:rsidRPr="00C535CB">
              <w:rPr>
                <w:rFonts w:ascii="Times New Roman" w:eastAsia="Times New Roman" w:hAnsi="Times New Roman" w:cs="Times New Roman"/>
                <w:sz w:val="21"/>
                <w:szCs w:val="21"/>
                <w:lang w:eastAsia="zh-CN"/>
              </w:rPr>
              <w:t>Роки</w:t>
            </w:r>
          </w:p>
        </w:tc>
        <w:tc>
          <w:tcPr>
            <w:tcW w:w="1276" w:type="dxa"/>
          </w:tcPr>
          <w:p w14:paraId="1A46EA16" w14:textId="77777777" w:rsidR="00DA612F" w:rsidRPr="00C535CB" w:rsidRDefault="00DA612F" w:rsidP="00DA612F">
            <w:pPr>
              <w:spacing w:after="0" w:line="240" w:lineRule="auto"/>
              <w:jc w:val="center"/>
              <w:rPr>
                <w:rFonts w:ascii="Times New Roman" w:eastAsia="Times New Roman" w:hAnsi="Times New Roman" w:cs="Times New Roman"/>
                <w:sz w:val="21"/>
                <w:szCs w:val="21"/>
                <w:lang w:eastAsia="zh-CN"/>
              </w:rPr>
            </w:pPr>
          </w:p>
        </w:tc>
        <w:tc>
          <w:tcPr>
            <w:tcW w:w="992" w:type="dxa"/>
            <w:vMerge w:val="restart"/>
            <w:shd w:val="clear" w:color="auto" w:fill="auto"/>
          </w:tcPr>
          <w:p w14:paraId="2D8F1D58" w14:textId="77777777" w:rsidR="00DA612F" w:rsidRPr="00C535CB" w:rsidRDefault="00DA612F" w:rsidP="00DA612F">
            <w:pPr>
              <w:spacing w:after="0" w:line="240" w:lineRule="auto"/>
              <w:rPr>
                <w:rFonts w:ascii="Times New Roman" w:eastAsia="Times New Roman" w:hAnsi="Times New Roman" w:cs="Times New Roman"/>
                <w:sz w:val="21"/>
                <w:szCs w:val="21"/>
                <w:lang w:eastAsia="zh-CN"/>
              </w:rPr>
            </w:pPr>
            <w:r w:rsidRPr="00C535CB">
              <w:rPr>
                <w:rFonts w:ascii="Times New Roman" w:eastAsia="Times New Roman" w:hAnsi="Times New Roman" w:cs="Times New Roman"/>
                <w:sz w:val="21"/>
                <w:szCs w:val="21"/>
                <w:lang w:eastAsia="zh-CN"/>
              </w:rPr>
              <w:t>2021 рік до 2020 року (%)</w:t>
            </w:r>
          </w:p>
        </w:tc>
      </w:tr>
      <w:tr w:rsidR="00DA612F" w:rsidRPr="00C535CB" w14:paraId="3EE69BA5" w14:textId="77777777" w:rsidTr="00C535CB">
        <w:tc>
          <w:tcPr>
            <w:tcW w:w="4253" w:type="dxa"/>
            <w:vMerge/>
            <w:shd w:val="clear" w:color="auto" w:fill="auto"/>
          </w:tcPr>
          <w:p w14:paraId="5E0C2B6B" w14:textId="77777777" w:rsidR="00DA612F" w:rsidRPr="00C535CB" w:rsidRDefault="00DA612F" w:rsidP="00DA612F">
            <w:pPr>
              <w:spacing w:after="0" w:line="240" w:lineRule="auto"/>
              <w:rPr>
                <w:rFonts w:ascii="Times New Roman" w:eastAsia="Times New Roman" w:hAnsi="Times New Roman" w:cs="Times New Roman"/>
                <w:lang w:eastAsia="zh-CN"/>
              </w:rPr>
            </w:pPr>
          </w:p>
        </w:tc>
        <w:tc>
          <w:tcPr>
            <w:tcW w:w="1134" w:type="dxa"/>
            <w:vMerge/>
            <w:shd w:val="clear" w:color="auto" w:fill="auto"/>
          </w:tcPr>
          <w:p w14:paraId="13EA8E60" w14:textId="77777777" w:rsidR="00DA612F" w:rsidRPr="00C535CB" w:rsidRDefault="00DA612F" w:rsidP="00DA612F">
            <w:pPr>
              <w:spacing w:after="0" w:line="240" w:lineRule="auto"/>
              <w:rPr>
                <w:rFonts w:ascii="Times New Roman" w:eastAsia="Times New Roman" w:hAnsi="Times New Roman" w:cs="Times New Roman"/>
                <w:lang w:eastAsia="zh-CN"/>
              </w:rPr>
            </w:pPr>
          </w:p>
        </w:tc>
        <w:tc>
          <w:tcPr>
            <w:tcW w:w="1417" w:type="dxa"/>
            <w:shd w:val="clear" w:color="auto" w:fill="auto"/>
          </w:tcPr>
          <w:p w14:paraId="2864BEEF" w14:textId="77777777" w:rsidR="00DA612F" w:rsidRPr="00C535CB" w:rsidRDefault="00DA612F" w:rsidP="00DA612F">
            <w:pPr>
              <w:spacing w:after="0" w:line="240" w:lineRule="auto"/>
              <w:jc w:val="center"/>
              <w:rPr>
                <w:rFonts w:ascii="Times New Roman" w:eastAsia="Times New Roman" w:hAnsi="Times New Roman" w:cs="Times New Roman"/>
                <w:lang w:eastAsia="zh-CN"/>
              </w:rPr>
            </w:pPr>
            <w:r w:rsidRPr="00C535CB">
              <w:rPr>
                <w:rFonts w:ascii="Times New Roman" w:eastAsia="Times New Roman" w:hAnsi="Times New Roman" w:cs="Times New Roman"/>
                <w:lang w:eastAsia="zh-CN"/>
              </w:rPr>
              <w:t>2020 рік</w:t>
            </w:r>
          </w:p>
        </w:tc>
        <w:tc>
          <w:tcPr>
            <w:tcW w:w="1276" w:type="dxa"/>
            <w:shd w:val="clear" w:color="auto" w:fill="auto"/>
          </w:tcPr>
          <w:p w14:paraId="3BFDAA4B" w14:textId="77777777" w:rsidR="00DA612F" w:rsidRPr="00C535CB" w:rsidRDefault="00DA612F" w:rsidP="00DA612F">
            <w:pPr>
              <w:spacing w:after="0" w:line="240" w:lineRule="auto"/>
              <w:jc w:val="center"/>
              <w:rPr>
                <w:rFonts w:ascii="Times New Roman" w:eastAsia="Times New Roman" w:hAnsi="Times New Roman" w:cs="Times New Roman"/>
                <w:lang w:eastAsia="zh-CN"/>
              </w:rPr>
            </w:pPr>
            <w:r w:rsidRPr="00C535CB">
              <w:rPr>
                <w:rFonts w:ascii="Times New Roman" w:eastAsia="Times New Roman" w:hAnsi="Times New Roman" w:cs="Times New Roman"/>
                <w:lang w:eastAsia="zh-CN"/>
              </w:rPr>
              <w:t>2021 рік</w:t>
            </w:r>
          </w:p>
        </w:tc>
        <w:tc>
          <w:tcPr>
            <w:tcW w:w="992" w:type="dxa"/>
            <w:vMerge/>
            <w:shd w:val="clear" w:color="auto" w:fill="auto"/>
          </w:tcPr>
          <w:p w14:paraId="0D7AE66D" w14:textId="77777777" w:rsidR="00DA612F" w:rsidRPr="00C535CB" w:rsidRDefault="00DA612F" w:rsidP="00DA612F">
            <w:pPr>
              <w:spacing w:after="0" w:line="240" w:lineRule="auto"/>
              <w:rPr>
                <w:rFonts w:ascii="Times New Roman" w:eastAsia="Times New Roman" w:hAnsi="Times New Roman" w:cs="Times New Roman"/>
                <w:lang w:eastAsia="zh-CN"/>
              </w:rPr>
            </w:pPr>
          </w:p>
        </w:tc>
      </w:tr>
      <w:tr w:rsidR="00DA612F" w:rsidRPr="00C535CB" w14:paraId="1FE80286" w14:textId="77777777" w:rsidTr="00C535CB">
        <w:tc>
          <w:tcPr>
            <w:tcW w:w="4253" w:type="dxa"/>
            <w:shd w:val="clear" w:color="auto" w:fill="auto"/>
          </w:tcPr>
          <w:p w14:paraId="2FEDDDB0" w14:textId="77777777" w:rsidR="00DA612F" w:rsidRPr="00C535CB" w:rsidRDefault="00DA612F" w:rsidP="00DA612F">
            <w:pPr>
              <w:spacing w:after="0" w:line="240" w:lineRule="auto"/>
              <w:jc w:val="center"/>
              <w:rPr>
                <w:rFonts w:ascii="Times New Roman" w:eastAsia="Times New Roman" w:hAnsi="Times New Roman" w:cs="Times New Roman"/>
                <w:sz w:val="18"/>
                <w:szCs w:val="18"/>
                <w:lang w:eastAsia="zh-CN"/>
              </w:rPr>
            </w:pPr>
            <w:r w:rsidRPr="00C535CB">
              <w:rPr>
                <w:rFonts w:ascii="Times New Roman" w:eastAsia="Times New Roman" w:hAnsi="Times New Roman" w:cs="Times New Roman"/>
                <w:sz w:val="18"/>
                <w:szCs w:val="18"/>
                <w:lang w:eastAsia="zh-CN"/>
              </w:rPr>
              <w:t>1</w:t>
            </w:r>
          </w:p>
        </w:tc>
        <w:tc>
          <w:tcPr>
            <w:tcW w:w="1134" w:type="dxa"/>
            <w:shd w:val="clear" w:color="auto" w:fill="auto"/>
          </w:tcPr>
          <w:p w14:paraId="535E6D1F" w14:textId="77777777" w:rsidR="00DA612F" w:rsidRPr="00C535CB" w:rsidRDefault="00DA612F" w:rsidP="00DA612F">
            <w:pPr>
              <w:spacing w:after="0" w:line="240" w:lineRule="auto"/>
              <w:jc w:val="center"/>
              <w:rPr>
                <w:rFonts w:ascii="Times New Roman" w:eastAsia="Times New Roman" w:hAnsi="Times New Roman" w:cs="Times New Roman"/>
                <w:sz w:val="18"/>
                <w:szCs w:val="18"/>
                <w:lang w:eastAsia="zh-CN"/>
              </w:rPr>
            </w:pPr>
            <w:r w:rsidRPr="00C535CB">
              <w:rPr>
                <w:rFonts w:ascii="Times New Roman" w:eastAsia="Times New Roman" w:hAnsi="Times New Roman" w:cs="Times New Roman"/>
                <w:sz w:val="18"/>
                <w:szCs w:val="18"/>
                <w:lang w:eastAsia="zh-CN"/>
              </w:rPr>
              <w:t>2</w:t>
            </w:r>
          </w:p>
        </w:tc>
        <w:tc>
          <w:tcPr>
            <w:tcW w:w="1417" w:type="dxa"/>
            <w:shd w:val="clear" w:color="auto" w:fill="auto"/>
          </w:tcPr>
          <w:p w14:paraId="688D2356" w14:textId="77777777" w:rsidR="00DA612F" w:rsidRPr="00C535CB" w:rsidRDefault="00DA612F" w:rsidP="00DA612F">
            <w:pPr>
              <w:spacing w:after="0" w:line="240" w:lineRule="auto"/>
              <w:jc w:val="center"/>
              <w:rPr>
                <w:rFonts w:ascii="Times New Roman" w:eastAsia="Times New Roman" w:hAnsi="Times New Roman" w:cs="Times New Roman"/>
                <w:sz w:val="18"/>
                <w:szCs w:val="18"/>
                <w:lang w:eastAsia="zh-CN"/>
              </w:rPr>
            </w:pPr>
            <w:r w:rsidRPr="00C535CB">
              <w:rPr>
                <w:rFonts w:ascii="Times New Roman" w:eastAsia="Times New Roman" w:hAnsi="Times New Roman" w:cs="Times New Roman"/>
                <w:sz w:val="18"/>
                <w:szCs w:val="18"/>
                <w:lang w:eastAsia="zh-CN"/>
              </w:rPr>
              <w:t>3</w:t>
            </w:r>
          </w:p>
        </w:tc>
        <w:tc>
          <w:tcPr>
            <w:tcW w:w="1276" w:type="dxa"/>
            <w:shd w:val="clear" w:color="auto" w:fill="auto"/>
          </w:tcPr>
          <w:p w14:paraId="09919BB9" w14:textId="77777777" w:rsidR="00DA612F" w:rsidRPr="00C535CB" w:rsidRDefault="00DA612F" w:rsidP="00DA612F">
            <w:pPr>
              <w:spacing w:after="0" w:line="240" w:lineRule="auto"/>
              <w:jc w:val="center"/>
              <w:rPr>
                <w:rFonts w:ascii="Times New Roman" w:eastAsia="Times New Roman" w:hAnsi="Times New Roman" w:cs="Times New Roman"/>
                <w:sz w:val="18"/>
                <w:szCs w:val="18"/>
                <w:lang w:eastAsia="zh-CN"/>
              </w:rPr>
            </w:pPr>
            <w:r w:rsidRPr="00C535CB">
              <w:rPr>
                <w:rFonts w:ascii="Times New Roman" w:eastAsia="Times New Roman" w:hAnsi="Times New Roman" w:cs="Times New Roman"/>
                <w:sz w:val="18"/>
                <w:szCs w:val="18"/>
                <w:lang w:eastAsia="zh-CN"/>
              </w:rPr>
              <w:t>4</w:t>
            </w:r>
          </w:p>
        </w:tc>
        <w:tc>
          <w:tcPr>
            <w:tcW w:w="992" w:type="dxa"/>
            <w:shd w:val="clear" w:color="auto" w:fill="auto"/>
          </w:tcPr>
          <w:p w14:paraId="320FB6E3" w14:textId="77777777" w:rsidR="00DA612F" w:rsidRPr="00C535CB" w:rsidRDefault="00DA612F" w:rsidP="00DA612F">
            <w:pPr>
              <w:spacing w:after="0" w:line="240" w:lineRule="auto"/>
              <w:jc w:val="center"/>
              <w:rPr>
                <w:rFonts w:ascii="Times New Roman" w:eastAsia="Times New Roman" w:hAnsi="Times New Roman" w:cs="Times New Roman"/>
                <w:sz w:val="18"/>
                <w:szCs w:val="18"/>
                <w:lang w:eastAsia="zh-CN"/>
              </w:rPr>
            </w:pPr>
            <w:r w:rsidRPr="00C535CB">
              <w:rPr>
                <w:rFonts w:ascii="Times New Roman" w:eastAsia="Times New Roman" w:hAnsi="Times New Roman" w:cs="Times New Roman"/>
                <w:sz w:val="18"/>
                <w:szCs w:val="18"/>
                <w:lang w:eastAsia="zh-CN"/>
              </w:rPr>
              <w:t>5</w:t>
            </w:r>
          </w:p>
        </w:tc>
      </w:tr>
      <w:tr w:rsidR="00DA612F" w:rsidRPr="00C535CB" w14:paraId="6ABA58AE" w14:textId="77777777" w:rsidTr="00C535CB">
        <w:tc>
          <w:tcPr>
            <w:tcW w:w="4253" w:type="dxa"/>
            <w:shd w:val="clear" w:color="auto" w:fill="auto"/>
          </w:tcPr>
          <w:p w14:paraId="22B5A347" w14:textId="77777777" w:rsidR="00DA612F" w:rsidRPr="00C535CB" w:rsidRDefault="00DA612F" w:rsidP="00DA612F">
            <w:pPr>
              <w:spacing w:after="0" w:line="240" w:lineRule="auto"/>
              <w:rPr>
                <w:rFonts w:ascii="Times New Roman" w:eastAsia="Times New Roman" w:hAnsi="Times New Roman" w:cs="Times New Roman"/>
                <w:lang w:eastAsia="zh-CN"/>
              </w:rPr>
            </w:pPr>
            <w:r w:rsidRPr="00C535CB">
              <w:rPr>
                <w:rFonts w:ascii="Times New Roman" w:eastAsia="Times New Roman" w:hAnsi="Times New Roman" w:cs="Times New Roman"/>
                <w:lang w:eastAsia="zh-CN"/>
              </w:rPr>
              <w:t>Обсяг капітальних інвестицій за рахунок усіх джерел фінансування</w:t>
            </w:r>
          </w:p>
        </w:tc>
        <w:tc>
          <w:tcPr>
            <w:tcW w:w="1134" w:type="dxa"/>
            <w:shd w:val="clear" w:color="auto" w:fill="auto"/>
          </w:tcPr>
          <w:p w14:paraId="2D45910B" w14:textId="77777777" w:rsidR="00DA612F" w:rsidRPr="00C535CB" w:rsidRDefault="00DA612F" w:rsidP="00DA612F">
            <w:pPr>
              <w:spacing w:after="0" w:line="240" w:lineRule="auto"/>
              <w:jc w:val="center"/>
              <w:rPr>
                <w:rFonts w:ascii="Times New Roman" w:eastAsia="Times New Roman" w:hAnsi="Times New Roman" w:cs="Times New Roman"/>
                <w:lang w:eastAsia="zh-CN"/>
              </w:rPr>
            </w:pPr>
          </w:p>
        </w:tc>
        <w:tc>
          <w:tcPr>
            <w:tcW w:w="1417" w:type="dxa"/>
            <w:shd w:val="clear" w:color="auto" w:fill="auto"/>
            <w:vAlign w:val="center"/>
          </w:tcPr>
          <w:p w14:paraId="60DA19F4" w14:textId="77777777" w:rsidR="00DA612F" w:rsidRPr="00C535CB" w:rsidRDefault="00DA612F" w:rsidP="00DA612F">
            <w:pPr>
              <w:spacing w:after="0" w:line="240" w:lineRule="auto"/>
              <w:jc w:val="right"/>
              <w:rPr>
                <w:rFonts w:ascii="Times New Roman" w:eastAsia="Times New Roman" w:hAnsi="Times New Roman" w:cs="Times New Roman"/>
                <w:lang w:eastAsia="zh-CN"/>
              </w:rPr>
            </w:pPr>
          </w:p>
        </w:tc>
        <w:tc>
          <w:tcPr>
            <w:tcW w:w="1276" w:type="dxa"/>
            <w:shd w:val="clear" w:color="auto" w:fill="auto"/>
            <w:vAlign w:val="center"/>
          </w:tcPr>
          <w:p w14:paraId="2A228001" w14:textId="77777777" w:rsidR="00DA612F" w:rsidRPr="00C535CB" w:rsidRDefault="00DA612F" w:rsidP="00DA612F">
            <w:pPr>
              <w:spacing w:after="0" w:line="240" w:lineRule="auto"/>
              <w:jc w:val="right"/>
              <w:rPr>
                <w:rFonts w:ascii="Times New Roman" w:eastAsia="Times New Roman" w:hAnsi="Times New Roman" w:cs="Times New Roman"/>
                <w:lang w:eastAsia="zh-CN"/>
              </w:rPr>
            </w:pPr>
          </w:p>
        </w:tc>
        <w:tc>
          <w:tcPr>
            <w:tcW w:w="992" w:type="dxa"/>
            <w:shd w:val="clear" w:color="auto" w:fill="auto"/>
            <w:vAlign w:val="center"/>
          </w:tcPr>
          <w:p w14:paraId="08958274" w14:textId="77777777" w:rsidR="00DA612F" w:rsidRPr="00C535CB" w:rsidRDefault="00DA612F" w:rsidP="00DA612F">
            <w:pPr>
              <w:spacing w:after="0" w:line="240" w:lineRule="auto"/>
              <w:jc w:val="right"/>
              <w:rPr>
                <w:rFonts w:ascii="Times New Roman" w:eastAsia="Times New Roman" w:hAnsi="Times New Roman" w:cs="Times New Roman"/>
                <w:lang w:eastAsia="zh-CN"/>
              </w:rPr>
            </w:pPr>
          </w:p>
        </w:tc>
      </w:tr>
      <w:tr w:rsidR="00DA612F" w:rsidRPr="00C535CB" w14:paraId="6A9A0170" w14:textId="77777777" w:rsidTr="00C535CB">
        <w:trPr>
          <w:trHeight w:val="339"/>
        </w:trPr>
        <w:tc>
          <w:tcPr>
            <w:tcW w:w="4253" w:type="dxa"/>
            <w:shd w:val="clear" w:color="auto" w:fill="auto"/>
          </w:tcPr>
          <w:p w14:paraId="09E9026D" w14:textId="77777777" w:rsidR="00DA612F" w:rsidRPr="00C535CB" w:rsidRDefault="00DA612F" w:rsidP="00DA612F">
            <w:pPr>
              <w:spacing w:after="0" w:line="240" w:lineRule="auto"/>
              <w:rPr>
                <w:rFonts w:ascii="Times New Roman" w:eastAsia="Calibri" w:hAnsi="Times New Roman" w:cs="Times New Roman"/>
                <w:lang w:eastAsia="ru-RU"/>
              </w:rPr>
            </w:pPr>
            <w:r w:rsidRPr="00C535CB">
              <w:rPr>
                <w:rFonts w:ascii="Times New Roman" w:eastAsia="Calibri" w:hAnsi="Times New Roman" w:cs="Times New Roman"/>
                <w:lang w:eastAsia="ru-RU"/>
              </w:rPr>
              <w:t>- у фактичних цінах</w:t>
            </w:r>
          </w:p>
        </w:tc>
        <w:tc>
          <w:tcPr>
            <w:tcW w:w="1134" w:type="dxa"/>
            <w:shd w:val="clear" w:color="auto" w:fill="auto"/>
          </w:tcPr>
          <w:p w14:paraId="4B0EC2B3" w14:textId="77777777" w:rsidR="00DA612F" w:rsidRPr="00C535CB" w:rsidRDefault="00DA612F" w:rsidP="00DA612F">
            <w:pPr>
              <w:spacing w:after="0" w:line="240" w:lineRule="auto"/>
              <w:rPr>
                <w:rFonts w:ascii="Times New Roman" w:eastAsia="Calibri" w:hAnsi="Times New Roman" w:cs="Times New Roman"/>
                <w:lang w:eastAsia="ru-RU"/>
              </w:rPr>
            </w:pPr>
            <w:r w:rsidRPr="00C535CB">
              <w:rPr>
                <w:rFonts w:ascii="Times New Roman" w:eastAsia="Calibri" w:hAnsi="Times New Roman" w:cs="Times New Roman"/>
                <w:lang w:eastAsia="ru-RU"/>
              </w:rPr>
              <w:t>млн.грн</w:t>
            </w:r>
          </w:p>
        </w:tc>
        <w:tc>
          <w:tcPr>
            <w:tcW w:w="1417" w:type="dxa"/>
            <w:shd w:val="clear" w:color="auto" w:fill="auto"/>
            <w:vAlign w:val="center"/>
          </w:tcPr>
          <w:p w14:paraId="10502239" w14:textId="77777777" w:rsidR="00DA612F" w:rsidRPr="00C535CB" w:rsidRDefault="00DA612F" w:rsidP="00DA612F">
            <w:pPr>
              <w:spacing w:after="0" w:line="240" w:lineRule="auto"/>
              <w:jc w:val="right"/>
              <w:rPr>
                <w:rFonts w:ascii="Times New Roman" w:eastAsia="Times New Roman" w:hAnsi="Times New Roman" w:cs="Times New Roman"/>
                <w:lang w:eastAsia="zh-CN"/>
              </w:rPr>
            </w:pPr>
            <w:r w:rsidRPr="00C535CB">
              <w:rPr>
                <w:rFonts w:ascii="Times New Roman" w:eastAsia="Times New Roman" w:hAnsi="Times New Roman" w:cs="Times New Roman"/>
                <w:lang w:eastAsia="zh-CN"/>
              </w:rPr>
              <w:t>16,1</w:t>
            </w:r>
          </w:p>
        </w:tc>
        <w:tc>
          <w:tcPr>
            <w:tcW w:w="1276" w:type="dxa"/>
            <w:shd w:val="clear" w:color="auto" w:fill="auto"/>
            <w:vAlign w:val="center"/>
          </w:tcPr>
          <w:p w14:paraId="6D3DAC56" w14:textId="77777777" w:rsidR="00DA612F" w:rsidRPr="00C535CB" w:rsidRDefault="00DA612F" w:rsidP="00DA612F">
            <w:pPr>
              <w:spacing w:after="0" w:line="240" w:lineRule="auto"/>
              <w:jc w:val="right"/>
              <w:rPr>
                <w:rFonts w:ascii="Times New Roman" w:eastAsia="Times New Roman" w:hAnsi="Times New Roman" w:cs="Times New Roman"/>
                <w:lang w:eastAsia="zh-CN"/>
              </w:rPr>
            </w:pPr>
            <w:r w:rsidRPr="00C535CB">
              <w:rPr>
                <w:rFonts w:ascii="Times New Roman" w:eastAsia="Times New Roman" w:hAnsi="Times New Roman" w:cs="Times New Roman"/>
                <w:lang w:eastAsia="zh-CN"/>
              </w:rPr>
              <w:t>34,3</w:t>
            </w:r>
          </w:p>
        </w:tc>
        <w:tc>
          <w:tcPr>
            <w:tcW w:w="992" w:type="dxa"/>
            <w:shd w:val="clear" w:color="auto" w:fill="auto"/>
            <w:vAlign w:val="center"/>
          </w:tcPr>
          <w:p w14:paraId="720951F4" w14:textId="77777777" w:rsidR="00DA612F" w:rsidRPr="00C535CB" w:rsidRDefault="00DA612F" w:rsidP="00DA612F">
            <w:pPr>
              <w:spacing w:after="0" w:line="240" w:lineRule="auto"/>
              <w:jc w:val="right"/>
              <w:rPr>
                <w:rFonts w:ascii="Times New Roman" w:eastAsia="Times New Roman" w:hAnsi="Times New Roman" w:cs="Times New Roman"/>
                <w:lang w:eastAsia="zh-CN"/>
              </w:rPr>
            </w:pPr>
            <w:r w:rsidRPr="00C535CB">
              <w:rPr>
                <w:rFonts w:ascii="Times New Roman" w:eastAsia="Times New Roman" w:hAnsi="Times New Roman" w:cs="Times New Roman"/>
                <w:lang w:eastAsia="zh-CN"/>
              </w:rPr>
              <w:t>213</w:t>
            </w:r>
          </w:p>
        </w:tc>
      </w:tr>
      <w:tr w:rsidR="00DA612F" w:rsidRPr="00C535CB" w14:paraId="141114F6" w14:textId="77777777" w:rsidTr="00C535CB">
        <w:tc>
          <w:tcPr>
            <w:tcW w:w="4253" w:type="dxa"/>
            <w:shd w:val="clear" w:color="auto" w:fill="auto"/>
          </w:tcPr>
          <w:p w14:paraId="31361302" w14:textId="77777777" w:rsidR="00DA612F" w:rsidRPr="00C535CB" w:rsidRDefault="00DA612F" w:rsidP="00DA612F">
            <w:pPr>
              <w:spacing w:after="0" w:line="240" w:lineRule="auto"/>
              <w:rPr>
                <w:rFonts w:ascii="Times New Roman" w:eastAsia="Calibri" w:hAnsi="Times New Roman" w:cs="Times New Roman"/>
                <w:lang w:eastAsia="ru-RU"/>
              </w:rPr>
            </w:pPr>
            <w:r w:rsidRPr="00C535CB">
              <w:rPr>
                <w:rFonts w:ascii="Times New Roman" w:eastAsia="Calibri" w:hAnsi="Times New Roman" w:cs="Times New Roman"/>
                <w:lang w:eastAsia="ru-RU"/>
              </w:rPr>
              <w:t>- у відсотках до попереднього періоду</w:t>
            </w:r>
          </w:p>
        </w:tc>
        <w:tc>
          <w:tcPr>
            <w:tcW w:w="1134" w:type="dxa"/>
            <w:shd w:val="clear" w:color="auto" w:fill="auto"/>
          </w:tcPr>
          <w:p w14:paraId="02840E18" w14:textId="77777777" w:rsidR="00DA612F" w:rsidRPr="00C535CB" w:rsidRDefault="00DA612F" w:rsidP="00DA612F">
            <w:pPr>
              <w:spacing w:after="0" w:line="240" w:lineRule="auto"/>
              <w:rPr>
                <w:rFonts w:ascii="Times New Roman" w:eastAsia="Calibri" w:hAnsi="Times New Roman" w:cs="Times New Roman"/>
                <w:lang w:eastAsia="ru-RU"/>
              </w:rPr>
            </w:pPr>
            <w:r w:rsidRPr="00C535CB">
              <w:rPr>
                <w:rFonts w:ascii="Times New Roman" w:eastAsia="Calibri" w:hAnsi="Times New Roman" w:cs="Times New Roman"/>
                <w:lang w:eastAsia="ru-RU"/>
              </w:rPr>
              <w:t>%</w:t>
            </w:r>
          </w:p>
        </w:tc>
        <w:tc>
          <w:tcPr>
            <w:tcW w:w="1417" w:type="dxa"/>
            <w:shd w:val="clear" w:color="auto" w:fill="auto"/>
            <w:vAlign w:val="center"/>
          </w:tcPr>
          <w:p w14:paraId="1F1D6472" w14:textId="77777777" w:rsidR="00DA612F" w:rsidRPr="00C535CB" w:rsidRDefault="00DA612F" w:rsidP="00DA612F">
            <w:pPr>
              <w:spacing w:after="0" w:line="240" w:lineRule="auto"/>
              <w:jc w:val="right"/>
              <w:rPr>
                <w:rFonts w:ascii="Times New Roman" w:eastAsia="Times New Roman" w:hAnsi="Times New Roman" w:cs="Times New Roman"/>
                <w:lang w:eastAsia="zh-CN"/>
              </w:rPr>
            </w:pPr>
            <w:r w:rsidRPr="00C535CB">
              <w:rPr>
                <w:rFonts w:ascii="Times New Roman" w:eastAsia="Times New Roman" w:hAnsi="Times New Roman" w:cs="Times New Roman"/>
                <w:lang w:eastAsia="zh-CN"/>
              </w:rPr>
              <w:t>-</w:t>
            </w:r>
          </w:p>
        </w:tc>
        <w:tc>
          <w:tcPr>
            <w:tcW w:w="1276" w:type="dxa"/>
            <w:shd w:val="clear" w:color="auto" w:fill="auto"/>
            <w:vAlign w:val="center"/>
          </w:tcPr>
          <w:p w14:paraId="45A325F5" w14:textId="77777777" w:rsidR="00DA612F" w:rsidRPr="00C535CB" w:rsidRDefault="00DA612F" w:rsidP="00DA612F">
            <w:pPr>
              <w:spacing w:after="0" w:line="240" w:lineRule="auto"/>
              <w:jc w:val="right"/>
              <w:rPr>
                <w:rFonts w:ascii="Times New Roman" w:eastAsia="Times New Roman" w:hAnsi="Times New Roman" w:cs="Times New Roman"/>
                <w:lang w:eastAsia="zh-CN"/>
              </w:rPr>
            </w:pPr>
            <w:r w:rsidRPr="00C535CB">
              <w:rPr>
                <w:rFonts w:ascii="Times New Roman" w:eastAsia="Times New Roman" w:hAnsi="Times New Roman" w:cs="Times New Roman"/>
                <w:lang w:eastAsia="zh-CN"/>
              </w:rPr>
              <w:t>213</w:t>
            </w:r>
          </w:p>
        </w:tc>
        <w:tc>
          <w:tcPr>
            <w:tcW w:w="992" w:type="dxa"/>
            <w:shd w:val="clear" w:color="auto" w:fill="auto"/>
            <w:vAlign w:val="center"/>
          </w:tcPr>
          <w:p w14:paraId="1EF40FDB" w14:textId="77777777" w:rsidR="00DA612F" w:rsidRPr="00C535CB" w:rsidRDefault="00DA612F" w:rsidP="00DA612F">
            <w:pPr>
              <w:spacing w:after="0" w:line="240" w:lineRule="auto"/>
              <w:jc w:val="right"/>
              <w:rPr>
                <w:rFonts w:ascii="Times New Roman" w:eastAsia="Times New Roman" w:hAnsi="Times New Roman" w:cs="Times New Roman"/>
                <w:lang w:eastAsia="zh-CN"/>
              </w:rPr>
            </w:pPr>
          </w:p>
        </w:tc>
      </w:tr>
      <w:tr w:rsidR="00DA612F" w:rsidRPr="00C535CB" w14:paraId="0C459CF3" w14:textId="77777777" w:rsidTr="00C535CB">
        <w:tc>
          <w:tcPr>
            <w:tcW w:w="4253" w:type="dxa"/>
            <w:shd w:val="clear" w:color="auto" w:fill="auto"/>
          </w:tcPr>
          <w:p w14:paraId="6E5DD105" w14:textId="77777777" w:rsidR="00DA612F" w:rsidRPr="00C535CB" w:rsidRDefault="00DA612F" w:rsidP="00DA612F">
            <w:pPr>
              <w:spacing w:after="0" w:line="240" w:lineRule="auto"/>
              <w:rPr>
                <w:rFonts w:ascii="Times New Roman" w:eastAsia="Calibri" w:hAnsi="Times New Roman" w:cs="Times New Roman"/>
                <w:lang w:eastAsia="ru-RU"/>
              </w:rPr>
            </w:pPr>
            <w:r w:rsidRPr="00C535CB">
              <w:rPr>
                <w:rFonts w:ascii="Times New Roman" w:eastAsia="Calibri" w:hAnsi="Times New Roman" w:cs="Times New Roman"/>
                <w:lang w:eastAsia="ru-RU"/>
              </w:rPr>
              <w:t>Із загального обсягу:</w:t>
            </w:r>
          </w:p>
        </w:tc>
        <w:tc>
          <w:tcPr>
            <w:tcW w:w="1134" w:type="dxa"/>
            <w:shd w:val="clear" w:color="auto" w:fill="auto"/>
          </w:tcPr>
          <w:p w14:paraId="20289ABD" w14:textId="77777777" w:rsidR="00DA612F" w:rsidRPr="00C535CB" w:rsidRDefault="00DA612F" w:rsidP="00DA612F">
            <w:pPr>
              <w:spacing w:after="0" w:line="240" w:lineRule="auto"/>
              <w:jc w:val="center"/>
              <w:rPr>
                <w:rFonts w:ascii="Times New Roman" w:eastAsia="Calibri" w:hAnsi="Times New Roman" w:cs="Times New Roman"/>
                <w:lang w:eastAsia="ru-RU"/>
              </w:rPr>
            </w:pPr>
          </w:p>
        </w:tc>
        <w:tc>
          <w:tcPr>
            <w:tcW w:w="1417" w:type="dxa"/>
            <w:shd w:val="clear" w:color="auto" w:fill="auto"/>
            <w:vAlign w:val="center"/>
          </w:tcPr>
          <w:p w14:paraId="50C50A1E" w14:textId="77777777" w:rsidR="00DA612F" w:rsidRPr="00C535CB" w:rsidRDefault="00DA612F" w:rsidP="00DA612F">
            <w:pPr>
              <w:spacing w:after="0" w:line="240" w:lineRule="auto"/>
              <w:jc w:val="right"/>
              <w:rPr>
                <w:rFonts w:ascii="Times New Roman" w:eastAsia="Times New Roman" w:hAnsi="Times New Roman" w:cs="Times New Roman"/>
                <w:lang w:eastAsia="zh-CN"/>
              </w:rPr>
            </w:pPr>
          </w:p>
        </w:tc>
        <w:tc>
          <w:tcPr>
            <w:tcW w:w="1276" w:type="dxa"/>
            <w:shd w:val="clear" w:color="auto" w:fill="auto"/>
            <w:vAlign w:val="center"/>
          </w:tcPr>
          <w:p w14:paraId="3222095A" w14:textId="77777777" w:rsidR="00DA612F" w:rsidRPr="00C535CB" w:rsidRDefault="00DA612F" w:rsidP="00DA612F">
            <w:pPr>
              <w:spacing w:after="0" w:line="240" w:lineRule="auto"/>
              <w:jc w:val="right"/>
              <w:rPr>
                <w:rFonts w:ascii="Times New Roman" w:eastAsia="Times New Roman" w:hAnsi="Times New Roman" w:cs="Times New Roman"/>
                <w:lang w:eastAsia="zh-CN"/>
              </w:rPr>
            </w:pPr>
          </w:p>
        </w:tc>
        <w:tc>
          <w:tcPr>
            <w:tcW w:w="992" w:type="dxa"/>
            <w:shd w:val="clear" w:color="auto" w:fill="auto"/>
            <w:vAlign w:val="center"/>
          </w:tcPr>
          <w:p w14:paraId="5ECD7D1D" w14:textId="77777777" w:rsidR="00DA612F" w:rsidRPr="00C535CB" w:rsidRDefault="00DA612F" w:rsidP="00DA612F">
            <w:pPr>
              <w:spacing w:after="0" w:line="240" w:lineRule="auto"/>
              <w:jc w:val="right"/>
              <w:rPr>
                <w:rFonts w:ascii="Times New Roman" w:eastAsia="Times New Roman" w:hAnsi="Times New Roman" w:cs="Times New Roman"/>
                <w:lang w:eastAsia="zh-CN"/>
              </w:rPr>
            </w:pPr>
          </w:p>
        </w:tc>
      </w:tr>
      <w:tr w:rsidR="00DA612F" w:rsidRPr="00C535CB" w14:paraId="3E70F7DD" w14:textId="77777777" w:rsidTr="00C535CB">
        <w:tc>
          <w:tcPr>
            <w:tcW w:w="4253" w:type="dxa"/>
            <w:shd w:val="clear" w:color="auto" w:fill="auto"/>
          </w:tcPr>
          <w:p w14:paraId="65A2E0D4" w14:textId="77777777" w:rsidR="00DA612F" w:rsidRPr="00C535CB" w:rsidRDefault="00DA612F" w:rsidP="00DA612F">
            <w:pPr>
              <w:spacing w:after="0" w:line="240" w:lineRule="auto"/>
              <w:rPr>
                <w:rFonts w:ascii="Times New Roman" w:eastAsia="Calibri" w:hAnsi="Times New Roman" w:cs="Times New Roman"/>
                <w:lang w:eastAsia="ru-RU"/>
              </w:rPr>
            </w:pPr>
            <w:r w:rsidRPr="00C535CB">
              <w:rPr>
                <w:rFonts w:ascii="Times New Roman" w:eastAsia="Calibri" w:hAnsi="Times New Roman" w:cs="Times New Roman"/>
                <w:lang w:eastAsia="ru-RU"/>
              </w:rPr>
              <w:t>- інвестиції в основний капітал</w:t>
            </w:r>
          </w:p>
        </w:tc>
        <w:tc>
          <w:tcPr>
            <w:tcW w:w="1134" w:type="dxa"/>
            <w:shd w:val="clear" w:color="auto" w:fill="auto"/>
          </w:tcPr>
          <w:p w14:paraId="34981AF4" w14:textId="77777777" w:rsidR="00DA612F" w:rsidRPr="00C535CB" w:rsidRDefault="00DA612F" w:rsidP="00DA612F">
            <w:pPr>
              <w:spacing w:after="0" w:line="240" w:lineRule="auto"/>
              <w:rPr>
                <w:rFonts w:ascii="Times New Roman" w:eastAsia="Calibri" w:hAnsi="Times New Roman" w:cs="Times New Roman"/>
                <w:lang w:eastAsia="ru-RU"/>
              </w:rPr>
            </w:pPr>
            <w:r w:rsidRPr="00C535CB">
              <w:rPr>
                <w:rFonts w:ascii="Times New Roman" w:eastAsia="Calibri" w:hAnsi="Times New Roman" w:cs="Times New Roman"/>
                <w:lang w:eastAsia="ru-RU"/>
              </w:rPr>
              <w:t>млн.грн</w:t>
            </w:r>
          </w:p>
        </w:tc>
        <w:tc>
          <w:tcPr>
            <w:tcW w:w="1417" w:type="dxa"/>
            <w:shd w:val="clear" w:color="auto" w:fill="auto"/>
            <w:vAlign w:val="center"/>
          </w:tcPr>
          <w:p w14:paraId="4A4ED8BC" w14:textId="77777777" w:rsidR="00DA612F" w:rsidRPr="00C535CB" w:rsidRDefault="00DA612F" w:rsidP="00DA612F">
            <w:pPr>
              <w:spacing w:after="0" w:line="240" w:lineRule="auto"/>
              <w:jc w:val="right"/>
              <w:rPr>
                <w:rFonts w:ascii="Times New Roman" w:eastAsia="Times New Roman" w:hAnsi="Times New Roman" w:cs="Times New Roman"/>
                <w:lang w:eastAsia="zh-CN"/>
              </w:rPr>
            </w:pPr>
            <w:r w:rsidRPr="00C535CB">
              <w:rPr>
                <w:rFonts w:ascii="Times New Roman" w:eastAsia="Times New Roman" w:hAnsi="Times New Roman" w:cs="Times New Roman"/>
                <w:lang w:eastAsia="zh-CN"/>
              </w:rPr>
              <w:t>16,1</w:t>
            </w:r>
          </w:p>
        </w:tc>
        <w:tc>
          <w:tcPr>
            <w:tcW w:w="1276" w:type="dxa"/>
            <w:shd w:val="clear" w:color="auto" w:fill="auto"/>
            <w:vAlign w:val="center"/>
          </w:tcPr>
          <w:p w14:paraId="4DDD72D2" w14:textId="77777777" w:rsidR="00DA612F" w:rsidRPr="00C535CB" w:rsidRDefault="00DA612F" w:rsidP="00DA612F">
            <w:pPr>
              <w:spacing w:after="0" w:line="240" w:lineRule="auto"/>
              <w:jc w:val="right"/>
              <w:rPr>
                <w:rFonts w:ascii="Times New Roman" w:eastAsia="Times New Roman" w:hAnsi="Times New Roman" w:cs="Times New Roman"/>
                <w:lang w:eastAsia="zh-CN"/>
              </w:rPr>
            </w:pPr>
            <w:r w:rsidRPr="00C535CB">
              <w:rPr>
                <w:rFonts w:ascii="Times New Roman" w:eastAsia="Times New Roman" w:hAnsi="Times New Roman" w:cs="Times New Roman"/>
                <w:lang w:eastAsia="zh-CN"/>
              </w:rPr>
              <w:t>34,3</w:t>
            </w:r>
          </w:p>
        </w:tc>
        <w:tc>
          <w:tcPr>
            <w:tcW w:w="992" w:type="dxa"/>
            <w:shd w:val="clear" w:color="auto" w:fill="auto"/>
            <w:vAlign w:val="center"/>
          </w:tcPr>
          <w:p w14:paraId="438AC9EA" w14:textId="77777777" w:rsidR="00DA612F" w:rsidRPr="00C535CB" w:rsidRDefault="00DA612F" w:rsidP="00DA612F">
            <w:pPr>
              <w:spacing w:after="0" w:line="240" w:lineRule="auto"/>
              <w:jc w:val="right"/>
              <w:rPr>
                <w:rFonts w:ascii="Times New Roman" w:eastAsia="Times New Roman" w:hAnsi="Times New Roman" w:cs="Times New Roman"/>
                <w:lang w:eastAsia="zh-CN"/>
              </w:rPr>
            </w:pPr>
            <w:r w:rsidRPr="00C535CB">
              <w:rPr>
                <w:rFonts w:ascii="Times New Roman" w:eastAsia="Times New Roman" w:hAnsi="Times New Roman" w:cs="Times New Roman"/>
                <w:lang w:eastAsia="zh-CN"/>
              </w:rPr>
              <w:t>213</w:t>
            </w:r>
          </w:p>
        </w:tc>
      </w:tr>
      <w:tr w:rsidR="00DA612F" w:rsidRPr="00C535CB" w14:paraId="012414F8" w14:textId="77777777" w:rsidTr="00C535CB">
        <w:tc>
          <w:tcPr>
            <w:tcW w:w="4253" w:type="dxa"/>
            <w:shd w:val="clear" w:color="auto" w:fill="auto"/>
          </w:tcPr>
          <w:p w14:paraId="0EE1BBAB" w14:textId="77777777" w:rsidR="00DA612F" w:rsidRPr="00C535CB" w:rsidRDefault="00DA612F" w:rsidP="00DA612F">
            <w:pPr>
              <w:spacing w:after="0" w:line="240" w:lineRule="auto"/>
              <w:rPr>
                <w:rFonts w:ascii="Times New Roman" w:eastAsia="Calibri" w:hAnsi="Times New Roman" w:cs="Times New Roman"/>
                <w:lang w:eastAsia="ru-RU"/>
              </w:rPr>
            </w:pPr>
            <w:r w:rsidRPr="00C535CB">
              <w:rPr>
                <w:rFonts w:ascii="Times New Roman" w:eastAsia="Calibri" w:hAnsi="Times New Roman" w:cs="Times New Roman"/>
                <w:lang w:eastAsia="ru-RU"/>
              </w:rPr>
              <w:t>Капітальні інвестиції за джерелами фінансування</w:t>
            </w:r>
          </w:p>
        </w:tc>
        <w:tc>
          <w:tcPr>
            <w:tcW w:w="1134" w:type="dxa"/>
            <w:shd w:val="clear" w:color="auto" w:fill="auto"/>
          </w:tcPr>
          <w:p w14:paraId="04E9558F" w14:textId="77777777" w:rsidR="00DA612F" w:rsidRPr="00C535CB" w:rsidRDefault="00DA612F" w:rsidP="00DA612F">
            <w:pPr>
              <w:spacing w:after="0" w:line="240" w:lineRule="auto"/>
              <w:jc w:val="center"/>
              <w:rPr>
                <w:rFonts w:ascii="Times New Roman" w:eastAsia="Calibri" w:hAnsi="Times New Roman" w:cs="Times New Roman"/>
                <w:lang w:eastAsia="ru-RU"/>
              </w:rPr>
            </w:pPr>
          </w:p>
        </w:tc>
        <w:tc>
          <w:tcPr>
            <w:tcW w:w="1417" w:type="dxa"/>
            <w:shd w:val="clear" w:color="auto" w:fill="auto"/>
            <w:vAlign w:val="center"/>
          </w:tcPr>
          <w:p w14:paraId="0683F88A" w14:textId="77777777" w:rsidR="00DA612F" w:rsidRPr="00C535CB" w:rsidRDefault="00DA612F" w:rsidP="00DA612F">
            <w:pPr>
              <w:spacing w:after="0" w:line="240" w:lineRule="auto"/>
              <w:jc w:val="right"/>
              <w:rPr>
                <w:rFonts w:ascii="Times New Roman" w:eastAsia="Times New Roman" w:hAnsi="Times New Roman" w:cs="Times New Roman"/>
                <w:lang w:eastAsia="zh-CN"/>
              </w:rPr>
            </w:pPr>
          </w:p>
        </w:tc>
        <w:tc>
          <w:tcPr>
            <w:tcW w:w="1276" w:type="dxa"/>
            <w:shd w:val="clear" w:color="auto" w:fill="auto"/>
            <w:vAlign w:val="center"/>
          </w:tcPr>
          <w:p w14:paraId="0FE27258" w14:textId="77777777" w:rsidR="00DA612F" w:rsidRPr="00C535CB" w:rsidRDefault="00DA612F" w:rsidP="00DA612F">
            <w:pPr>
              <w:spacing w:after="0" w:line="240" w:lineRule="auto"/>
              <w:jc w:val="right"/>
              <w:rPr>
                <w:rFonts w:ascii="Times New Roman" w:eastAsia="Times New Roman" w:hAnsi="Times New Roman" w:cs="Times New Roman"/>
                <w:lang w:eastAsia="zh-CN"/>
              </w:rPr>
            </w:pPr>
          </w:p>
        </w:tc>
        <w:tc>
          <w:tcPr>
            <w:tcW w:w="992" w:type="dxa"/>
            <w:shd w:val="clear" w:color="auto" w:fill="auto"/>
            <w:vAlign w:val="center"/>
          </w:tcPr>
          <w:p w14:paraId="7D4953E3" w14:textId="77777777" w:rsidR="00DA612F" w:rsidRPr="00C535CB" w:rsidRDefault="00DA612F" w:rsidP="00DA612F">
            <w:pPr>
              <w:spacing w:after="0" w:line="240" w:lineRule="auto"/>
              <w:jc w:val="right"/>
              <w:rPr>
                <w:rFonts w:ascii="Times New Roman" w:eastAsia="Times New Roman" w:hAnsi="Times New Roman" w:cs="Times New Roman"/>
                <w:lang w:eastAsia="zh-CN"/>
              </w:rPr>
            </w:pPr>
          </w:p>
        </w:tc>
      </w:tr>
      <w:tr w:rsidR="00DA612F" w:rsidRPr="00C535CB" w14:paraId="6AB9BC2A" w14:textId="77777777" w:rsidTr="00C535CB">
        <w:tc>
          <w:tcPr>
            <w:tcW w:w="4253" w:type="dxa"/>
            <w:shd w:val="clear" w:color="auto" w:fill="auto"/>
          </w:tcPr>
          <w:p w14:paraId="604517FA" w14:textId="77777777" w:rsidR="00DA612F" w:rsidRPr="00C535CB" w:rsidRDefault="00DA612F" w:rsidP="00DA612F">
            <w:pPr>
              <w:spacing w:after="0" w:line="240" w:lineRule="auto"/>
              <w:rPr>
                <w:rFonts w:ascii="Times New Roman" w:eastAsia="Calibri" w:hAnsi="Times New Roman" w:cs="Times New Roman"/>
                <w:lang w:eastAsia="ru-RU"/>
              </w:rPr>
            </w:pPr>
            <w:r w:rsidRPr="00C535CB">
              <w:rPr>
                <w:rFonts w:ascii="Times New Roman" w:eastAsia="Calibri" w:hAnsi="Times New Roman" w:cs="Times New Roman"/>
                <w:lang w:eastAsia="ru-RU"/>
              </w:rPr>
              <w:t>- кошти держбюджету</w:t>
            </w:r>
          </w:p>
        </w:tc>
        <w:tc>
          <w:tcPr>
            <w:tcW w:w="1134" w:type="dxa"/>
            <w:shd w:val="clear" w:color="auto" w:fill="auto"/>
          </w:tcPr>
          <w:p w14:paraId="55B5C044" w14:textId="77777777" w:rsidR="00DA612F" w:rsidRPr="00C535CB" w:rsidRDefault="00DA612F" w:rsidP="00DA612F">
            <w:pPr>
              <w:spacing w:after="0" w:line="240" w:lineRule="auto"/>
              <w:rPr>
                <w:rFonts w:ascii="Times New Roman" w:eastAsia="Calibri" w:hAnsi="Times New Roman" w:cs="Times New Roman"/>
                <w:lang w:eastAsia="ru-RU"/>
              </w:rPr>
            </w:pPr>
            <w:r w:rsidRPr="00C535CB">
              <w:rPr>
                <w:rFonts w:ascii="Times New Roman" w:eastAsia="Calibri" w:hAnsi="Times New Roman" w:cs="Times New Roman"/>
                <w:lang w:eastAsia="ru-RU"/>
              </w:rPr>
              <w:t>млн.грн</w:t>
            </w:r>
          </w:p>
        </w:tc>
        <w:tc>
          <w:tcPr>
            <w:tcW w:w="1417" w:type="dxa"/>
            <w:shd w:val="clear" w:color="auto" w:fill="auto"/>
            <w:vAlign w:val="center"/>
          </w:tcPr>
          <w:p w14:paraId="389DCBF7" w14:textId="77777777" w:rsidR="00DA612F" w:rsidRPr="00C535CB" w:rsidRDefault="00DA612F" w:rsidP="00DA612F">
            <w:pPr>
              <w:spacing w:after="0" w:line="240" w:lineRule="auto"/>
              <w:jc w:val="right"/>
              <w:rPr>
                <w:rFonts w:ascii="Times New Roman" w:eastAsia="Times New Roman" w:hAnsi="Times New Roman" w:cs="Times New Roman"/>
                <w:lang w:eastAsia="zh-CN"/>
              </w:rPr>
            </w:pPr>
            <w:r w:rsidRPr="00C535CB">
              <w:rPr>
                <w:rFonts w:ascii="Times New Roman" w:eastAsia="Times New Roman" w:hAnsi="Times New Roman" w:cs="Times New Roman"/>
                <w:lang w:eastAsia="zh-CN"/>
              </w:rPr>
              <w:t>2,9</w:t>
            </w:r>
          </w:p>
        </w:tc>
        <w:tc>
          <w:tcPr>
            <w:tcW w:w="1276" w:type="dxa"/>
            <w:shd w:val="clear" w:color="auto" w:fill="auto"/>
            <w:vAlign w:val="center"/>
          </w:tcPr>
          <w:p w14:paraId="18A6A5B7" w14:textId="77777777" w:rsidR="00DA612F" w:rsidRPr="00C535CB" w:rsidRDefault="00DA612F" w:rsidP="00DA612F">
            <w:pPr>
              <w:spacing w:after="0" w:line="240" w:lineRule="auto"/>
              <w:jc w:val="right"/>
              <w:rPr>
                <w:rFonts w:ascii="Times New Roman" w:eastAsia="Times New Roman" w:hAnsi="Times New Roman" w:cs="Times New Roman"/>
                <w:lang w:eastAsia="zh-CN"/>
              </w:rPr>
            </w:pPr>
            <w:r w:rsidRPr="00C535CB">
              <w:rPr>
                <w:rFonts w:ascii="Times New Roman" w:eastAsia="Times New Roman" w:hAnsi="Times New Roman" w:cs="Times New Roman"/>
                <w:lang w:eastAsia="zh-CN"/>
              </w:rPr>
              <w:t xml:space="preserve">4,2 </w:t>
            </w:r>
          </w:p>
        </w:tc>
        <w:tc>
          <w:tcPr>
            <w:tcW w:w="992" w:type="dxa"/>
            <w:shd w:val="clear" w:color="auto" w:fill="auto"/>
            <w:vAlign w:val="center"/>
          </w:tcPr>
          <w:p w14:paraId="4C300EEF" w14:textId="77777777" w:rsidR="00DA612F" w:rsidRPr="00C535CB" w:rsidRDefault="00DA612F" w:rsidP="00DA612F">
            <w:pPr>
              <w:spacing w:after="0" w:line="240" w:lineRule="auto"/>
              <w:jc w:val="right"/>
              <w:rPr>
                <w:rFonts w:ascii="Times New Roman" w:eastAsia="Times New Roman" w:hAnsi="Times New Roman" w:cs="Times New Roman"/>
                <w:lang w:eastAsia="zh-CN"/>
              </w:rPr>
            </w:pPr>
            <w:r w:rsidRPr="00C535CB">
              <w:rPr>
                <w:rFonts w:ascii="Times New Roman" w:eastAsia="Times New Roman" w:hAnsi="Times New Roman" w:cs="Times New Roman"/>
                <w:lang w:eastAsia="zh-CN"/>
              </w:rPr>
              <w:t>144,8</w:t>
            </w:r>
          </w:p>
        </w:tc>
      </w:tr>
      <w:tr w:rsidR="00DA612F" w:rsidRPr="00C535CB" w14:paraId="2D88A9AD" w14:textId="77777777" w:rsidTr="00C535CB">
        <w:tc>
          <w:tcPr>
            <w:tcW w:w="4253" w:type="dxa"/>
            <w:shd w:val="clear" w:color="auto" w:fill="auto"/>
          </w:tcPr>
          <w:p w14:paraId="72749330" w14:textId="77777777" w:rsidR="00DA612F" w:rsidRPr="00C535CB" w:rsidRDefault="00DA612F" w:rsidP="00DA612F">
            <w:pPr>
              <w:spacing w:after="0" w:line="240" w:lineRule="auto"/>
              <w:rPr>
                <w:rFonts w:ascii="Times New Roman" w:eastAsia="Calibri" w:hAnsi="Times New Roman" w:cs="Times New Roman"/>
                <w:lang w:eastAsia="ru-RU"/>
              </w:rPr>
            </w:pPr>
            <w:r w:rsidRPr="00C535CB">
              <w:rPr>
                <w:rFonts w:ascii="Times New Roman" w:eastAsia="Calibri" w:hAnsi="Times New Roman" w:cs="Times New Roman"/>
                <w:lang w:eastAsia="ru-RU"/>
              </w:rPr>
              <w:t>- кошти місцевого бюджету</w:t>
            </w:r>
          </w:p>
        </w:tc>
        <w:tc>
          <w:tcPr>
            <w:tcW w:w="1134" w:type="dxa"/>
            <w:shd w:val="clear" w:color="auto" w:fill="auto"/>
          </w:tcPr>
          <w:p w14:paraId="7D3F82E8" w14:textId="77777777" w:rsidR="00DA612F" w:rsidRPr="00C535CB" w:rsidRDefault="00DA612F" w:rsidP="00DA612F">
            <w:pPr>
              <w:spacing w:after="0" w:line="240" w:lineRule="auto"/>
              <w:rPr>
                <w:rFonts w:ascii="Times New Roman" w:eastAsia="Calibri" w:hAnsi="Times New Roman" w:cs="Times New Roman"/>
                <w:lang w:eastAsia="ru-RU"/>
              </w:rPr>
            </w:pPr>
            <w:r w:rsidRPr="00C535CB">
              <w:rPr>
                <w:rFonts w:ascii="Times New Roman" w:eastAsia="Calibri" w:hAnsi="Times New Roman" w:cs="Times New Roman"/>
                <w:lang w:eastAsia="ru-RU"/>
              </w:rPr>
              <w:t>млн.грн</w:t>
            </w:r>
          </w:p>
        </w:tc>
        <w:tc>
          <w:tcPr>
            <w:tcW w:w="1417" w:type="dxa"/>
            <w:shd w:val="clear" w:color="auto" w:fill="auto"/>
            <w:vAlign w:val="center"/>
          </w:tcPr>
          <w:p w14:paraId="088E02D5" w14:textId="77777777" w:rsidR="00DA612F" w:rsidRPr="00C535CB" w:rsidRDefault="00DA612F" w:rsidP="00DA612F">
            <w:pPr>
              <w:spacing w:after="0" w:line="240" w:lineRule="auto"/>
              <w:jc w:val="right"/>
              <w:rPr>
                <w:rFonts w:ascii="Times New Roman" w:eastAsia="Times New Roman" w:hAnsi="Times New Roman" w:cs="Times New Roman"/>
                <w:lang w:eastAsia="zh-CN"/>
              </w:rPr>
            </w:pPr>
            <w:r w:rsidRPr="00C535CB">
              <w:rPr>
                <w:rFonts w:ascii="Times New Roman" w:eastAsia="Times New Roman" w:hAnsi="Times New Roman" w:cs="Times New Roman"/>
                <w:lang w:eastAsia="zh-CN"/>
              </w:rPr>
              <w:t>13,2</w:t>
            </w:r>
          </w:p>
        </w:tc>
        <w:tc>
          <w:tcPr>
            <w:tcW w:w="1276" w:type="dxa"/>
            <w:shd w:val="clear" w:color="auto" w:fill="auto"/>
            <w:vAlign w:val="center"/>
          </w:tcPr>
          <w:p w14:paraId="4B0F654B" w14:textId="77777777" w:rsidR="00DA612F" w:rsidRPr="00C535CB" w:rsidRDefault="00DA612F" w:rsidP="00DA612F">
            <w:pPr>
              <w:spacing w:after="0" w:line="240" w:lineRule="auto"/>
              <w:jc w:val="right"/>
              <w:rPr>
                <w:rFonts w:ascii="Times New Roman" w:eastAsia="Times New Roman" w:hAnsi="Times New Roman" w:cs="Times New Roman"/>
                <w:lang w:eastAsia="zh-CN"/>
              </w:rPr>
            </w:pPr>
            <w:r w:rsidRPr="00C535CB">
              <w:rPr>
                <w:rFonts w:ascii="Times New Roman" w:eastAsia="Times New Roman" w:hAnsi="Times New Roman" w:cs="Times New Roman"/>
                <w:lang w:eastAsia="zh-CN"/>
              </w:rPr>
              <w:t>30,1</w:t>
            </w:r>
          </w:p>
        </w:tc>
        <w:tc>
          <w:tcPr>
            <w:tcW w:w="992" w:type="dxa"/>
            <w:shd w:val="clear" w:color="auto" w:fill="auto"/>
            <w:vAlign w:val="center"/>
          </w:tcPr>
          <w:p w14:paraId="28ADC5C4" w14:textId="77777777" w:rsidR="00DA612F" w:rsidRPr="00C535CB" w:rsidRDefault="00DA612F" w:rsidP="00DA612F">
            <w:pPr>
              <w:spacing w:after="0" w:line="240" w:lineRule="auto"/>
              <w:jc w:val="right"/>
              <w:rPr>
                <w:rFonts w:ascii="Times New Roman" w:eastAsia="Times New Roman" w:hAnsi="Times New Roman" w:cs="Times New Roman"/>
                <w:lang w:eastAsia="zh-CN"/>
              </w:rPr>
            </w:pPr>
            <w:r w:rsidRPr="00C535CB">
              <w:rPr>
                <w:rFonts w:ascii="Times New Roman" w:eastAsia="Times New Roman" w:hAnsi="Times New Roman" w:cs="Times New Roman"/>
                <w:lang w:eastAsia="zh-CN"/>
              </w:rPr>
              <w:t>228,0</w:t>
            </w:r>
          </w:p>
        </w:tc>
      </w:tr>
      <w:tr w:rsidR="00DA612F" w:rsidRPr="00C535CB" w14:paraId="3C9D2AB0" w14:textId="77777777" w:rsidTr="00C535CB">
        <w:trPr>
          <w:trHeight w:val="220"/>
        </w:trPr>
        <w:tc>
          <w:tcPr>
            <w:tcW w:w="4253" w:type="dxa"/>
            <w:shd w:val="clear" w:color="auto" w:fill="auto"/>
          </w:tcPr>
          <w:p w14:paraId="6EE21189" w14:textId="77777777" w:rsidR="00DA612F" w:rsidRPr="00C535CB" w:rsidRDefault="00DA612F" w:rsidP="00DA612F">
            <w:pPr>
              <w:spacing w:after="0" w:line="240" w:lineRule="auto"/>
              <w:rPr>
                <w:rFonts w:ascii="Times New Roman" w:eastAsia="Calibri" w:hAnsi="Times New Roman" w:cs="Times New Roman"/>
                <w:lang w:eastAsia="ru-RU"/>
              </w:rPr>
            </w:pPr>
            <w:r w:rsidRPr="00C535CB">
              <w:rPr>
                <w:rFonts w:ascii="Times New Roman" w:eastAsia="Calibri" w:hAnsi="Times New Roman" w:cs="Times New Roman"/>
                <w:lang w:eastAsia="ru-RU"/>
              </w:rPr>
              <w:t>- власні кошти підприємства</w:t>
            </w:r>
          </w:p>
        </w:tc>
        <w:tc>
          <w:tcPr>
            <w:tcW w:w="1134" w:type="dxa"/>
            <w:shd w:val="clear" w:color="auto" w:fill="auto"/>
          </w:tcPr>
          <w:p w14:paraId="71C79DBE" w14:textId="77777777" w:rsidR="00DA612F" w:rsidRPr="00C535CB" w:rsidRDefault="00DA612F" w:rsidP="00DA612F">
            <w:pPr>
              <w:spacing w:after="0" w:line="240" w:lineRule="auto"/>
              <w:rPr>
                <w:rFonts w:ascii="Times New Roman" w:eastAsia="Calibri" w:hAnsi="Times New Roman" w:cs="Times New Roman"/>
                <w:lang w:eastAsia="ru-RU"/>
              </w:rPr>
            </w:pPr>
            <w:r w:rsidRPr="00C535CB">
              <w:rPr>
                <w:rFonts w:ascii="Times New Roman" w:eastAsia="Calibri" w:hAnsi="Times New Roman" w:cs="Times New Roman"/>
                <w:lang w:eastAsia="ru-RU"/>
              </w:rPr>
              <w:t>млн.грн</w:t>
            </w:r>
          </w:p>
        </w:tc>
        <w:tc>
          <w:tcPr>
            <w:tcW w:w="1417" w:type="dxa"/>
            <w:shd w:val="clear" w:color="auto" w:fill="auto"/>
            <w:vAlign w:val="center"/>
          </w:tcPr>
          <w:p w14:paraId="11FB6E4C" w14:textId="77777777" w:rsidR="00DA612F" w:rsidRPr="00C535CB" w:rsidRDefault="00DA612F" w:rsidP="00DA612F">
            <w:pPr>
              <w:spacing w:after="0" w:line="240" w:lineRule="auto"/>
              <w:jc w:val="right"/>
              <w:rPr>
                <w:rFonts w:ascii="Times New Roman" w:eastAsia="Calibri" w:hAnsi="Times New Roman" w:cs="Times New Roman"/>
                <w:lang w:eastAsia="ru-RU"/>
              </w:rPr>
            </w:pPr>
            <w:r w:rsidRPr="00C535CB">
              <w:rPr>
                <w:rFonts w:ascii="Times New Roman" w:eastAsia="Times New Roman" w:hAnsi="Times New Roman" w:cs="Times New Roman"/>
                <w:lang w:eastAsia="zh-CN"/>
              </w:rPr>
              <w:t>-</w:t>
            </w:r>
          </w:p>
        </w:tc>
        <w:tc>
          <w:tcPr>
            <w:tcW w:w="1276" w:type="dxa"/>
            <w:shd w:val="clear" w:color="auto" w:fill="auto"/>
            <w:vAlign w:val="center"/>
          </w:tcPr>
          <w:p w14:paraId="75C31F37" w14:textId="77777777" w:rsidR="00DA612F" w:rsidRPr="00C535CB" w:rsidRDefault="00DA612F" w:rsidP="00DA612F">
            <w:pPr>
              <w:spacing w:after="0" w:line="240" w:lineRule="auto"/>
              <w:jc w:val="right"/>
              <w:rPr>
                <w:rFonts w:ascii="Times New Roman" w:eastAsia="Calibri" w:hAnsi="Times New Roman" w:cs="Times New Roman"/>
                <w:lang w:eastAsia="ru-RU"/>
              </w:rPr>
            </w:pPr>
            <w:r w:rsidRPr="00C535CB">
              <w:rPr>
                <w:rFonts w:ascii="Times New Roman" w:eastAsia="Times New Roman" w:hAnsi="Times New Roman" w:cs="Times New Roman"/>
                <w:lang w:eastAsia="zh-CN"/>
              </w:rPr>
              <w:t>-</w:t>
            </w:r>
          </w:p>
        </w:tc>
        <w:tc>
          <w:tcPr>
            <w:tcW w:w="992" w:type="dxa"/>
            <w:shd w:val="clear" w:color="auto" w:fill="auto"/>
            <w:vAlign w:val="center"/>
          </w:tcPr>
          <w:p w14:paraId="5991775E" w14:textId="77777777" w:rsidR="00DA612F" w:rsidRPr="00C535CB" w:rsidRDefault="00DA612F" w:rsidP="00DA612F">
            <w:pPr>
              <w:spacing w:after="0" w:line="240" w:lineRule="auto"/>
              <w:jc w:val="right"/>
              <w:rPr>
                <w:rFonts w:ascii="Times New Roman" w:eastAsia="Calibri" w:hAnsi="Times New Roman" w:cs="Times New Roman"/>
                <w:lang w:eastAsia="ru-RU"/>
              </w:rPr>
            </w:pPr>
            <w:r w:rsidRPr="00C535CB">
              <w:rPr>
                <w:rFonts w:ascii="Times New Roman" w:eastAsia="Times New Roman" w:hAnsi="Times New Roman" w:cs="Times New Roman"/>
                <w:lang w:eastAsia="zh-CN"/>
              </w:rPr>
              <w:t>-</w:t>
            </w:r>
          </w:p>
        </w:tc>
      </w:tr>
      <w:tr w:rsidR="00DA612F" w:rsidRPr="00C535CB" w14:paraId="52841A89" w14:textId="77777777" w:rsidTr="00C535CB">
        <w:tc>
          <w:tcPr>
            <w:tcW w:w="4253" w:type="dxa"/>
            <w:shd w:val="clear" w:color="auto" w:fill="auto"/>
          </w:tcPr>
          <w:p w14:paraId="747B7E19" w14:textId="77777777" w:rsidR="00DA612F" w:rsidRPr="00C535CB" w:rsidRDefault="00DA612F" w:rsidP="00DA612F">
            <w:pPr>
              <w:spacing w:after="0" w:line="240" w:lineRule="auto"/>
              <w:rPr>
                <w:rFonts w:ascii="Times New Roman" w:eastAsia="Calibri" w:hAnsi="Times New Roman" w:cs="Times New Roman"/>
                <w:lang w:eastAsia="ru-RU"/>
              </w:rPr>
            </w:pPr>
            <w:r w:rsidRPr="00C535CB">
              <w:rPr>
                <w:rFonts w:ascii="Times New Roman" w:eastAsia="Calibri" w:hAnsi="Times New Roman" w:cs="Times New Roman"/>
                <w:lang w:eastAsia="ru-RU"/>
              </w:rPr>
              <w:t>- кредити банків</w:t>
            </w:r>
          </w:p>
        </w:tc>
        <w:tc>
          <w:tcPr>
            <w:tcW w:w="1134" w:type="dxa"/>
            <w:shd w:val="clear" w:color="auto" w:fill="auto"/>
          </w:tcPr>
          <w:p w14:paraId="40A16EF5" w14:textId="77777777" w:rsidR="00DA612F" w:rsidRPr="00C535CB" w:rsidRDefault="00DA612F" w:rsidP="00DA612F">
            <w:pPr>
              <w:spacing w:after="0" w:line="240" w:lineRule="auto"/>
              <w:rPr>
                <w:rFonts w:ascii="Times New Roman" w:eastAsia="Calibri" w:hAnsi="Times New Roman" w:cs="Times New Roman"/>
                <w:lang w:eastAsia="ru-RU"/>
              </w:rPr>
            </w:pPr>
            <w:r w:rsidRPr="00C535CB">
              <w:rPr>
                <w:rFonts w:ascii="Times New Roman" w:eastAsia="Calibri" w:hAnsi="Times New Roman" w:cs="Times New Roman"/>
                <w:lang w:eastAsia="ru-RU"/>
              </w:rPr>
              <w:t>млн.грн</w:t>
            </w:r>
          </w:p>
        </w:tc>
        <w:tc>
          <w:tcPr>
            <w:tcW w:w="1417" w:type="dxa"/>
            <w:shd w:val="clear" w:color="auto" w:fill="auto"/>
            <w:vAlign w:val="center"/>
          </w:tcPr>
          <w:p w14:paraId="0C2A79CF" w14:textId="77777777" w:rsidR="00DA612F" w:rsidRPr="00C535CB" w:rsidRDefault="00DA612F" w:rsidP="00DA612F">
            <w:pPr>
              <w:spacing w:after="0" w:line="240" w:lineRule="auto"/>
              <w:jc w:val="right"/>
              <w:rPr>
                <w:rFonts w:ascii="Times New Roman" w:eastAsia="Calibri" w:hAnsi="Times New Roman" w:cs="Times New Roman"/>
                <w:lang w:eastAsia="ru-RU"/>
              </w:rPr>
            </w:pPr>
            <w:r w:rsidRPr="00C535CB">
              <w:rPr>
                <w:rFonts w:ascii="Times New Roman" w:eastAsia="Times New Roman" w:hAnsi="Times New Roman" w:cs="Times New Roman"/>
                <w:lang w:eastAsia="zh-CN"/>
              </w:rPr>
              <w:t>-</w:t>
            </w:r>
          </w:p>
        </w:tc>
        <w:tc>
          <w:tcPr>
            <w:tcW w:w="1276" w:type="dxa"/>
            <w:shd w:val="clear" w:color="auto" w:fill="auto"/>
            <w:vAlign w:val="center"/>
          </w:tcPr>
          <w:p w14:paraId="548FB4A4" w14:textId="77777777" w:rsidR="00DA612F" w:rsidRPr="00C535CB" w:rsidRDefault="00DA612F" w:rsidP="00DA612F">
            <w:pPr>
              <w:spacing w:after="0" w:line="240" w:lineRule="auto"/>
              <w:jc w:val="right"/>
              <w:rPr>
                <w:rFonts w:ascii="Times New Roman" w:eastAsia="Calibri" w:hAnsi="Times New Roman" w:cs="Times New Roman"/>
                <w:lang w:eastAsia="ru-RU"/>
              </w:rPr>
            </w:pPr>
            <w:r w:rsidRPr="00C535CB">
              <w:rPr>
                <w:rFonts w:ascii="Times New Roman" w:eastAsia="Times New Roman" w:hAnsi="Times New Roman" w:cs="Times New Roman"/>
                <w:lang w:eastAsia="zh-CN"/>
              </w:rPr>
              <w:t>-</w:t>
            </w:r>
          </w:p>
        </w:tc>
        <w:tc>
          <w:tcPr>
            <w:tcW w:w="992" w:type="dxa"/>
            <w:shd w:val="clear" w:color="auto" w:fill="auto"/>
            <w:vAlign w:val="center"/>
          </w:tcPr>
          <w:p w14:paraId="2811EB7E" w14:textId="77777777" w:rsidR="00DA612F" w:rsidRPr="00C535CB" w:rsidRDefault="00DA612F" w:rsidP="00DA612F">
            <w:pPr>
              <w:spacing w:after="0" w:line="240" w:lineRule="auto"/>
              <w:jc w:val="right"/>
              <w:rPr>
                <w:rFonts w:ascii="Times New Roman" w:eastAsia="Calibri" w:hAnsi="Times New Roman" w:cs="Times New Roman"/>
                <w:lang w:eastAsia="ru-RU"/>
              </w:rPr>
            </w:pPr>
            <w:r w:rsidRPr="00C535CB">
              <w:rPr>
                <w:rFonts w:ascii="Times New Roman" w:eastAsia="Times New Roman" w:hAnsi="Times New Roman" w:cs="Times New Roman"/>
                <w:lang w:eastAsia="zh-CN"/>
              </w:rPr>
              <w:t>-</w:t>
            </w:r>
          </w:p>
        </w:tc>
      </w:tr>
      <w:tr w:rsidR="00DA612F" w:rsidRPr="00C535CB" w14:paraId="04DB313E" w14:textId="77777777" w:rsidTr="00C535CB">
        <w:tc>
          <w:tcPr>
            <w:tcW w:w="4253" w:type="dxa"/>
            <w:shd w:val="clear" w:color="auto" w:fill="auto"/>
          </w:tcPr>
          <w:p w14:paraId="30FAEAD6" w14:textId="77777777" w:rsidR="00DA612F" w:rsidRPr="00C535CB" w:rsidRDefault="00DA612F" w:rsidP="00DA612F">
            <w:pPr>
              <w:spacing w:after="0" w:line="240" w:lineRule="auto"/>
              <w:rPr>
                <w:rFonts w:ascii="Times New Roman" w:eastAsia="Calibri" w:hAnsi="Times New Roman" w:cs="Times New Roman"/>
                <w:lang w:eastAsia="ru-RU"/>
              </w:rPr>
            </w:pPr>
            <w:r w:rsidRPr="00C535CB">
              <w:rPr>
                <w:rFonts w:ascii="Times New Roman" w:eastAsia="Calibri" w:hAnsi="Times New Roman" w:cs="Times New Roman"/>
                <w:lang w:eastAsia="ru-RU"/>
              </w:rPr>
              <w:t xml:space="preserve">-інші джерела фінансування </w:t>
            </w:r>
          </w:p>
        </w:tc>
        <w:tc>
          <w:tcPr>
            <w:tcW w:w="1134" w:type="dxa"/>
            <w:shd w:val="clear" w:color="auto" w:fill="auto"/>
          </w:tcPr>
          <w:p w14:paraId="250FF141" w14:textId="77777777" w:rsidR="00DA612F" w:rsidRPr="00C535CB" w:rsidRDefault="00DA612F" w:rsidP="00DA612F">
            <w:pPr>
              <w:spacing w:after="0" w:line="240" w:lineRule="auto"/>
              <w:rPr>
                <w:rFonts w:ascii="Times New Roman" w:eastAsia="Calibri" w:hAnsi="Times New Roman" w:cs="Times New Roman"/>
                <w:lang w:eastAsia="ru-RU"/>
              </w:rPr>
            </w:pPr>
            <w:r w:rsidRPr="00C535CB">
              <w:rPr>
                <w:rFonts w:ascii="Times New Roman" w:eastAsia="Calibri" w:hAnsi="Times New Roman" w:cs="Times New Roman"/>
                <w:lang w:eastAsia="ru-RU"/>
              </w:rPr>
              <w:t>млн.грн</w:t>
            </w:r>
          </w:p>
        </w:tc>
        <w:tc>
          <w:tcPr>
            <w:tcW w:w="1417" w:type="dxa"/>
            <w:shd w:val="clear" w:color="auto" w:fill="auto"/>
            <w:vAlign w:val="center"/>
          </w:tcPr>
          <w:p w14:paraId="6FA71876" w14:textId="77777777" w:rsidR="00DA612F" w:rsidRPr="00C535CB" w:rsidRDefault="00DA612F" w:rsidP="00DA612F">
            <w:pPr>
              <w:spacing w:after="0" w:line="240" w:lineRule="auto"/>
              <w:jc w:val="right"/>
              <w:rPr>
                <w:rFonts w:ascii="Times New Roman" w:eastAsia="Calibri" w:hAnsi="Times New Roman" w:cs="Times New Roman"/>
                <w:lang w:eastAsia="ru-RU"/>
              </w:rPr>
            </w:pPr>
            <w:r w:rsidRPr="00C535CB">
              <w:rPr>
                <w:rFonts w:ascii="Times New Roman" w:eastAsia="Times New Roman" w:hAnsi="Times New Roman" w:cs="Times New Roman"/>
                <w:lang w:eastAsia="zh-CN"/>
              </w:rPr>
              <w:t>-</w:t>
            </w:r>
          </w:p>
        </w:tc>
        <w:tc>
          <w:tcPr>
            <w:tcW w:w="1276" w:type="dxa"/>
            <w:shd w:val="clear" w:color="auto" w:fill="auto"/>
            <w:vAlign w:val="center"/>
          </w:tcPr>
          <w:p w14:paraId="78625C80" w14:textId="77777777" w:rsidR="00DA612F" w:rsidRPr="00C535CB" w:rsidRDefault="00DA612F" w:rsidP="00DA612F">
            <w:pPr>
              <w:spacing w:after="0" w:line="240" w:lineRule="auto"/>
              <w:jc w:val="right"/>
              <w:rPr>
                <w:rFonts w:ascii="Times New Roman" w:eastAsia="Calibri" w:hAnsi="Times New Roman" w:cs="Times New Roman"/>
                <w:lang w:eastAsia="ru-RU"/>
              </w:rPr>
            </w:pPr>
            <w:r w:rsidRPr="00C535CB">
              <w:rPr>
                <w:rFonts w:ascii="Times New Roman" w:eastAsia="Times New Roman" w:hAnsi="Times New Roman" w:cs="Times New Roman"/>
                <w:lang w:eastAsia="zh-CN"/>
              </w:rPr>
              <w:t>-</w:t>
            </w:r>
          </w:p>
        </w:tc>
        <w:tc>
          <w:tcPr>
            <w:tcW w:w="992" w:type="dxa"/>
            <w:shd w:val="clear" w:color="auto" w:fill="auto"/>
            <w:vAlign w:val="center"/>
          </w:tcPr>
          <w:p w14:paraId="7083A198" w14:textId="77777777" w:rsidR="00DA612F" w:rsidRPr="00C535CB" w:rsidRDefault="00DA612F" w:rsidP="00DA612F">
            <w:pPr>
              <w:spacing w:after="0" w:line="240" w:lineRule="auto"/>
              <w:jc w:val="right"/>
              <w:rPr>
                <w:rFonts w:ascii="Times New Roman" w:eastAsia="Calibri" w:hAnsi="Times New Roman" w:cs="Times New Roman"/>
                <w:lang w:eastAsia="ru-RU"/>
              </w:rPr>
            </w:pPr>
            <w:r w:rsidRPr="00C535CB">
              <w:rPr>
                <w:rFonts w:ascii="Times New Roman" w:eastAsia="Times New Roman" w:hAnsi="Times New Roman" w:cs="Times New Roman"/>
                <w:lang w:eastAsia="zh-CN"/>
              </w:rPr>
              <w:t>-</w:t>
            </w:r>
          </w:p>
        </w:tc>
      </w:tr>
    </w:tbl>
    <w:p w14:paraId="67FCD616" w14:textId="77777777" w:rsidR="00DA612F" w:rsidRPr="00CA19E7" w:rsidRDefault="00DA612F" w:rsidP="00DA612F">
      <w:pPr>
        <w:spacing w:after="0" w:line="240" w:lineRule="auto"/>
        <w:ind w:firstLine="708"/>
        <w:jc w:val="center"/>
        <w:rPr>
          <w:rFonts w:ascii="Times New Roman" w:eastAsia="Calibri" w:hAnsi="Times New Roman" w:cs="Times New Roman"/>
          <w:b/>
          <w:sz w:val="24"/>
          <w:szCs w:val="24"/>
          <w:lang w:eastAsia="ru-RU"/>
        </w:rPr>
      </w:pPr>
    </w:p>
    <w:p w14:paraId="69ADFD88" w14:textId="5B105756" w:rsidR="00DA612F" w:rsidRPr="00B60588" w:rsidRDefault="00DA612F" w:rsidP="0057773D">
      <w:pPr>
        <w:pStyle w:val="afa"/>
        <w:numPr>
          <w:ilvl w:val="3"/>
          <w:numId w:val="145"/>
        </w:numPr>
        <w:tabs>
          <w:tab w:val="left" w:pos="709"/>
          <w:tab w:val="left" w:pos="1134"/>
        </w:tabs>
        <w:ind w:left="709" w:hanging="425"/>
        <w:jc w:val="both"/>
        <w:rPr>
          <w:rFonts w:eastAsia="Calibri"/>
          <w:szCs w:val="26"/>
          <w:lang w:val="uk-UA" w:eastAsia="uk-UA"/>
        </w:rPr>
      </w:pPr>
      <w:r w:rsidRPr="00B60588">
        <w:rPr>
          <w:rFonts w:eastAsia="Calibri"/>
          <w:szCs w:val="26"/>
          <w:lang w:val="uk-UA" w:eastAsia="uk-UA"/>
        </w:rPr>
        <w:t>Найбільшу частку капітальних інвестицій громади упродовж у 2021 році становили власні та кредиті кошти ВП РАЕС, за рахунок яких освоєно понад 96 відсотків усіх інвестицій громади.</w:t>
      </w:r>
    </w:p>
    <w:p w14:paraId="15D3909D" w14:textId="7D667CFE" w:rsidR="00DA612F" w:rsidRPr="00B60588" w:rsidRDefault="00DA612F" w:rsidP="0057773D">
      <w:pPr>
        <w:pStyle w:val="afa"/>
        <w:numPr>
          <w:ilvl w:val="3"/>
          <w:numId w:val="145"/>
        </w:numPr>
        <w:tabs>
          <w:tab w:val="left" w:pos="709"/>
          <w:tab w:val="left" w:pos="1134"/>
        </w:tabs>
        <w:spacing w:before="120"/>
        <w:ind w:left="709" w:hanging="425"/>
        <w:contextualSpacing w:val="0"/>
        <w:jc w:val="both"/>
        <w:rPr>
          <w:rFonts w:eastAsia="Calibri"/>
          <w:bCs/>
          <w:szCs w:val="26"/>
        </w:rPr>
      </w:pPr>
      <w:r w:rsidRPr="00B60588">
        <w:rPr>
          <w:rFonts w:eastAsia="Calibri"/>
          <w:bCs/>
          <w:szCs w:val="26"/>
        </w:rPr>
        <w:t xml:space="preserve">Основні показники інвестиційної діяльності в галузі </w:t>
      </w:r>
      <w:r w:rsidRPr="00B60588">
        <w:rPr>
          <w:rFonts w:eastAsia="Calibri"/>
          <w:bCs/>
          <w:color w:val="000000"/>
          <w:szCs w:val="26"/>
        </w:rPr>
        <w:t>промисловості</w:t>
      </w:r>
      <w:r w:rsidR="0057773D" w:rsidRPr="0057773D">
        <w:t xml:space="preserve"> </w:t>
      </w:r>
      <w:r w:rsidR="0057773D">
        <w:rPr>
          <w:lang w:val="uk-UA"/>
        </w:rPr>
        <w:t xml:space="preserve"> </w:t>
      </w:r>
      <w:r w:rsidR="0057773D" w:rsidRPr="0057773D">
        <w:rPr>
          <w:rFonts w:eastAsia="Calibri"/>
          <w:bCs/>
          <w:color w:val="000000"/>
          <w:szCs w:val="26"/>
        </w:rPr>
        <w:t>наведені в наступній таблиці</w:t>
      </w:r>
      <w:r w:rsidR="0057773D">
        <w:rPr>
          <w:rFonts w:eastAsia="Calibri"/>
          <w:bCs/>
          <w:color w:val="000000"/>
          <w:szCs w:val="26"/>
          <w:lang w:val="uk-UA"/>
        </w:rPr>
        <w:t>.</w:t>
      </w:r>
      <w:r w:rsidRPr="00B60588">
        <w:rPr>
          <w:rFonts w:eastAsia="Calibri"/>
          <w:bCs/>
          <w:color w:val="000000"/>
          <w:szCs w:val="26"/>
        </w:rPr>
        <w:t>*</w:t>
      </w:r>
      <w:r w:rsidRPr="00B60588">
        <w:rPr>
          <w:rFonts w:eastAsia="Calibri"/>
          <w:bCs/>
          <w:szCs w:val="26"/>
        </w:rPr>
        <w:t xml:space="preserve">   </w:t>
      </w:r>
    </w:p>
    <w:p w14:paraId="705F8C4E" w14:textId="77777777" w:rsidR="00DA612F" w:rsidRPr="00CA19E7" w:rsidRDefault="00DA612F" w:rsidP="00866E67">
      <w:pPr>
        <w:spacing w:after="0" w:line="240" w:lineRule="auto"/>
        <w:ind w:left="426" w:hanging="426"/>
        <w:jc w:val="center"/>
        <w:rPr>
          <w:rFonts w:ascii="Times New Roman" w:eastAsia="Calibri" w:hAnsi="Times New Roman" w:cs="Times New Roman"/>
          <w:sz w:val="24"/>
          <w:szCs w:val="24"/>
          <w:lang w:eastAsia="ru-RU"/>
        </w:rPr>
      </w:pPr>
    </w:p>
    <w:tbl>
      <w:tblPr>
        <w:tblW w:w="935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276"/>
        <w:gridCol w:w="1559"/>
        <w:gridCol w:w="1276"/>
        <w:gridCol w:w="1276"/>
      </w:tblGrid>
      <w:tr w:rsidR="00DA612F" w:rsidRPr="00CA19E7" w14:paraId="6449B31E" w14:textId="77777777" w:rsidTr="00C535CB">
        <w:tc>
          <w:tcPr>
            <w:tcW w:w="3969" w:type="dxa"/>
            <w:vMerge w:val="restart"/>
            <w:shd w:val="clear" w:color="auto" w:fill="auto"/>
          </w:tcPr>
          <w:p w14:paraId="1C969229" w14:textId="77777777" w:rsidR="00DA612F" w:rsidRPr="00CA19E7" w:rsidRDefault="00DA612F" w:rsidP="00DA612F">
            <w:pPr>
              <w:spacing w:after="0" w:line="240" w:lineRule="auto"/>
              <w:rPr>
                <w:rFonts w:ascii="Times New Roman" w:eastAsia="Times New Roman" w:hAnsi="Times New Roman" w:cs="Times New Roman"/>
                <w:sz w:val="24"/>
                <w:szCs w:val="24"/>
                <w:lang w:eastAsia="zh-CN"/>
              </w:rPr>
            </w:pPr>
          </w:p>
          <w:p w14:paraId="5771F241" w14:textId="77777777" w:rsidR="00DA612F" w:rsidRPr="00CA19E7" w:rsidRDefault="00DA612F" w:rsidP="00DA612F">
            <w:pPr>
              <w:spacing w:after="0" w:line="240" w:lineRule="auto"/>
              <w:jc w:val="center"/>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Показники</w:t>
            </w:r>
          </w:p>
        </w:tc>
        <w:tc>
          <w:tcPr>
            <w:tcW w:w="1276" w:type="dxa"/>
            <w:vMerge w:val="restart"/>
            <w:shd w:val="clear" w:color="auto" w:fill="auto"/>
          </w:tcPr>
          <w:p w14:paraId="49678CC4" w14:textId="77777777" w:rsidR="00DA612F" w:rsidRPr="00CA19E7" w:rsidRDefault="00DA612F" w:rsidP="00DA612F">
            <w:pPr>
              <w:spacing w:after="0" w:line="240" w:lineRule="auto"/>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Одиниці виміру</w:t>
            </w:r>
          </w:p>
        </w:tc>
        <w:tc>
          <w:tcPr>
            <w:tcW w:w="1559" w:type="dxa"/>
          </w:tcPr>
          <w:p w14:paraId="24901D49" w14:textId="77777777" w:rsidR="00DA612F" w:rsidRPr="00CA19E7" w:rsidRDefault="00DA612F" w:rsidP="00DA612F">
            <w:pPr>
              <w:spacing w:after="0" w:line="240" w:lineRule="auto"/>
              <w:jc w:val="center"/>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Роки</w:t>
            </w:r>
          </w:p>
        </w:tc>
        <w:tc>
          <w:tcPr>
            <w:tcW w:w="1276" w:type="dxa"/>
          </w:tcPr>
          <w:p w14:paraId="47C04A71" w14:textId="77777777" w:rsidR="00DA612F" w:rsidRPr="00CA19E7" w:rsidRDefault="00DA612F" w:rsidP="00DA612F">
            <w:pPr>
              <w:spacing w:after="0" w:line="240" w:lineRule="auto"/>
              <w:jc w:val="center"/>
              <w:rPr>
                <w:rFonts w:ascii="Times New Roman" w:eastAsia="Times New Roman" w:hAnsi="Times New Roman" w:cs="Times New Roman"/>
                <w:sz w:val="24"/>
                <w:szCs w:val="24"/>
                <w:lang w:eastAsia="zh-CN"/>
              </w:rPr>
            </w:pPr>
          </w:p>
        </w:tc>
        <w:tc>
          <w:tcPr>
            <w:tcW w:w="1276" w:type="dxa"/>
            <w:vMerge w:val="restart"/>
            <w:shd w:val="clear" w:color="auto" w:fill="auto"/>
          </w:tcPr>
          <w:p w14:paraId="36F4B17C" w14:textId="77777777" w:rsidR="00DA612F" w:rsidRPr="00CA19E7" w:rsidRDefault="00DA612F" w:rsidP="00DA612F">
            <w:pPr>
              <w:spacing w:after="0" w:line="240" w:lineRule="auto"/>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2021 рік до 2020 року (%)</w:t>
            </w:r>
          </w:p>
        </w:tc>
      </w:tr>
      <w:tr w:rsidR="00DA612F" w:rsidRPr="00CA19E7" w14:paraId="2021FF58" w14:textId="77777777" w:rsidTr="00C535CB">
        <w:trPr>
          <w:trHeight w:val="599"/>
        </w:trPr>
        <w:tc>
          <w:tcPr>
            <w:tcW w:w="3969" w:type="dxa"/>
            <w:vMerge/>
            <w:shd w:val="clear" w:color="auto" w:fill="auto"/>
          </w:tcPr>
          <w:p w14:paraId="7A697444" w14:textId="77777777" w:rsidR="00DA612F" w:rsidRPr="00CA19E7" w:rsidRDefault="00DA612F" w:rsidP="00DA612F">
            <w:pPr>
              <w:spacing w:after="0" w:line="240" w:lineRule="auto"/>
              <w:rPr>
                <w:rFonts w:ascii="Times New Roman" w:eastAsia="Times New Roman" w:hAnsi="Times New Roman" w:cs="Times New Roman"/>
                <w:sz w:val="24"/>
                <w:szCs w:val="24"/>
                <w:lang w:eastAsia="zh-CN"/>
              </w:rPr>
            </w:pPr>
          </w:p>
        </w:tc>
        <w:tc>
          <w:tcPr>
            <w:tcW w:w="1276" w:type="dxa"/>
            <w:vMerge/>
            <w:shd w:val="clear" w:color="auto" w:fill="auto"/>
          </w:tcPr>
          <w:p w14:paraId="3A9E43E6" w14:textId="77777777" w:rsidR="00DA612F" w:rsidRPr="00CA19E7" w:rsidRDefault="00DA612F" w:rsidP="00DA612F">
            <w:pPr>
              <w:spacing w:after="0" w:line="240" w:lineRule="auto"/>
              <w:rPr>
                <w:rFonts w:ascii="Times New Roman" w:eastAsia="Times New Roman" w:hAnsi="Times New Roman" w:cs="Times New Roman"/>
                <w:sz w:val="24"/>
                <w:szCs w:val="24"/>
                <w:lang w:eastAsia="zh-CN"/>
              </w:rPr>
            </w:pPr>
          </w:p>
        </w:tc>
        <w:tc>
          <w:tcPr>
            <w:tcW w:w="1559" w:type="dxa"/>
            <w:shd w:val="clear" w:color="auto" w:fill="auto"/>
          </w:tcPr>
          <w:p w14:paraId="649F974F" w14:textId="77777777" w:rsidR="00DA612F" w:rsidRPr="00CA19E7" w:rsidRDefault="00DA612F" w:rsidP="00DA612F">
            <w:pPr>
              <w:spacing w:after="0" w:line="240" w:lineRule="auto"/>
              <w:jc w:val="center"/>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2020 рік</w:t>
            </w:r>
          </w:p>
        </w:tc>
        <w:tc>
          <w:tcPr>
            <w:tcW w:w="1276" w:type="dxa"/>
            <w:shd w:val="clear" w:color="auto" w:fill="auto"/>
          </w:tcPr>
          <w:p w14:paraId="597C99D9" w14:textId="77777777" w:rsidR="00DA612F" w:rsidRPr="00CA19E7" w:rsidRDefault="00DA612F" w:rsidP="00DA612F">
            <w:pPr>
              <w:spacing w:after="0" w:line="240" w:lineRule="auto"/>
              <w:jc w:val="center"/>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2021 рік</w:t>
            </w:r>
          </w:p>
        </w:tc>
        <w:tc>
          <w:tcPr>
            <w:tcW w:w="1276" w:type="dxa"/>
            <w:vMerge/>
            <w:shd w:val="clear" w:color="auto" w:fill="auto"/>
          </w:tcPr>
          <w:p w14:paraId="1C27061B" w14:textId="77777777" w:rsidR="00DA612F" w:rsidRPr="00CA19E7" w:rsidRDefault="00DA612F" w:rsidP="00DA612F">
            <w:pPr>
              <w:spacing w:after="0" w:line="240" w:lineRule="auto"/>
              <w:rPr>
                <w:rFonts w:ascii="Times New Roman" w:eastAsia="Times New Roman" w:hAnsi="Times New Roman" w:cs="Times New Roman"/>
                <w:sz w:val="24"/>
                <w:szCs w:val="24"/>
                <w:lang w:eastAsia="zh-CN"/>
              </w:rPr>
            </w:pPr>
          </w:p>
        </w:tc>
      </w:tr>
      <w:tr w:rsidR="00DA612F" w:rsidRPr="00CA19E7" w14:paraId="3164699A" w14:textId="77777777" w:rsidTr="00C535CB">
        <w:trPr>
          <w:trHeight w:val="156"/>
        </w:trPr>
        <w:tc>
          <w:tcPr>
            <w:tcW w:w="3969" w:type="dxa"/>
            <w:shd w:val="clear" w:color="auto" w:fill="auto"/>
          </w:tcPr>
          <w:p w14:paraId="534D9C06" w14:textId="77777777" w:rsidR="00DA612F" w:rsidRPr="00CA19E7" w:rsidRDefault="00DA612F" w:rsidP="00DA612F">
            <w:pPr>
              <w:spacing w:after="0" w:line="240" w:lineRule="auto"/>
              <w:jc w:val="center"/>
              <w:rPr>
                <w:rFonts w:ascii="Times New Roman" w:eastAsia="Times New Roman" w:hAnsi="Times New Roman" w:cs="Times New Roman"/>
                <w:sz w:val="18"/>
                <w:szCs w:val="18"/>
                <w:lang w:eastAsia="zh-CN"/>
              </w:rPr>
            </w:pPr>
            <w:r w:rsidRPr="00CA19E7">
              <w:rPr>
                <w:rFonts w:ascii="Times New Roman" w:eastAsia="Times New Roman" w:hAnsi="Times New Roman" w:cs="Times New Roman"/>
                <w:sz w:val="18"/>
                <w:szCs w:val="18"/>
                <w:lang w:eastAsia="zh-CN"/>
              </w:rPr>
              <w:t>1</w:t>
            </w:r>
          </w:p>
        </w:tc>
        <w:tc>
          <w:tcPr>
            <w:tcW w:w="1276" w:type="dxa"/>
            <w:shd w:val="clear" w:color="auto" w:fill="auto"/>
          </w:tcPr>
          <w:p w14:paraId="63676FD7" w14:textId="77777777" w:rsidR="00DA612F" w:rsidRPr="00CA19E7" w:rsidRDefault="00DA612F" w:rsidP="00DA612F">
            <w:pPr>
              <w:spacing w:after="0" w:line="240" w:lineRule="auto"/>
              <w:jc w:val="center"/>
              <w:rPr>
                <w:rFonts w:ascii="Times New Roman" w:eastAsia="Times New Roman" w:hAnsi="Times New Roman" w:cs="Times New Roman"/>
                <w:sz w:val="18"/>
                <w:szCs w:val="18"/>
                <w:lang w:eastAsia="zh-CN"/>
              </w:rPr>
            </w:pPr>
            <w:r w:rsidRPr="00CA19E7">
              <w:rPr>
                <w:rFonts w:ascii="Times New Roman" w:eastAsia="Times New Roman" w:hAnsi="Times New Roman" w:cs="Times New Roman"/>
                <w:sz w:val="18"/>
                <w:szCs w:val="18"/>
                <w:lang w:eastAsia="zh-CN"/>
              </w:rPr>
              <w:t>2</w:t>
            </w:r>
          </w:p>
        </w:tc>
        <w:tc>
          <w:tcPr>
            <w:tcW w:w="1559" w:type="dxa"/>
            <w:shd w:val="clear" w:color="auto" w:fill="auto"/>
          </w:tcPr>
          <w:p w14:paraId="123A66E5" w14:textId="77777777" w:rsidR="00DA612F" w:rsidRPr="00CA19E7" w:rsidRDefault="00DA612F" w:rsidP="00DA612F">
            <w:pPr>
              <w:spacing w:after="0" w:line="240" w:lineRule="auto"/>
              <w:jc w:val="center"/>
              <w:rPr>
                <w:rFonts w:ascii="Times New Roman" w:eastAsia="Times New Roman" w:hAnsi="Times New Roman" w:cs="Times New Roman"/>
                <w:sz w:val="18"/>
                <w:szCs w:val="18"/>
                <w:lang w:eastAsia="zh-CN"/>
              </w:rPr>
            </w:pPr>
            <w:r w:rsidRPr="00CA19E7">
              <w:rPr>
                <w:rFonts w:ascii="Times New Roman" w:eastAsia="Times New Roman" w:hAnsi="Times New Roman" w:cs="Times New Roman"/>
                <w:sz w:val="18"/>
                <w:szCs w:val="18"/>
                <w:lang w:eastAsia="zh-CN"/>
              </w:rPr>
              <w:t>3</w:t>
            </w:r>
          </w:p>
        </w:tc>
        <w:tc>
          <w:tcPr>
            <w:tcW w:w="1276" w:type="dxa"/>
            <w:shd w:val="clear" w:color="auto" w:fill="auto"/>
          </w:tcPr>
          <w:p w14:paraId="658A2639" w14:textId="77777777" w:rsidR="00DA612F" w:rsidRPr="00CA19E7" w:rsidRDefault="00DA612F" w:rsidP="00DA612F">
            <w:pPr>
              <w:spacing w:after="0" w:line="240" w:lineRule="auto"/>
              <w:jc w:val="center"/>
              <w:rPr>
                <w:rFonts w:ascii="Times New Roman" w:eastAsia="Times New Roman" w:hAnsi="Times New Roman" w:cs="Times New Roman"/>
                <w:sz w:val="18"/>
                <w:szCs w:val="18"/>
                <w:lang w:eastAsia="zh-CN"/>
              </w:rPr>
            </w:pPr>
            <w:r w:rsidRPr="00CA19E7">
              <w:rPr>
                <w:rFonts w:ascii="Times New Roman" w:eastAsia="Times New Roman" w:hAnsi="Times New Roman" w:cs="Times New Roman"/>
                <w:sz w:val="18"/>
                <w:szCs w:val="18"/>
                <w:lang w:eastAsia="zh-CN"/>
              </w:rPr>
              <w:t>4</w:t>
            </w:r>
          </w:p>
        </w:tc>
        <w:tc>
          <w:tcPr>
            <w:tcW w:w="1276" w:type="dxa"/>
            <w:shd w:val="clear" w:color="auto" w:fill="auto"/>
          </w:tcPr>
          <w:p w14:paraId="7FE93A09" w14:textId="77777777" w:rsidR="00DA612F" w:rsidRPr="00CA19E7" w:rsidRDefault="00DA612F" w:rsidP="00DA612F">
            <w:pPr>
              <w:spacing w:after="0" w:line="240" w:lineRule="auto"/>
              <w:jc w:val="center"/>
              <w:rPr>
                <w:rFonts w:ascii="Times New Roman" w:eastAsia="Times New Roman" w:hAnsi="Times New Roman" w:cs="Times New Roman"/>
                <w:sz w:val="18"/>
                <w:szCs w:val="18"/>
                <w:lang w:eastAsia="zh-CN"/>
              </w:rPr>
            </w:pPr>
            <w:r w:rsidRPr="00CA19E7">
              <w:rPr>
                <w:rFonts w:ascii="Times New Roman" w:eastAsia="Times New Roman" w:hAnsi="Times New Roman" w:cs="Times New Roman"/>
                <w:sz w:val="18"/>
                <w:szCs w:val="18"/>
                <w:lang w:eastAsia="zh-CN"/>
              </w:rPr>
              <w:t>5</w:t>
            </w:r>
          </w:p>
        </w:tc>
      </w:tr>
      <w:tr w:rsidR="00DA612F" w:rsidRPr="00CA19E7" w14:paraId="6A2F396B" w14:textId="77777777" w:rsidTr="00C535CB">
        <w:tc>
          <w:tcPr>
            <w:tcW w:w="3969" w:type="dxa"/>
            <w:shd w:val="clear" w:color="auto" w:fill="auto"/>
          </w:tcPr>
          <w:p w14:paraId="7433F602" w14:textId="77777777" w:rsidR="00DA612F" w:rsidRPr="00CA19E7" w:rsidRDefault="00DA612F" w:rsidP="00DA612F">
            <w:pPr>
              <w:spacing w:after="0" w:line="240" w:lineRule="auto"/>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Обсяг капітальних інвестицій за рахунок усіх джерел фінансування</w:t>
            </w:r>
          </w:p>
        </w:tc>
        <w:tc>
          <w:tcPr>
            <w:tcW w:w="1276" w:type="dxa"/>
            <w:shd w:val="clear" w:color="auto" w:fill="auto"/>
          </w:tcPr>
          <w:p w14:paraId="0871AC5B" w14:textId="77777777" w:rsidR="00DA612F" w:rsidRPr="00CA19E7" w:rsidRDefault="00DA612F" w:rsidP="00DA612F">
            <w:pPr>
              <w:spacing w:after="0" w:line="240" w:lineRule="auto"/>
              <w:jc w:val="center"/>
              <w:rPr>
                <w:rFonts w:ascii="Times New Roman" w:eastAsia="Times New Roman" w:hAnsi="Times New Roman" w:cs="Times New Roman"/>
                <w:sz w:val="24"/>
                <w:szCs w:val="24"/>
                <w:lang w:eastAsia="zh-CN"/>
              </w:rPr>
            </w:pPr>
          </w:p>
        </w:tc>
        <w:tc>
          <w:tcPr>
            <w:tcW w:w="1559" w:type="dxa"/>
            <w:shd w:val="clear" w:color="auto" w:fill="auto"/>
            <w:vAlign w:val="center"/>
          </w:tcPr>
          <w:p w14:paraId="0BEDDBD4"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p>
        </w:tc>
        <w:tc>
          <w:tcPr>
            <w:tcW w:w="1276" w:type="dxa"/>
            <w:shd w:val="clear" w:color="auto" w:fill="auto"/>
            <w:vAlign w:val="center"/>
          </w:tcPr>
          <w:p w14:paraId="3F171368"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p>
        </w:tc>
        <w:tc>
          <w:tcPr>
            <w:tcW w:w="1276" w:type="dxa"/>
            <w:shd w:val="clear" w:color="auto" w:fill="auto"/>
            <w:vAlign w:val="center"/>
          </w:tcPr>
          <w:p w14:paraId="735049E1"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p>
        </w:tc>
      </w:tr>
      <w:tr w:rsidR="00DA612F" w:rsidRPr="00CA19E7" w14:paraId="0BCBFCD2" w14:textId="77777777" w:rsidTr="00C535CB">
        <w:trPr>
          <w:trHeight w:val="339"/>
        </w:trPr>
        <w:tc>
          <w:tcPr>
            <w:tcW w:w="3969" w:type="dxa"/>
            <w:shd w:val="clear" w:color="auto" w:fill="auto"/>
          </w:tcPr>
          <w:p w14:paraId="30BAA14D" w14:textId="77777777" w:rsidR="00DA612F" w:rsidRPr="00CA19E7" w:rsidRDefault="00DA612F" w:rsidP="00DA612F">
            <w:pPr>
              <w:spacing w:after="0" w:line="240" w:lineRule="auto"/>
              <w:rPr>
                <w:rFonts w:ascii="Times New Roman" w:eastAsia="Calibri" w:hAnsi="Times New Roman" w:cs="Times New Roman"/>
                <w:sz w:val="24"/>
                <w:szCs w:val="24"/>
                <w:lang w:eastAsia="ru-RU"/>
              </w:rPr>
            </w:pPr>
            <w:r w:rsidRPr="00CA19E7">
              <w:rPr>
                <w:rFonts w:ascii="Times New Roman" w:eastAsia="Calibri" w:hAnsi="Times New Roman" w:cs="Times New Roman"/>
                <w:sz w:val="24"/>
                <w:szCs w:val="24"/>
                <w:lang w:eastAsia="ru-RU"/>
              </w:rPr>
              <w:t>- у фактичних цінах</w:t>
            </w:r>
          </w:p>
        </w:tc>
        <w:tc>
          <w:tcPr>
            <w:tcW w:w="1276" w:type="dxa"/>
            <w:shd w:val="clear" w:color="auto" w:fill="auto"/>
          </w:tcPr>
          <w:p w14:paraId="02CAE23D" w14:textId="77777777" w:rsidR="00DA612F" w:rsidRPr="00CA19E7" w:rsidRDefault="00DA612F" w:rsidP="00DA612F">
            <w:pPr>
              <w:spacing w:after="0" w:line="240" w:lineRule="auto"/>
              <w:rPr>
                <w:rFonts w:ascii="Times New Roman" w:eastAsia="Calibri" w:hAnsi="Times New Roman" w:cs="Times New Roman"/>
                <w:sz w:val="24"/>
                <w:szCs w:val="24"/>
                <w:lang w:eastAsia="ru-RU"/>
              </w:rPr>
            </w:pPr>
            <w:r w:rsidRPr="00CA19E7">
              <w:rPr>
                <w:rFonts w:ascii="Times New Roman" w:eastAsia="Calibri" w:hAnsi="Times New Roman" w:cs="Times New Roman"/>
                <w:sz w:val="24"/>
                <w:szCs w:val="24"/>
                <w:lang w:eastAsia="ru-RU"/>
              </w:rPr>
              <w:t>млн.грн</w:t>
            </w:r>
          </w:p>
        </w:tc>
        <w:tc>
          <w:tcPr>
            <w:tcW w:w="1559" w:type="dxa"/>
            <w:shd w:val="clear" w:color="auto" w:fill="auto"/>
            <w:vAlign w:val="center"/>
          </w:tcPr>
          <w:p w14:paraId="3C55FAC7"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2 111,8</w:t>
            </w:r>
          </w:p>
        </w:tc>
        <w:tc>
          <w:tcPr>
            <w:tcW w:w="1276" w:type="dxa"/>
            <w:shd w:val="clear" w:color="auto" w:fill="auto"/>
            <w:vAlign w:val="center"/>
          </w:tcPr>
          <w:p w14:paraId="49827C1C"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1 425,0</w:t>
            </w:r>
          </w:p>
        </w:tc>
        <w:tc>
          <w:tcPr>
            <w:tcW w:w="1276" w:type="dxa"/>
            <w:shd w:val="clear" w:color="auto" w:fill="auto"/>
            <w:vAlign w:val="center"/>
          </w:tcPr>
          <w:p w14:paraId="2DE02A85"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67,5</w:t>
            </w:r>
          </w:p>
        </w:tc>
      </w:tr>
      <w:tr w:rsidR="00DA612F" w:rsidRPr="00CA19E7" w14:paraId="09EA9E50" w14:textId="77777777" w:rsidTr="00C535CB">
        <w:tc>
          <w:tcPr>
            <w:tcW w:w="3969" w:type="dxa"/>
            <w:shd w:val="clear" w:color="auto" w:fill="auto"/>
          </w:tcPr>
          <w:p w14:paraId="2BAEC93A" w14:textId="77777777" w:rsidR="00DA612F" w:rsidRPr="00CA19E7" w:rsidRDefault="00DA612F" w:rsidP="00DA612F">
            <w:pPr>
              <w:spacing w:after="0" w:line="240" w:lineRule="auto"/>
              <w:rPr>
                <w:rFonts w:ascii="Times New Roman" w:eastAsia="Calibri" w:hAnsi="Times New Roman" w:cs="Times New Roman"/>
                <w:sz w:val="24"/>
                <w:szCs w:val="24"/>
                <w:lang w:eastAsia="ru-RU"/>
              </w:rPr>
            </w:pPr>
            <w:r w:rsidRPr="00CA19E7">
              <w:rPr>
                <w:rFonts w:ascii="Times New Roman" w:eastAsia="Calibri" w:hAnsi="Times New Roman" w:cs="Times New Roman"/>
                <w:sz w:val="24"/>
                <w:szCs w:val="24"/>
                <w:lang w:eastAsia="ru-RU"/>
              </w:rPr>
              <w:t>- у відсотках до попереднього періоду</w:t>
            </w:r>
          </w:p>
        </w:tc>
        <w:tc>
          <w:tcPr>
            <w:tcW w:w="1276" w:type="dxa"/>
            <w:shd w:val="clear" w:color="auto" w:fill="auto"/>
          </w:tcPr>
          <w:p w14:paraId="6B6A6DBD" w14:textId="77777777" w:rsidR="00DA612F" w:rsidRPr="00CA19E7" w:rsidRDefault="00DA612F" w:rsidP="00DA612F">
            <w:pPr>
              <w:spacing w:after="0" w:line="240" w:lineRule="auto"/>
              <w:rPr>
                <w:rFonts w:ascii="Times New Roman" w:eastAsia="Calibri" w:hAnsi="Times New Roman" w:cs="Times New Roman"/>
                <w:sz w:val="24"/>
                <w:szCs w:val="24"/>
                <w:lang w:eastAsia="ru-RU"/>
              </w:rPr>
            </w:pPr>
            <w:r w:rsidRPr="00CA19E7">
              <w:rPr>
                <w:rFonts w:ascii="Times New Roman" w:eastAsia="Calibri" w:hAnsi="Times New Roman" w:cs="Times New Roman"/>
                <w:sz w:val="24"/>
                <w:szCs w:val="24"/>
                <w:lang w:eastAsia="ru-RU"/>
              </w:rPr>
              <w:t>%</w:t>
            </w:r>
          </w:p>
        </w:tc>
        <w:tc>
          <w:tcPr>
            <w:tcW w:w="1559" w:type="dxa"/>
            <w:shd w:val="clear" w:color="auto" w:fill="auto"/>
            <w:vAlign w:val="center"/>
          </w:tcPr>
          <w:p w14:paraId="6D00EA49"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122</w:t>
            </w:r>
          </w:p>
        </w:tc>
        <w:tc>
          <w:tcPr>
            <w:tcW w:w="1276" w:type="dxa"/>
            <w:shd w:val="clear" w:color="auto" w:fill="auto"/>
            <w:vAlign w:val="center"/>
          </w:tcPr>
          <w:p w14:paraId="5728F1D2"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67,5</w:t>
            </w:r>
          </w:p>
        </w:tc>
        <w:tc>
          <w:tcPr>
            <w:tcW w:w="1276" w:type="dxa"/>
            <w:shd w:val="clear" w:color="auto" w:fill="auto"/>
            <w:vAlign w:val="center"/>
          </w:tcPr>
          <w:p w14:paraId="58D1F681"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w:t>
            </w:r>
          </w:p>
        </w:tc>
      </w:tr>
      <w:tr w:rsidR="00DA612F" w:rsidRPr="00CA19E7" w14:paraId="3F0FE26B" w14:textId="77777777" w:rsidTr="00C535CB">
        <w:tc>
          <w:tcPr>
            <w:tcW w:w="3969" w:type="dxa"/>
            <w:shd w:val="clear" w:color="auto" w:fill="auto"/>
          </w:tcPr>
          <w:p w14:paraId="08C828AD" w14:textId="77777777" w:rsidR="00DA612F" w:rsidRPr="00CA19E7" w:rsidRDefault="00DA612F" w:rsidP="00DA612F">
            <w:pPr>
              <w:spacing w:after="0" w:line="240" w:lineRule="auto"/>
              <w:rPr>
                <w:rFonts w:ascii="Times New Roman" w:eastAsia="Calibri" w:hAnsi="Times New Roman" w:cs="Times New Roman"/>
                <w:sz w:val="24"/>
                <w:szCs w:val="24"/>
                <w:lang w:eastAsia="ru-RU"/>
              </w:rPr>
            </w:pPr>
            <w:r w:rsidRPr="00CA19E7">
              <w:rPr>
                <w:rFonts w:ascii="Times New Roman" w:eastAsia="Calibri" w:hAnsi="Times New Roman" w:cs="Times New Roman"/>
                <w:sz w:val="24"/>
                <w:szCs w:val="24"/>
                <w:lang w:eastAsia="ru-RU"/>
              </w:rPr>
              <w:t>Із загального обсягу:</w:t>
            </w:r>
          </w:p>
        </w:tc>
        <w:tc>
          <w:tcPr>
            <w:tcW w:w="1276" w:type="dxa"/>
            <w:shd w:val="clear" w:color="auto" w:fill="auto"/>
          </w:tcPr>
          <w:p w14:paraId="01CD1E83" w14:textId="77777777" w:rsidR="00DA612F" w:rsidRPr="00CA19E7" w:rsidRDefault="00DA612F" w:rsidP="00DA612F">
            <w:pPr>
              <w:spacing w:after="0" w:line="240" w:lineRule="auto"/>
              <w:jc w:val="center"/>
              <w:rPr>
                <w:rFonts w:ascii="Times New Roman" w:eastAsia="Calibri" w:hAnsi="Times New Roman" w:cs="Times New Roman"/>
                <w:sz w:val="24"/>
                <w:szCs w:val="24"/>
                <w:lang w:eastAsia="ru-RU"/>
              </w:rPr>
            </w:pPr>
          </w:p>
        </w:tc>
        <w:tc>
          <w:tcPr>
            <w:tcW w:w="1559" w:type="dxa"/>
            <w:shd w:val="clear" w:color="auto" w:fill="auto"/>
            <w:vAlign w:val="center"/>
          </w:tcPr>
          <w:p w14:paraId="35183AC4"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p>
        </w:tc>
        <w:tc>
          <w:tcPr>
            <w:tcW w:w="1276" w:type="dxa"/>
            <w:shd w:val="clear" w:color="auto" w:fill="auto"/>
            <w:vAlign w:val="center"/>
          </w:tcPr>
          <w:p w14:paraId="7D934D5D"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p>
        </w:tc>
        <w:tc>
          <w:tcPr>
            <w:tcW w:w="1276" w:type="dxa"/>
            <w:shd w:val="clear" w:color="auto" w:fill="auto"/>
            <w:vAlign w:val="center"/>
          </w:tcPr>
          <w:p w14:paraId="170BE9AA"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p>
        </w:tc>
      </w:tr>
      <w:tr w:rsidR="00DA612F" w:rsidRPr="00CA19E7" w14:paraId="11DD7179" w14:textId="77777777" w:rsidTr="00C535CB">
        <w:tc>
          <w:tcPr>
            <w:tcW w:w="3969" w:type="dxa"/>
            <w:shd w:val="clear" w:color="auto" w:fill="auto"/>
          </w:tcPr>
          <w:p w14:paraId="5F6DFD88" w14:textId="77777777" w:rsidR="00DA612F" w:rsidRPr="00CA19E7" w:rsidRDefault="00DA612F" w:rsidP="00DA612F">
            <w:pPr>
              <w:spacing w:after="0" w:line="240" w:lineRule="auto"/>
              <w:rPr>
                <w:rFonts w:ascii="Times New Roman" w:eastAsia="Calibri" w:hAnsi="Times New Roman" w:cs="Times New Roman"/>
                <w:sz w:val="24"/>
                <w:szCs w:val="24"/>
                <w:lang w:eastAsia="ru-RU"/>
              </w:rPr>
            </w:pPr>
            <w:r w:rsidRPr="00CA19E7">
              <w:rPr>
                <w:rFonts w:ascii="Times New Roman" w:eastAsia="Calibri" w:hAnsi="Times New Roman" w:cs="Times New Roman"/>
                <w:sz w:val="24"/>
                <w:szCs w:val="24"/>
                <w:lang w:eastAsia="ru-RU"/>
              </w:rPr>
              <w:t>- інвестиції в основний капітал</w:t>
            </w:r>
          </w:p>
        </w:tc>
        <w:tc>
          <w:tcPr>
            <w:tcW w:w="1276" w:type="dxa"/>
            <w:shd w:val="clear" w:color="auto" w:fill="auto"/>
          </w:tcPr>
          <w:p w14:paraId="19A4425E" w14:textId="77777777" w:rsidR="00DA612F" w:rsidRPr="00CA19E7" w:rsidRDefault="00DA612F" w:rsidP="00DA612F">
            <w:pPr>
              <w:spacing w:after="0" w:line="240" w:lineRule="auto"/>
              <w:rPr>
                <w:rFonts w:ascii="Times New Roman" w:eastAsia="Calibri" w:hAnsi="Times New Roman" w:cs="Times New Roman"/>
                <w:sz w:val="24"/>
                <w:szCs w:val="24"/>
                <w:lang w:eastAsia="ru-RU"/>
              </w:rPr>
            </w:pPr>
            <w:r w:rsidRPr="00CA19E7">
              <w:rPr>
                <w:rFonts w:ascii="Times New Roman" w:eastAsia="Calibri" w:hAnsi="Times New Roman" w:cs="Times New Roman"/>
                <w:sz w:val="24"/>
                <w:szCs w:val="24"/>
                <w:lang w:eastAsia="ru-RU"/>
              </w:rPr>
              <w:t>млн.грн</w:t>
            </w:r>
          </w:p>
        </w:tc>
        <w:tc>
          <w:tcPr>
            <w:tcW w:w="1559" w:type="dxa"/>
            <w:shd w:val="clear" w:color="auto" w:fill="auto"/>
            <w:vAlign w:val="center"/>
          </w:tcPr>
          <w:p w14:paraId="4D92E292"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2 101,0</w:t>
            </w:r>
          </w:p>
        </w:tc>
        <w:tc>
          <w:tcPr>
            <w:tcW w:w="1276" w:type="dxa"/>
            <w:shd w:val="clear" w:color="auto" w:fill="auto"/>
            <w:vAlign w:val="center"/>
          </w:tcPr>
          <w:p w14:paraId="170ACD63"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1 417,0</w:t>
            </w:r>
          </w:p>
        </w:tc>
        <w:tc>
          <w:tcPr>
            <w:tcW w:w="1276" w:type="dxa"/>
            <w:shd w:val="clear" w:color="auto" w:fill="auto"/>
            <w:vAlign w:val="center"/>
          </w:tcPr>
          <w:p w14:paraId="14761A58"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67,4</w:t>
            </w:r>
          </w:p>
        </w:tc>
      </w:tr>
      <w:tr w:rsidR="00DA612F" w:rsidRPr="00CA19E7" w14:paraId="4FB40A59" w14:textId="77777777" w:rsidTr="00C535CB">
        <w:tc>
          <w:tcPr>
            <w:tcW w:w="3969" w:type="dxa"/>
            <w:shd w:val="clear" w:color="auto" w:fill="auto"/>
          </w:tcPr>
          <w:p w14:paraId="7756D7B7" w14:textId="77777777" w:rsidR="00DA612F" w:rsidRPr="00CA19E7" w:rsidRDefault="00DA612F" w:rsidP="00DA612F">
            <w:pPr>
              <w:spacing w:after="0" w:line="240" w:lineRule="auto"/>
              <w:rPr>
                <w:rFonts w:ascii="Times New Roman" w:eastAsia="Calibri" w:hAnsi="Times New Roman" w:cs="Times New Roman"/>
                <w:sz w:val="24"/>
                <w:szCs w:val="24"/>
                <w:lang w:eastAsia="ru-RU"/>
              </w:rPr>
            </w:pPr>
            <w:r w:rsidRPr="00CA19E7">
              <w:rPr>
                <w:rFonts w:ascii="Times New Roman" w:eastAsia="Calibri" w:hAnsi="Times New Roman" w:cs="Times New Roman"/>
                <w:sz w:val="24"/>
                <w:szCs w:val="24"/>
                <w:lang w:eastAsia="ru-RU"/>
              </w:rPr>
              <w:t>Капітальні інвестиції за джерелами фінансування</w:t>
            </w:r>
          </w:p>
        </w:tc>
        <w:tc>
          <w:tcPr>
            <w:tcW w:w="1276" w:type="dxa"/>
            <w:shd w:val="clear" w:color="auto" w:fill="auto"/>
          </w:tcPr>
          <w:p w14:paraId="599E807D" w14:textId="77777777" w:rsidR="00DA612F" w:rsidRPr="00CA19E7" w:rsidRDefault="00DA612F" w:rsidP="00DA612F">
            <w:pPr>
              <w:spacing w:after="0" w:line="240" w:lineRule="auto"/>
              <w:jc w:val="center"/>
              <w:rPr>
                <w:rFonts w:ascii="Times New Roman" w:eastAsia="Calibri" w:hAnsi="Times New Roman" w:cs="Times New Roman"/>
                <w:sz w:val="24"/>
                <w:szCs w:val="24"/>
                <w:lang w:eastAsia="ru-RU"/>
              </w:rPr>
            </w:pPr>
          </w:p>
        </w:tc>
        <w:tc>
          <w:tcPr>
            <w:tcW w:w="1559" w:type="dxa"/>
            <w:shd w:val="clear" w:color="auto" w:fill="auto"/>
            <w:vAlign w:val="center"/>
          </w:tcPr>
          <w:p w14:paraId="30B422BD"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p>
        </w:tc>
        <w:tc>
          <w:tcPr>
            <w:tcW w:w="1276" w:type="dxa"/>
            <w:shd w:val="clear" w:color="auto" w:fill="auto"/>
            <w:vAlign w:val="center"/>
          </w:tcPr>
          <w:p w14:paraId="09A572A6"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p>
        </w:tc>
        <w:tc>
          <w:tcPr>
            <w:tcW w:w="1276" w:type="dxa"/>
            <w:shd w:val="clear" w:color="auto" w:fill="auto"/>
            <w:vAlign w:val="center"/>
          </w:tcPr>
          <w:p w14:paraId="2B2BF072"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p>
        </w:tc>
      </w:tr>
      <w:tr w:rsidR="00DA612F" w:rsidRPr="00CA19E7" w14:paraId="32F67A80" w14:textId="77777777" w:rsidTr="00C535CB">
        <w:tc>
          <w:tcPr>
            <w:tcW w:w="3969" w:type="dxa"/>
            <w:shd w:val="clear" w:color="auto" w:fill="auto"/>
          </w:tcPr>
          <w:p w14:paraId="48FDD65E" w14:textId="77777777" w:rsidR="00DA612F" w:rsidRPr="00CA19E7" w:rsidRDefault="00DA612F" w:rsidP="00DA612F">
            <w:pPr>
              <w:spacing w:after="0" w:line="240" w:lineRule="auto"/>
              <w:rPr>
                <w:rFonts w:ascii="Times New Roman" w:eastAsia="Calibri" w:hAnsi="Times New Roman" w:cs="Times New Roman"/>
                <w:sz w:val="24"/>
                <w:szCs w:val="24"/>
                <w:lang w:eastAsia="ru-RU"/>
              </w:rPr>
            </w:pPr>
            <w:r w:rsidRPr="00CA19E7">
              <w:rPr>
                <w:rFonts w:ascii="Times New Roman" w:eastAsia="Calibri" w:hAnsi="Times New Roman" w:cs="Times New Roman"/>
                <w:sz w:val="24"/>
                <w:szCs w:val="24"/>
                <w:lang w:eastAsia="ru-RU"/>
              </w:rPr>
              <w:t>- кошти держбюджету</w:t>
            </w:r>
          </w:p>
        </w:tc>
        <w:tc>
          <w:tcPr>
            <w:tcW w:w="1276" w:type="dxa"/>
            <w:shd w:val="clear" w:color="auto" w:fill="auto"/>
          </w:tcPr>
          <w:p w14:paraId="4D15AC6A" w14:textId="77777777" w:rsidR="00DA612F" w:rsidRPr="00CA19E7" w:rsidRDefault="00DA612F" w:rsidP="00DA612F">
            <w:pPr>
              <w:spacing w:after="0" w:line="240" w:lineRule="auto"/>
              <w:rPr>
                <w:rFonts w:ascii="Times New Roman" w:eastAsia="Calibri" w:hAnsi="Times New Roman" w:cs="Times New Roman"/>
                <w:sz w:val="24"/>
                <w:szCs w:val="24"/>
                <w:lang w:eastAsia="ru-RU"/>
              </w:rPr>
            </w:pPr>
            <w:r w:rsidRPr="00CA19E7">
              <w:rPr>
                <w:rFonts w:ascii="Times New Roman" w:eastAsia="Calibri" w:hAnsi="Times New Roman" w:cs="Times New Roman"/>
                <w:sz w:val="24"/>
                <w:szCs w:val="24"/>
                <w:lang w:eastAsia="ru-RU"/>
              </w:rPr>
              <w:t>млн.грн</w:t>
            </w:r>
          </w:p>
        </w:tc>
        <w:tc>
          <w:tcPr>
            <w:tcW w:w="1559" w:type="dxa"/>
            <w:shd w:val="clear" w:color="auto" w:fill="auto"/>
            <w:vAlign w:val="center"/>
          </w:tcPr>
          <w:p w14:paraId="5384374C"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w:t>
            </w:r>
          </w:p>
        </w:tc>
        <w:tc>
          <w:tcPr>
            <w:tcW w:w="1276" w:type="dxa"/>
            <w:shd w:val="clear" w:color="auto" w:fill="auto"/>
            <w:vAlign w:val="center"/>
          </w:tcPr>
          <w:p w14:paraId="124A41D1"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w:t>
            </w:r>
          </w:p>
        </w:tc>
        <w:tc>
          <w:tcPr>
            <w:tcW w:w="1276" w:type="dxa"/>
            <w:shd w:val="clear" w:color="auto" w:fill="auto"/>
            <w:vAlign w:val="center"/>
          </w:tcPr>
          <w:p w14:paraId="45CBB549"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w:t>
            </w:r>
          </w:p>
        </w:tc>
      </w:tr>
      <w:tr w:rsidR="00DA612F" w:rsidRPr="00CA19E7" w14:paraId="00B0817B" w14:textId="77777777" w:rsidTr="00C535CB">
        <w:tc>
          <w:tcPr>
            <w:tcW w:w="3969" w:type="dxa"/>
            <w:shd w:val="clear" w:color="auto" w:fill="auto"/>
          </w:tcPr>
          <w:p w14:paraId="34C65731" w14:textId="77777777" w:rsidR="00DA612F" w:rsidRPr="00CA19E7" w:rsidRDefault="00DA612F" w:rsidP="00DA612F">
            <w:pPr>
              <w:spacing w:after="0" w:line="240" w:lineRule="auto"/>
              <w:rPr>
                <w:rFonts w:ascii="Times New Roman" w:eastAsia="Calibri" w:hAnsi="Times New Roman" w:cs="Times New Roman"/>
                <w:sz w:val="24"/>
                <w:szCs w:val="24"/>
                <w:lang w:eastAsia="ru-RU"/>
              </w:rPr>
            </w:pPr>
            <w:r w:rsidRPr="00CA19E7">
              <w:rPr>
                <w:rFonts w:ascii="Times New Roman" w:eastAsia="Calibri" w:hAnsi="Times New Roman" w:cs="Times New Roman"/>
                <w:sz w:val="24"/>
                <w:szCs w:val="24"/>
                <w:lang w:eastAsia="ru-RU"/>
              </w:rPr>
              <w:t>- кошти місцевого бюджету</w:t>
            </w:r>
          </w:p>
        </w:tc>
        <w:tc>
          <w:tcPr>
            <w:tcW w:w="1276" w:type="dxa"/>
            <w:shd w:val="clear" w:color="auto" w:fill="auto"/>
          </w:tcPr>
          <w:p w14:paraId="380BD2B6" w14:textId="77777777" w:rsidR="00DA612F" w:rsidRPr="00CA19E7" w:rsidRDefault="00DA612F" w:rsidP="00DA612F">
            <w:pPr>
              <w:spacing w:after="0" w:line="240" w:lineRule="auto"/>
              <w:rPr>
                <w:rFonts w:ascii="Times New Roman" w:eastAsia="Calibri" w:hAnsi="Times New Roman" w:cs="Times New Roman"/>
                <w:sz w:val="24"/>
                <w:szCs w:val="24"/>
                <w:lang w:eastAsia="ru-RU"/>
              </w:rPr>
            </w:pPr>
            <w:r w:rsidRPr="00CA19E7">
              <w:rPr>
                <w:rFonts w:ascii="Times New Roman" w:eastAsia="Calibri" w:hAnsi="Times New Roman" w:cs="Times New Roman"/>
                <w:sz w:val="24"/>
                <w:szCs w:val="24"/>
                <w:lang w:eastAsia="ru-RU"/>
              </w:rPr>
              <w:t>млн.грн</w:t>
            </w:r>
          </w:p>
        </w:tc>
        <w:tc>
          <w:tcPr>
            <w:tcW w:w="1559" w:type="dxa"/>
            <w:shd w:val="clear" w:color="auto" w:fill="auto"/>
            <w:vAlign w:val="center"/>
          </w:tcPr>
          <w:p w14:paraId="389F56C6"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w:t>
            </w:r>
          </w:p>
        </w:tc>
        <w:tc>
          <w:tcPr>
            <w:tcW w:w="1276" w:type="dxa"/>
            <w:shd w:val="clear" w:color="auto" w:fill="auto"/>
            <w:vAlign w:val="center"/>
          </w:tcPr>
          <w:p w14:paraId="53D0CEC8"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w:t>
            </w:r>
          </w:p>
        </w:tc>
        <w:tc>
          <w:tcPr>
            <w:tcW w:w="1276" w:type="dxa"/>
            <w:shd w:val="clear" w:color="auto" w:fill="auto"/>
            <w:vAlign w:val="center"/>
          </w:tcPr>
          <w:p w14:paraId="0C99BB3B"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w:t>
            </w:r>
          </w:p>
        </w:tc>
      </w:tr>
      <w:tr w:rsidR="00DA612F" w:rsidRPr="00CA19E7" w14:paraId="6B9C96A8" w14:textId="77777777" w:rsidTr="00C535CB">
        <w:tc>
          <w:tcPr>
            <w:tcW w:w="3969" w:type="dxa"/>
            <w:shd w:val="clear" w:color="auto" w:fill="auto"/>
          </w:tcPr>
          <w:p w14:paraId="0E640442" w14:textId="77777777" w:rsidR="00DA612F" w:rsidRPr="00CA19E7" w:rsidRDefault="00DA612F" w:rsidP="00DA612F">
            <w:pPr>
              <w:spacing w:after="0" w:line="240" w:lineRule="auto"/>
              <w:rPr>
                <w:rFonts w:ascii="Times New Roman" w:eastAsia="Calibri" w:hAnsi="Times New Roman" w:cs="Times New Roman"/>
                <w:sz w:val="24"/>
                <w:szCs w:val="24"/>
                <w:lang w:eastAsia="ru-RU"/>
              </w:rPr>
            </w:pPr>
            <w:r w:rsidRPr="00CA19E7">
              <w:rPr>
                <w:rFonts w:ascii="Times New Roman" w:eastAsia="Calibri" w:hAnsi="Times New Roman" w:cs="Times New Roman"/>
                <w:sz w:val="24"/>
                <w:szCs w:val="24"/>
                <w:lang w:eastAsia="ru-RU"/>
              </w:rPr>
              <w:t>- власні кошти підприємства</w:t>
            </w:r>
          </w:p>
        </w:tc>
        <w:tc>
          <w:tcPr>
            <w:tcW w:w="1276" w:type="dxa"/>
            <w:shd w:val="clear" w:color="auto" w:fill="auto"/>
          </w:tcPr>
          <w:p w14:paraId="2E0410C6" w14:textId="77777777" w:rsidR="00DA612F" w:rsidRPr="00CA19E7" w:rsidRDefault="00DA612F" w:rsidP="00DA612F">
            <w:pPr>
              <w:spacing w:after="0" w:line="240" w:lineRule="auto"/>
              <w:rPr>
                <w:rFonts w:ascii="Times New Roman" w:eastAsia="Calibri" w:hAnsi="Times New Roman" w:cs="Times New Roman"/>
                <w:sz w:val="24"/>
                <w:szCs w:val="24"/>
                <w:lang w:eastAsia="ru-RU"/>
              </w:rPr>
            </w:pPr>
            <w:r w:rsidRPr="00CA19E7">
              <w:rPr>
                <w:rFonts w:ascii="Times New Roman" w:eastAsia="Calibri" w:hAnsi="Times New Roman" w:cs="Times New Roman"/>
                <w:sz w:val="24"/>
                <w:szCs w:val="24"/>
                <w:lang w:eastAsia="ru-RU"/>
              </w:rPr>
              <w:t>млн.грн</w:t>
            </w:r>
          </w:p>
        </w:tc>
        <w:tc>
          <w:tcPr>
            <w:tcW w:w="1559" w:type="dxa"/>
            <w:shd w:val="clear" w:color="auto" w:fill="auto"/>
            <w:vAlign w:val="center"/>
          </w:tcPr>
          <w:p w14:paraId="6D045521"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1 581,8</w:t>
            </w:r>
          </w:p>
        </w:tc>
        <w:tc>
          <w:tcPr>
            <w:tcW w:w="1276" w:type="dxa"/>
            <w:shd w:val="clear" w:color="auto" w:fill="auto"/>
            <w:vAlign w:val="center"/>
          </w:tcPr>
          <w:p w14:paraId="5A42C956"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1 326,0</w:t>
            </w:r>
          </w:p>
        </w:tc>
        <w:tc>
          <w:tcPr>
            <w:tcW w:w="1276" w:type="dxa"/>
            <w:shd w:val="clear" w:color="auto" w:fill="auto"/>
            <w:vAlign w:val="center"/>
          </w:tcPr>
          <w:p w14:paraId="4F32D184"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83,8</w:t>
            </w:r>
          </w:p>
        </w:tc>
      </w:tr>
      <w:tr w:rsidR="00DA612F" w:rsidRPr="00CA19E7" w14:paraId="5B08E1DC" w14:textId="77777777" w:rsidTr="00C535CB">
        <w:tc>
          <w:tcPr>
            <w:tcW w:w="3969" w:type="dxa"/>
            <w:shd w:val="clear" w:color="auto" w:fill="auto"/>
          </w:tcPr>
          <w:p w14:paraId="714CA5D6" w14:textId="77777777" w:rsidR="00DA612F" w:rsidRPr="00CA19E7" w:rsidRDefault="00DA612F" w:rsidP="00DA612F">
            <w:pPr>
              <w:spacing w:after="0" w:line="240" w:lineRule="auto"/>
              <w:rPr>
                <w:rFonts w:ascii="Times New Roman" w:eastAsia="Calibri" w:hAnsi="Times New Roman" w:cs="Times New Roman"/>
                <w:sz w:val="24"/>
                <w:szCs w:val="24"/>
                <w:lang w:eastAsia="ru-RU"/>
              </w:rPr>
            </w:pPr>
            <w:r w:rsidRPr="00CA19E7">
              <w:rPr>
                <w:rFonts w:ascii="Times New Roman" w:eastAsia="Calibri" w:hAnsi="Times New Roman" w:cs="Times New Roman"/>
                <w:sz w:val="24"/>
                <w:szCs w:val="24"/>
                <w:lang w:eastAsia="ru-RU"/>
              </w:rPr>
              <w:t>- кредити банків</w:t>
            </w:r>
          </w:p>
        </w:tc>
        <w:tc>
          <w:tcPr>
            <w:tcW w:w="1276" w:type="dxa"/>
            <w:shd w:val="clear" w:color="auto" w:fill="auto"/>
          </w:tcPr>
          <w:p w14:paraId="2482F7DB" w14:textId="77777777" w:rsidR="00DA612F" w:rsidRPr="00CA19E7" w:rsidRDefault="00DA612F" w:rsidP="00DA612F">
            <w:pPr>
              <w:spacing w:after="0" w:line="240" w:lineRule="auto"/>
              <w:rPr>
                <w:rFonts w:ascii="Times New Roman" w:eastAsia="Calibri" w:hAnsi="Times New Roman" w:cs="Times New Roman"/>
                <w:sz w:val="24"/>
                <w:szCs w:val="24"/>
                <w:lang w:eastAsia="ru-RU"/>
              </w:rPr>
            </w:pPr>
            <w:r w:rsidRPr="00CA19E7">
              <w:rPr>
                <w:rFonts w:ascii="Times New Roman" w:eastAsia="Calibri" w:hAnsi="Times New Roman" w:cs="Times New Roman"/>
                <w:sz w:val="24"/>
                <w:szCs w:val="24"/>
                <w:lang w:eastAsia="ru-RU"/>
              </w:rPr>
              <w:t>млн.грн</w:t>
            </w:r>
          </w:p>
        </w:tc>
        <w:tc>
          <w:tcPr>
            <w:tcW w:w="1559" w:type="dxa"/>
            <w:shd w:val="clear" w:color="auto" w:fill="auto"/>
            <w:vAlign w:val="center"/>
          </w:tcPr>
          <w:p w14:paraId="4F6B62CD"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530,0</w:t>
            </w:r>
          </w:p>
        </w:tc>
        <w:tc>
          <w:tcPr>
            <w:tcW w:w="1276" w:type="dxa"/>
            <w:shd w:val="clear" w:color="auto" w:fill="auto"/>
            <w:vAlign w:val="center"/>
          </w:tcPr>
          <w:p w14:paraId="65BA2EEF"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99,0</w:t>
            </w:r>
          </w:p>
        </w:tc>
        <w:tc>
          <w:tcPr>
            <w:tcW w:w="1276" w:type="dxa"/>
            <w:shd w:val="clear" w:color="auto" w:fill="auto"/>
            <w:vAlign w:val="center"/>
          </w:tcPr>
          <w:p w14:paraId="32A76636"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18,7</w:t>
            </w:r>
          </w:p>
        </w:tc>
      </w:tr>
      <w:tr w:rsidR="00DA612F" w:rsidRPr="00CA19E7" w14:paraId="70A02E23" w14:textId="77777777" w:rsidTr="00C535CB">
        <w:tc>
          <w:tcPr>
            <w:tcW w:w="3969" w:type="dxa"/>
            <w:shd w:val="clear" w:color="auto" w:fill="auto"/>
          </w:tcPr>
          <w:p w14:paraId="7ECD9042" w14:textId="77777777" w:rsidR="00DA612F" w:rsidRPr="00CA19E7" w:rsidRDefault="00DA612F" w:rsidP="00DA612F">
            <w:pPr>
              <w:spacing w:after="0" w:line="240" w:lineRule="auto"/>
              <w:rPr>
                <w:rFonts w:ascii="Times New Roman" w:eastAsia="Calibri" w:hAnsi="Times New Roman" w:cs="Times New Roman"/>
                <w:sz w:val="24"/>
                <w:szCs w:val="24"/>
                <w:lang w:eastAsia="ru-RU"/>
              </w:rPr>
            </w:pPr>
            <w:r w:rsidRPr="00CA19E7">
              <w:rPr>
                <w:rFonts w:ascii="Times New Roman" w:eastAsia="Calibri" w:hAnsi="Times New Roman" w:cs="Times New Roman"/>
                <w:sz w:val="24"/>
                <w:szCs w:val="24"/>
                <w:lang w:eastAsia="ru-RU"/>
              </w:rPr>
              <w:t xml:space="preserve">-інші джерела фінансування </w:t>
            </w:r>
          </w:p>
        </w:tc>
        <w:tc>
          <w:tcPr>
            <w:tcW w:w="1276" w:type="dxa"/>
            <w:shd w:val="clear" w:color="auto" w:fill="auto"/>
          </w:tcPr>
          <w:p w14:paraId="2F241DED" w14:textId="77777777" w:rsidR="00DA612F" w:rsidRPr="00CA19E7" w:rsidRDefault="00DA612F" w:rsidP="00DA612F">
            <w:pPr>
              <w:spacing w:after="0" w:line="240" w:lineRule="auto"/>
              <w:rPr>
                <w:rFonts w:ascii="Times New Roman" w:eastAsia="Calibri" w:hAnsi="Times New Roman" w:cs="Times New Roman"/>
                <w:sz w:val="24"/>
                <w:szCs w:val="24"/>
                <w:lang w:eastAsia="ru-RU"/>
              </w:rPr>
            </w:pPr>
            <w:r w:rsidRPr="00CA19E7">
              <w:rPr>
                <w:rFonts w:ascii="Times New Roman" w:eastAsia="Calibri" w:hAnsi="Times New Roman" w:cs="Times New Roman"/>
                <w:sz w:val="24"/>
                <w:szCs w:val="24"/>
                <w:lang w:eastAsia="ru-RU"/>
              </w:rPr>
              <w:t>млн.грн</w:t>
            </w:r>
          </w:p>
        </w:tc>
        <w:tc>
          <w:tcPr>
            <w:tcW w:w="1559" w:type="dxa"/>
            <w:shd w:val="clear" w:color="auto" w:fill="auto"/>
            <w:vAlign w:val="center"/>
          </w:tcPr>
          <w:p w14:paraId="179CE0F2"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w:t>
            </w:r>
          </w:p>
        </w:tc>
        <w:tc>
          <w:tcPr>
            <w:tcW w:w="1276" w:type="dxa"/>
            <w:shd w:val="clear" w:color="auto" w:fill="auto"/>
            <w:vAlign w:val="center"/>
          </w:tcPr>
          <w:p w14:paraId="786E6134"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w:t>
            </w:r>
          </w:p>
        </w:tc>
        <w:tc>
          <w:tcPr>
            <w:tcW w:w="1276" w:type="dxa"/>
            <w:shd w:val="clear" w:color="auto" w:fill="auto"/>
            <w:vAlign w:val="center"/>
          </w:tcPr>
          <w:p w14:paraId="3D93F80F"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w:t>
            </w:r>
          </w:p>
        </w:tc>
      </w:tr>
    </w:tbl>
    <w:p w14:paraId="4C16FAFC" w14:textId="77777777" w:rsidR="00DA612F" w:rsidRPr="00CA19E7" w:rsidRDefault="00DA612F" w:rsidP="00DA612F">
      <w:pPr>
        <w:spacing w:after="0" w:line="240" w:lineRule="auto"/>
        <w:ind w:firstLine="709"/>
        <w:jc w:val="both"/>
        <w:rPr>
          <w:rFonts w:ascii="Times New Roman" w:eastAsia="Times New Roman" w:hAnsi="Times New Roman" w:cs="Times New Roman"/>
          <w:sz w:val="20"/>
          <w:szCs w:val="20"/>
          <w:lang w:eastAsia="ru-RU"/>
        </w:rPr>
      </w:pPr>
      <w:r w:rsidRPr="00CA19E7">
        <w:rPr>
          <w:rFonts w:ascii="Times New Roman" w:eastAsia="Calibri" w:hAnsi="Times New Roman" w:cs="Times New Roman"/>
          <w:color w:val="000000"/>
          <w:sz w:val="20"/>
          <w:szCs w:val="20"/>
          <w:lang w:eastAsia="ru-RU"/>
        </w:rPr>
        <w:t>*Примітка: за даними промислових підприємств</w:t>
      </w:r>
      <w:r w:rsidRPr="00CA19E7">
        <w:rPr>
          <w:rFonts w:ascii="Times New Roman" w:eastAsia="Times New Roman" w:hAnsi="Times New Roman" w:cs="Times New Roman"/>
          <w:sz w:val="20"/>
          <w:szCs w:val="20"/>
          <w:lang w:eastAsia="ru-RU"/>
        </w:rPr>
        <w:t xml:space="preserve"> </w:t>
      </w:r>
    </w:p>
    <w:p w14:paraId="28A78292" w14:textId="77777777" w:rsidR="00DA612F" w:rsidRPr="00CA19E7" w:rsidRDefault="00DA612F" w:rsidP="00DA612F">
      <w:pPr>
        <w:spacing w:after="0" w:line="240" w:lineRule="auto"/>
        <w:ind w:firstLine="567"/>
        <w:jc w:val="both"/>
        <w:rPr>
          <w:rFonts w:ascii="Times New Roman CYR" w:eastAsia="Batang" w:hAnsi="Times New Roman CYR" w:cs="Times New Roman"/>
          <w:sz w:val="26"/>
          <w:szCs w:val="26"/>
          <w:u w:val="single"/>
          <w:lang w:eastAsia="ru-RU"/>
        </w:rPr>
      </w:pPr>
    </w:p>
    <w:p w14:paraId="3D48D988" w14:textId="4D314E40" w:rsidR="00DA612F" w:rsidRPr="00B60588" w:rsidRDefault="00DA612F" w:rsidP="0057773D">
      <w:pPr>
        <w:pStyle w:val="afa"/>
        <w:numPr>
          <w:ilvl w:val="3"/>
          <w:numId w:val="145"/>
        </w:numPr>
        <w:tabs>
          <w:tab w:val="left" w:pos="1276"/>
          <w:tab w:val="left" w:pos="1701"/>
        </w:tabs>
        <w:ind w:left="709" w:hanging="425"/>
        <w:jc w:val="both"/>
        <w:rPr>
          <w:rFonts w:ascii="Times New Roman CYR" w:eastAsia="Batang" w:hAnsi="Times New Roman CYR"/>
          <w:szCs w:val="26"/>
        </w:rPr>
      </w:pPr>
      <w:r w:rsidRPr="00B60588">
        <w:rPr>
          <w:rFonts w:ascii="Times New Roman CYR" w:eastAsia="Batang" w:hAnsi="Times New Roman CYR"/>
          <w:szCs w:val="26"/>
        </w:rPr>
        <w:t>У 2021 році запущено механізм проведення електронних аукціонів з передачі комунального майна в оренду  через електронну торгову систему Прозоро.</w:t>
      </w:r>
      <w:r w:rsidR="0057079E" w:rsidRPr="00B60588">
        <w:rPr>
          <w:rFonts w:ascii="Times New Roman CYR" w:eastAsia="Batang" w:hAnsi="Times New Roman CYR"/>
          <w:szCs w:val="26"/>
        </w:rPr>
        <w:t xml:space="preserve"> </w:t>
      </w:r>
      <w:r w:rsidRPr="00B60588">
        <w:rPr>
          <w:rFonts w:ascii="Times New Roman CYR" w:eastAsia="Batang" w:hAnsi="Times New Roman CYR"/>
          <w:szCs w:val="26"/>
        </w:rPr>
        <w:t xml:space="preserve">Продажі на майданчику Української Універсальної Біржі, а повноваженнями орендодавця покладено на департамент житлово-комунального господарства, майна та </w:t>
      </w:r>
      <w:r w:rsidRPr="00B60588">
        <w:rPr>
          <w:rFonts w:ascii="Times New Roman CYR" w:eastAsia="Batang" w:hAnsi="Times New Roman CYR"/>
          <w:szCs w:val="26"/>
        </w:rPr>
        <w:lastRenderedPageBreak/>
        <w:t>будівництва виконавчого комітету Вараської міської ради. Всього у 2021 році проведено 14 аукціонів.</w:t>
      </w:r>
    </w:p>
    <w:p w14:paraId="2F60F471" w14:textId="084EB4F4" w:rsidR="00DA612F" w:rsidRPr="00B60588" w:rsidRDefault="00DA612F" w:rsidP="0057773D">
      <w:pPr>
        <w:pStyle w:val="afa"/>
        <w:numPr>
          <w:ilvl w:val="3"/>
          <w:numId w:val="145"/>
        </w:numPr>
        <w:tabs>
          <w:tab w:val="left" w:pos="1276"/>
          <w:tab w:val="left" w:pos="1701"/>
        </w:tabs>
        <w:ind w:left="709" w:hanging="425"/>
        <w:jc w:val="both"/>
        <w:rPr>
          <w:rFonts w:ascii="Times New Roman CYR" w:eastAsia="Batang" w:hAnsi="Times New Roman CYR"/>
          <w:bCs/>
          <w:szCs w:val="26"/>
        </w:rPr>
      </w:pPr>
      <w:r w:rsidRPr="00B60588">
        <w:rPr>
          <w:rFonts w:ascii="Times New Roman CYR" w:eastAsia="Batang" w:hAnsi="Times New Roman CYR"/>
          <w:szCs w:val="26"/>
        </w:rPr>
        <w:t>Впродовж 2021 року проводилась масштабна робота по розробці Стратегії розвитку Вараської міської територіальної громади на період до 2027 року, до якої були долучені представники всіх галузей господарства громади, приватного сектору, державних фондів, контролюючих органів та громадських організацій. В проєкті Стратегії, що оприлюднений на сайті Вараської міської ради 29.10.2021, представлені с</w:t>
      </w:r>
      <w:r w:rsidRPr="00B60588">
        <w:rPr>
          <w:rFonts w:ascii="Times New Roman CYR" w:eastAsia="Batang" w:hAnsi="Times New Roman CYR"/>
          <w:bCs/>
          <w:szCs w:val="26"/>
        </w:rPr>
        <w:t>тратегічне бачення,</w:t>
      </w:r>
      <w:r w:rsidRPr="00B60588">
        <w:rPr>
          <w:rFonts w:ascii="Times New Roman CYR" w:eastAsia="Batang" w:hAnsi="Times New Roman CYR"/>
          <w:szCs w:val="26"/>
        </w:rPr>
        <w:t xml:space="preserve"> стратегічні та операційні цілі розвитку Вараської МТГ. Також сформовані показники моніторингу виконання Стратегії з чітким визначенням індикаторів виконання, очікуваних результатів, термінів виконання та виконавців. </w:t>
      </w:r>
    </w:p>
    <w:p w14:paraId="358E71FC" w14:textId="2A522DB0" w:rsidR="00DA612F" w:rsidRPr="00B60588" w:rsidRDefault="00DA612F" w:rsidP="0057773D">
      <w:pPr>
        <w:pStyle w:val="afa"/>
        <w:numPr>
          <w:ilvl w:val="3"/>
          <w:numId w:val="145"/>
        </w:numPr>
        <w:tabs>
          <w:tab w:val="left" w:pos="1276"/>
          <w:tab w:val="left" w:pos="1701"/>
        </w:tabs>
        <w:ind w:left="709" w:hanging="425"/>
        <w:jc w:val="both"/>
        <w:rPr>
          <w:rFonts w:ascii="Times New Roman CYR" w:eastAsia="Batang" w:hAnsi="Times New Roman CYR"/>
          <w:bCs/>
          <w:szCs w:val="26"/>
        </w:rPr>
      </w:pPr>
      <w:r w:rsidRPr="00B60588">
        <w:rPr>
          <w:rFonts w:ascii="Times New Roman CYR" w:eastAsia="Batang" w:hAnsi="Times New Roman CYR"/>
          <w:szCs w:val="26"/>
        </w:rPr>
        <w:t>У 2021 році у громаді розпочата робота по розробці комплексного плану</w:t>
      </w:r>
      <w:r w:rsidRPr="00B60588">
        <w:rPr>
          <w:rFonts w:ascii="Times New Roman CYR" w:eastAsia="Batang" w:hAnsi="Times New Roman CYR"/>
          <w:bCs/>
          <w:szCs w:val="26"/>
        </w:rPr>
        <w:t xml:space="preserve"> просторового розвитку Вараської МТГ як єдиного зручного і прозорого інструменту у сфері містобудування та землекористування для мешканців громади, органів місцевого самоврядування і потенційних інвесторів. Зокрема, для можливості якісного здійснення розробки комплексного плану просторового розвитку були проведені роботи з актуалізації картографічної основи Вараської МТГ в цифровій формі у державній геодезичній системі координат УСК-2000 вартістю 7 450,0 тис.грн. </w:t>
      </w:r>
    </w:p>
    <w:p w14:paraId="34B7AFB5" w14:textId="0867FFAC" w:rsidR="00DA612F" w:rsidRPr="00B60588" w:rsidRDefault="00DA612F" w:rsidP="0057773D">
      <w:pPr>
        <w:pStyle w:val="afa"/>
        <w:numPr>
          <w:ilvl w:val="3"/>
          <w:numId w:val="145"/>
        </w:numPr>
        <w:tabs>
          <w:tab w:val="left" w:pos="1276"/>
          <w:tab w:val="left" w:pos="1701"/>
        </w:tabs>
        <w:ind w:left="709" w:hanging="425"/>
        <w:jc w:val="both"/>
        <w:rPr>
          <w:rFonts w:ascii="Times New Roman CYR" w:eastAsia="Batang" w:hAnsi="Times New Roman CYR"/>
          <w:bCs/>
          <w:szCs w:val="26"/>
        </w:rPr>
      </w:pPr>
      <w:r w:rsidRPr="00B60588">
        <w:rPr>
          <w:rFonts w:ascii="Times New Roman CYR" w:eastAsia="Batang" w:hAnsi="Times New Roman CYR"/>
          <w:bCs/>
          <w:szCs w:val="26"/>
        </w:rPr>
        <w:t xml:space="preserve">У 2021 році проводилась робота по опрацюванню вимог ЗУ «Про індустріальні парки» та вивченню земельних ділянок, що можуть бути використані для розміщення індустріального парку. </w:t>
      </w:r>
    </w:p>
    <w:p w14:paraId="05DC8075" w14:textId="77777777" w:rsidR="00DA612F" w:rsidRPr="00CA19E7" w:rsidRDefault="00DA612F" w:rsidP="00DA612F">
      <w:pPr>
        <w:tabs>
          <w:tab w:val="num" w:pos="840"/>
        </w:tabs>
        <w:spacing w:after="0" w:line="240" w:lineRule="auto"/>
        <w:jc w:val="both"/>
        <w:rPr>
          <w:rFonts w:ascii="Times New Roman CYR" w:eastAsia="Times New Roman" w:hAnsi="Times New Roman CYR" w:cs="Times New Roman"/>
          <w:bCs/>
          <w:sz w:val="25"/>
          <w:szCs w:val="25"/>
          <w:lang w:eastAsia="ru-RU"/>
        </w:rPr>
      </w:pPr>
    </w:p>
    <w:p w14:paraId="0F2007B4" w14:textId="42D7DBEB" w:rsidR="00DA612F" w:rsidRPr="00D61DA4" w:rsidRDefault="00DA612F" w:rsidP="004E15D9">
      <w:pPr>
        <w:pStyle w:val="10"/>
      </w:pPr>
      <w:bookmarkStart w:id="31" w:name="_Toc99447186"/>
      <w:r w:rsidRPr="00D61DA4">
        <w:t>Підприємництво та регуляторна діяльність</w:t>
      </w:r>
      <w:bookmarkEnd w:id="31"/>
    </w:p>
    <w:p w14:paraId="5AD447AD" w14:textId="77777777" w:rsidR="00DA612F" w:rsidRPr="00D61DA4" w:rsidRDefault="00DA612F" w:rsidP="00DA612F">
      <w:pPr>
        <w:spacing w:after="0" w:line="240" w:lineRule="auto"/>
        <w:jc w:val="center"/>
        <w:rPr>
          <w:rFonts w:ascii="Times New Roman" w:eastAsia="Calibri" w:hAnsi="Times New Roman" w:cs="Times New Roman"/>
          <w:b/>
          <w:bCs/>
          <w:sz w:val="26"/>
          <w:szCs w:val="26"/>
          <w:lang w:eastAsia="ru-RU"/>
        </w:rPr>
      </w:pPr>
    </w:p>
    <w:p w14:paraId="3C5E971C" w14:textId="14C14453" w:rsidR="00DA612F" w:rsidRDefault="00DA612F" w:rsidP="00DB3314">
      <w:pPr>
        <w:pStyle w:val="afa"/>
        <w:numPr>
          <w:ilvl w:val="0"/>
          <w:numId w:val="28"/>
        </w:numPr>
        <w:tabs>
          <w:tab w:val="left" w:pos="540"/>
          <w:tab w:val="left" w:pos="1080"/>
        </w:tabs>
        <w:suppressAutoHyphens/>
        <w:spacing w:before="100"/>
        <w:jc w:val="center"/>
        <w:rPr>
          <w:rFonts w:eastAsia="Batang"/>
          <w:b/>
          <w:szCs w:val="26"/>
          <w:lang w:val="uk-UA" w:eastAsia="zh-CN"/>
        </w:rPr>
      </w:pPr>
      <w:r w:rsidRPr="00D61DA4">
        <w:rPr>
          <w:rFonts w:eastAsia="Batang"/>
          <w:b/>
          <w:szCs w:val="26"/>
          <w:lang w:val="uk-UA" w:eastAsia="zh-CN"/>
        </w:rPr>
        <w:t>Поглиблення ефективної комунікації між органами влади, об’єднаннями підприємців та громадою міста, спрямованої на створення сприятливого бізнес-клімату</w:t>
      </w:r>
    </w:p>
    <w:p w14:paraId="5566D827" w14:textId="77777777" w:rsidR="0064152B" w:rsidRPr="0064152B" w:rsidRDefault="0064152B" w:rsidP="0064152B">
      <w:pPr>
        <w:tabs>
          <w:tab w:val="left" w:pos="540"/>
          <w:tab w:val="left" w:pos="1080"/>
        </w:tabs>
        <w:suppressAutoHyphens/>
        <w:spacing w:after="0" w:line="240" w:lineRule="auto"/>
        <w:ind w:left="357"/>
        <w:jc w:val="center"/>
        <w:rPr>
          <w:rFonts w:eastAsia="Batang"/>
          <w:b/>
          <w:szCs w:val="26"/>
          <w:lang w:eastAsia="zh-CN"/>
        </w:rPr>
      </w:pPr>
    </w:p>
    <w:p w14:paraId="1B42D9B8" w14:textId="5B7A9781" w:rsidR="0057079E" w:rsidRPr="00D61DA4" w:rsidRDefault="0057079E" w:rsidP="0064152B">
      <w:pPr>
        <w:pStyle w:val="afa"/>
        <w:numPr>
          <w:ilvl w:val="0"/>
          <w:numId w:val="29"/>
        </w:numPr>
        <w:tabs>
          <w:tab w:val="left" w:pos="540"/>
          <w:tab w:val="left" w:pos="1080"/>
          <w:tab w:val="left" w:pos="1134"/>
        </w:tabs>
        <w:suppressAutoHyphens/>
        <w:ind w:left="721" w:hanging="437"/>
        <w:jc w:val="both"/>
        <w:rPr>
          <w:rFonts w:eastAsia="Batang"/>
          <w:bCs/>
          <w:szCs w:val="26"/>
          <w:lang w:val="uk-UA" w:eastAsia="zh-CN"/>
        </w:rPr>
      </w:pPr>
      <w:r w:rsidRPr="00D61DA4">
        <w:rPr>
          <w:rFonts w:eastAsia="Batang"/>
          <w:bCs/>
          <w:szCs w:val="26"/>
          <w:lang w:val="uk-UA" w:eastAsia="zh-CN"/>
        </w:rPr>
        <w:t>На виконання заходів Програми розвитку малого і середнього підприємництва Вараської міської територіальної громади на 2021-2025 роки, з метою налагодження прямого діалогу, соціально-економічних взаємовигідних зв’язків влади і бізнесу, у виконавчому комітеті Вараської міської ради та на базі Вараської міської філії Рівненського обласного центру зайнятості систематично проводяться ділові зустрічі, тренінги, семінари з актуальних питань діяльності та розвитку підприємництва. Для ефективної комунікації та співпраці між підприємцями і владними структурами з 1997 року створена і діє координаційна рада з питань розвитку підприємництва при міському голові, до складу якої входять представники громадських організацій підприємців, підприємці, представники виконавчого комітету Вараської міської ради, керівники місцевих органів державної виконавчої влади. При проведенні засідань координаційної ради розглядаються проблемні питання та опрацьовуються шляхи їх вирішення.</w:t>
      </w:r>
    </w:p>
    <w:p w14:paraId="3B8B1481" w14:textId="77777777" w:rsidR="0057079E" w:rsidRPr="00D61DA4" w:rsidRDefault="0057079E" w:rsidP="00455DA3">
      <w:pPr>
        <w:pStyle w:val="afa"/>
        <w:numPr>
          <w:ilvl w:val="0"/>
          <w:numId w:val="30"/>
        </w:numPr>
        <w:tabs>
          <w:tab w:val="left" w:pos="540"/>
          <w:tab w:val="left" w:pos="851"/>
          <w:tab w:val="left" w:pos="1134"/>
        </w:tabs>
        <w:suppressAutoHyphens/>
        <w:spacing w:before="60"/>
        <w:ind w:hanging="436"/>
        <w:jc w:val="both"/>
        <w:rPr>
          <w:rFonts w:eastAsia="Batang"/>
          <w:b/>
          <w:bCs/>
          <w:vanish/>
          <w:szCs w:val="26"/>
          <w:lang w:val="uk-UA" w:eastAsia="zh-CN"/>
        </w:rPr>
      </w:pPr>
    </w:p>
    <w:p w14:paraId="13D7DDB9" w14:textId="6C928CC5" w:rsidR="00DA612F" w:rsidRPr="00D61DA4" w:rsidRDefault="00DA612F" w:rsidP="00F35053">
      <w:pPr>
        <w:pStyle w:val="afa"/>
        <w:numPr>
          <w:ilvl w:val="0"/>
          <w:numId w:val="30"/>
        </w:numPr>
        <w:tabs>
          <w:tab w:val="left" w:pos="540"/>
          <w:tab w:val="left" w:pos="851"/>
          <w:tab w:val="left" w:pos="1134"/>
        </w:tabs>
        <w:suppressAutoHyphens/>
        <w:spacing w:before="120" w:after="80"/>
        <w:ind w:left="721" w:hanging="437"/>
        <w:contextualSpacing w:val="0"/>
        <w:jc w:val="center"/>
        <w:rPr>
          <w:rFonts w:eastAsia="Batang"/>
          <w:b/>
          <w:szCs w:val="26"/>
          <w:lang w:val="uk-UA" w:eastAsia="zh-CN"/>
        </w:rPr>
      </w:pPr>
      <w:r w:rsidRPr="00D61DA4">
        <w:rPr>
          <w:rFonts w:eastAsia="Batang"/>
          <w:b/>
          <w:szCs w:val="26"/>
          <w:lang w:val="uk-UA" w:eastAsia="zh-CN"/>
        </w:rPr>
        <w:t>Інформаційна підтримка суб’єктів господарювання</w:t>
      </w:r>
    </w:p>
    <w:p w14:paraId="56DE9378" w14:textId="6A4B64DF" w:rsidR="0057079E" w:rsidRPr="00D61DA4" w:rsidRDefault="0057079E" w:rsidP="00455DA3">
      <w:pPr>
        <w:pStyle w:val="afa"/>
        <w:numPr>
          <w:ilvl w:val="0"/>
          <w:numId w:val="31"/>
        </w:numPr>
        <w:tabs>
          <w:tab w:val="left" w:pos="540"/>
          <w:tab w:val="left" w:pos="851"/>
          <w:tab w:val="left" w:pos="1134"/>
        </w:tabs>
        <w:suppressAutoHyphens/>
        <w:spacing w:before="60"/>
        <w:ind w:hanging="436"/>
        <w:jc w:val="both"/>
        <w:rPr>
          <w:rFonts w:eastAsia="Batang"/>
          <w:bCs/>
          <w:szCs w:val="26"/>
          <w:lang w:val="uk-UA" w:eastAsia="zh-CN"/>
        </w:rPr>
      </w:pPr>
      <w:r w:rsidRPr="00D61DA4">
        <w:rPr>
          <w:rFonts w:eastAsia="Batang"/>
          <w:bCs/>
          <w:szCs w:val="26"/>
          <w:lang w:val="uk-UA" w:eastAsia="zh-CN"/>
        </w:rPr>
        <w:t>Інформація з питань діяльності суб’єктів підприємництва, з питань оподаткування, запровадження нових нормативно-правових актів постійно висвітлюється на офіційному вебсайті Вараської міської ради а також на офіційній сторінці в Facebook. Систему підтримки бізнесу передбачається здійснювати через новостворене комунальне некомерційне підприємство Вараської міської ради «Агенція розвитку Вараської громади».</w:t>
      </w:r>
    </w:p>
    <w:p w14:paraId="137EC5BA" w14:textId="77777777" w:rsidR="0057079E" w:rsidRPr="00D61DA4" w:rsidRDefault="0057079E" w:rsidP="00455DA3">
      <w:pPr>
        <w:pStyle w:val="afa"/>
        <w:numPr>
          <w:ilvl w:val="0"/>
          <w:numId w:val="32"/>
        </w:numPr>
        <w:tabs>
          <w:tab w:val="left" w:pos="540"/>
          <w:tab w:val="left" w:pos="1080"/>
          <w:tab w:val="left" w:pos="1134"/>
        </w:tabs>
        <w:suppressAutoHyphens/>
        <w:spacing w:before="60"/>
        <w:ind w:hanging="436"/>
        <w:jc w:val="both"/>
        <w:rPr>
          <w:rFonts w:eastAsia="Batang"/>
          <w:b/>
          <w:bCs/>
          <w:vanish/>
          <w:szCs w:val="26"/>
          <w:lang w:val="uk-UA" w:eastAsia="zh-CN"/>
        </w:rPr>
      </w:pPr>
    </w:p>
    <w:p w14:paraId="5E5E6020" w14:textId="77777777" w:rsidR="0057079E" w:rsidRPr="00D61DA4" w:rsidRDefault="0057079E" w:rsidP="00455DA3">
      <w:pPr>
        <w:pStyle w:val="afa"/>
        <w:numPr>
          <w:ilvl w:val="0"/>
          <w:numId w:val="32"/>
        </w:numPr>
        <w:tabs>
          <w:tab w:val="left" w:pos="540"/>
          <w:tab w:val="left" w:pos="1080"/>
          <w:tab w:val="left" w:pos="1134"/>
        </w:tabs>
        <w:suppressAutoHyphens/>
        <w:spacing w:before="60"/>
        <w:ind w:hanging="436"/>
        <w:jc w:val="both"/>
        <w:rPr>
          <w:rFonts w:eastAsia="Batang"/>
          <w:b/>
          <w:bCs/>
          <w:vanish/>
          <w:szCs w:val="26"/>
          <w:lang w:val="uk-UA" w:eastAsia="zh-CN"/>
        </w:rPr>
      </w:pPr>
    </w:p>
    <w:p w14:paraId="5B61BFCC" w14:textId="65462DB7" w:rsidR="00DA612F" w:rsidRPr="00D61DA4" w:rsidRDefault="00DA612F" w:rsidP="00F35053">
      <w:pPr>
        <w:pStyle w:val="afa"/>
        <w:numPr>
          <w:ilvl w:val="0"/>
          <w:numId w:val="32"/>
        </w:numPr>
        <w:tabs>
          <w:tab w:val="left" w:pos="540"/>
          <w:tab w:val="left" w:pos="1080"/>
          <w:tab w:val="left" w:pos="1134"/>
        </w:tabs>
        <w:suppressAutoHyphens/>
        <w:spacing w:before="120" w:after="80"/>
        <w:ind w:left="721" w:hanging="437"/>
        <w:contextualSpacing w:val="0"/>
        <w:jc w:val="center"/>
        <w:rPr>
          <w:rFonts w:eastAsia="Batang"/>
          <w:b/>
          <w:szCs w:val="26"/>
          <w:lang w:val="uk-UA" w:eastAsia="zh-CN"/>
        </w:rPr>
      </w:pPr>
      <w:r w:rsidRPr="00D61DA4">
        <w:rPr>
          <w:rFonts w:eastAsia="Batang"/>
          <w:b/>
          <w:szCs w:val="26"/>
          <w:lang w:val="uk-UA" w:eastAsia="zh-CN"/>
        </w:rPr>
        <w:t>Підвищення кваліфікаційного рівня суб’єктів господарювання</w:t>
      </w:r>
    </w:p>
    <w:p w14:paraId="1771CB6F" w14:textId="77777777" w:rsidR="004F71EF" w:rsidRPr="00D61DA4" w:rsidRDefault="004F71EF" w:rsidP="00455DA3">
      <w:pPr>
        <w:pStyle w:val="afa"/>
        <w:numPr>
          <w:ilvl w:val="0"/>
          <w:numId w:val="33"/>
        </w:numPr>
        <w:tabs>
          <w:tab w:val="left" w:pos="1134"/>
        </w:tabs>
        <w:ind w:left="709" w:hanging="436"/>
        <w:jc w:val="both"/>
        <w:rPr>
          <w:rFonts w:eastAsia="Batang"/>
          <w:bCs/>
          <w:szCs w:val="26"/>
          <w:lang w:val="uk-UA"/>
        </w:rPr>
      </w:pPr>
      <w:r w:rsidRPr="00D61DA4">
        <w:rPr>
          <w:rFonts w:eastAsia="Batang"/>
          <w:bCs/>
          <w:szCs w:val="26"/>
          <w:lang w:val="uk-UA"/>
        </w:rPr>
        <w:lastRenderedPageBreak/>
        <w:t xml:space="preserve">Протягом 2021 року з метою покращення </w:t>
      </w:r>
      <w:r w:rsidRPr="00D61DA4">
        <w:rPr>
          <w:rFonts w:eastAsia="Batang"/>
          <w:bCs/>
          <w:szCs w:val="26"/>
          <w:lang w:val="uk-UA" w:eastAsia="zh-CN"/>
        </w:rPr>
        <w:t xml:space="preserve">кваліфікаційного рівня суб’єктів господарювання було проведено </w:t>
      </w:r>
      <w:r w:rsidRPr="00D61DA4">
        <w:rPr>
          <w:rFonts w:eastAsia="Batang"/>
          <w:bCs/>
          <w:szCs w:val="26"/>
          <w:lang w:val="uk-UA"/>
        </w:rPr>
        <w:t>11 семінарів для 63 роботодавців.</w:t>
      </w:r>
      <w:r w:rsidRPr="00D61DA4">
        <w:rPr>
          <w:rFonts w:eastAsia="Batang"/>
          <w:bCs/>
          <w:color w:val="000000"/>
          <w:szCs w:val="26"/>
          <w:shd w:val="clear" w:color="auto" w:fill="FFFFFF"/>
          <w:lang w:val="uk-UA"/>
        </w:rPr>
        <w:t xml:space="preserve"> Надавались необхідні знання з організації підприємницької діяльності та допомога у складанні бізнес-плану для підприємців. </w:t>
      </w:r>
      <w:r w:rsidRPr="00D61DA4">
        <w:rPr>
          <w:rFonts w:eastAsia="Batang"/>
          <w:bCs/>
          <w:szCs w:val="26"/>
          <w:lang w:val="uk-UA"/>
        </w:rPr>
        <w:t>Розповсюджувалась інформація серед фізичних осіб-підприємців щодо участі  в навчанні у різних сферах діяльності.</w:t>
      </w:r>
    </w:p>
    <w:p w14:paraId="546F720A" w14:textId="77777777" w:rsidR="004F71EF" w:rsidRPr="00D61DA4" w:rsidRDefault="004F71EF" w:rsidP="00455DA3">
      <w:pPr>
        <w:pStyle w:val="afa"/>
        <w:numPr>
          <w:ilvl w:val="0"/>
          <w:numId w:val="34"/>
        </w:numPr>
        <w:tabs>
          <w:tab w:val="left" w:pos="1134"/>
        </w:tabs>
        <w:spacing w:before="60"/>
        <w:ind w:hanging="436"/>
        <w:jc w:val="both"/>
        <w:rPr>
          <w:rFonts w:eastAsia="Batang"/>
          <w:b/>
          <w:vanish/>
          <w:szCs w:val="26"/>
          <w:lang w:val="uk-UA" w:eastAsia="zh-CN"/>
        </w:rPr>
      </w:pPr>
    </w:p>
    <w:p w14:paraId="336091AC" w14:textId="77777777" w:rsidR="004F71EF" w:rsidRPr="00D61DA4" w:rsidRDefault="004F71EF" w:rsidP="00455DA3">
      <w:pPr>
        <w:pStyle w:val="afa"/>
        <w:numPr>
          <w:ilvl w:val="0"/>
          <w:numId w:val="34"/>
        </w:numPr>
        <w:tabs>
          <w:tab w:val="left" w:pos="1134"/>
        </w:tabs>
        <w:spacing w:before="60"/>
        <w:ind w:hanging="436"/>
        <w:jc w:val="both"/>
        <w:rPr>
          <w:rFonts w:eastAsia="Batang"/>
          <w:b/>
          <w:vanish/>
          <w:szCs w:val="26"/>
          <w:lang w:val="uk-UA" w:eastAsia="zh-CN"/>
        </w:rPr>
      </w:pPr>
    </w:p>
    <w:p w14:paraId="00790C1A" w14:textId="77777777" w:rsidR="004F71EF" w:rsidRPr="00D61DA4" w:rsidRDefault="004F71EF" w:rsidP="00455DA3">
      <w:pPr>
        <w:pStyle w:val="afa"/>
        <w:numPr>
          <w:ilvl w:val="0"/>
          <w:numId w:val="34"/>
        </w:numPr>
        <w:tabs>
          <w:tab w:val="left" w:pos="1134"/>
        </w:tabs>
        <w:spacing w:before="60"/>
        <w:ind w:hanging="436"/>
        <w:jc w:val="both"/>
        <w:rPr>
          <w:rFonts w:eastAsia="Batang"/>
          <w:b/>
          <w:vanish/>
          <w:szCs w:val="26"/>
          <w:lang w:val="uk-UA" w:eastAsia="zh-CN"/>
        </w:rPr>
      </w:pPr>
    </w:p>
    <w:p w14:paraId="5007DAC9" w14:textId="4423E38E" w:rsidR="00DA612F" w:rsidRPr="00D61DA4" w:rsidRDefault="00DA612F" w:rsidP="00F35053">
      <w:pPr>
        <w:pStyle w:val="afa"/>
        <w:numPr>
          <w:ilvl w:val="0"/>
          <w:numId w:val="34"/>
        </w:numPr>
        <w:tabs>
          <w:tab w:val="left" w:pos="1134"/>
        </w:tabs>
        <w:spacing w:before="120" w:after="80"/>
        <w:ind w:left="721" w:hanging="437"/>
        <w:contextualSpacing w:val="0"/>
        <w:jc w:val="center"/>
        <w:rPr>
          <w:rFonts w:eastAsia="Batang"/>
          <w:b/>
          <w:szCs w:val="26"/>
          <w:lang w:val="uk-UA" w:eastAsia="zh-CN"/>
        </w:rPr>
      </w:pPr>
      <w:r w:rsidRPr="00D61DA4">
        <w:rPr>
          <w:rFonts w:eastAsia="Batang"/>
          <w:b/>
          <w:szCs w:val="26"/>
          <w:lang w:val="uk-UA"/>
        </w:rPr>
        <w:t>Сприяння МСБ щодо залучення кредитних та інвестиційних ресурсів</w:t>
      </w:r>
    </w:p>
    <w:p w14:paraId="31A354FF" w14:textId="77777777" w:rsidR="004F71EF" w:rsidRPr="00D61DA4" w:rsidRDefault="004F71EF" w:rsidP="00455DA3">
      <w:pPr>
        <w:pStyle w:val="afa"/>
        <w:numPr>
          <w:ilvl w:val="0"/>
          <w:numId w:val="35"/>
        </w:numPr>
        <w:tabs>
          <w:tab w:val="left" w:pos="1134"/>
        </w:tabs>
        <w:ind w:left="709" w:hanging="436"/>
        <w:jc w:val="both"/>
        <w:rPr>
          <w:rFonts w:eastAsia="Batang"/>
          <w:bCs/>
          <w:szCs w:val="26"/>
          <w:lang w:val="uk-UA"/>
        </w:rPr>
      </w:pPr>
      <w:r w:rsidRPr="00D61DA4">
        <w:rPr>
          <w:rFonts w:eastAsia="Batang"/>
          <w:bCs/>
          <w:szCs w:val="26"/>
          <w:lang w:val="uk-UA" w:eastAsia="uk-UA"/>
        </w:rPr>
        <w:t xml:space="preserve">Для </w:t>
      </w:r>
      <w:r w:rsidRPr="00D61DA4">
        <w:rPr>
          <w:rFonts w:eastAsia="Batang"/>
          <w:bCs/>
          <w:szCs w:val="26"/>
          <w:lang w:val="uk-UA"/>
        </w:rPr>
        <w:t>сприяння доступу малих підприємств до кредитних та інвестиційних ресурсів, проведено інформування підприємців щодо проведення Департаментом економічного розвитку і торгівлі облдержадміністрації конкурсного  відбору  проєктів  суб’єктів  малого і  середнього  підприємництва  області  для  реалізації  яких  може  бути  надана фінансова  підтримка  з  обласного  бюджету  шляхом  часткового відшкодування  відсоткових  ставок  за  кредитами  (позиками)  банків, що надаються на реалізацію проектів.</w:t>
      </w:r>
    </w:p>
    <w:p w14:paraId="2581CB65" w14:textId="71112A00" w:rsidR="00DA612F" w:rsidRPr="00D61DA4" w:rsidRDefault="00DA612F" w:rsidP="00F35053">
      <w:pPr>
        <w:pStyle w:val="afa"/>
        <w:numPr>
          <w:ilvl w:val="0"/>
          <w:numId w:val="34"/>
        </w:numPr>
        <w:tabs>
          <w:tab w:val="left" w:pos="1134"/>
        </w:tabs>
        <w:autoSpaceDE w:val="0"/>
        <w:autoSpaceDN w:val="0"/>
        <w:adjustRightInd w:val="0"/>
        <w:spacing w:before="120" w:after="120"/>
        <w:ind w:left="721" w:hanging="437"/>
        <w:contextualSpacing w:val="0"/>
        <w:jc w:val="center"/>
        <w:rPr>
          <w:rFonts w:eastAsia="Batang"/>
          <w:b/>
          <w:szCs w:val="26"/>
          <w:lang w:val="uk-UA"/>
        </w:rPr>
      </w:pPr>
      <w:bookmarkStart w:id="32" w:name="_Hlk98937452"/>
      <w:r w:rsidRPr="00D61DA4">
        <w:rPr>
          <w:rFonts w:eastAsia="Batang"/>
          <w:b/>
          <w:szCs w:val="26"/>
          <w:lang w:val="uk-UA"/>
        </w:rPr>
        <w:t xml:space="preserve">Опрацювання </w:t>
      </w:r>
      <w:bookmarkEnd w:id="32"/>
      <w:r w:rsidRPr="00D61DA4">
        <w:rPr>
          <w:rFonts w:eastAsia="Batang"/>
          <w:b/>
          <w:szCs w:val="26"/>
          <w:lang w:val="uk-UA"/>
        </w:rPr>
        <w:t>проблемних питань суб’єктів господарювання, що здійсню</w:t>
      </w:r>
      <w:r w:rsidR="004F71EF" w:rsidRPr="00D61DA4">
        <w:rPr>
          <w:rFonts w:eastAsia="Batang"/>
          <w:b/>
          <w:szCs w:val="26"/>
          <w:lang w:val="uk-UA"/>
        </w:rPr>
        <w:t>ю</w:t>
      </w:r>
      <w:r w:rsidRPr="00D61DA4">
        <w:rPr>
          <w:rFonts w:eastAsia="Batang"/>
          <w:b/>
          <w:szCs w:val="26"/>
          <w:lang w:val="uk-UA"/>
        </w:rPr>
        <w:t xml:space="preserve">ть  </w:t>
      </w:r>
      <w:r w:rsidR="004F71EF" w:rsidRPr="00D61DA4">
        <w:rPr>
          <w:rFonts w:eastAsia="Batang"/>
          <w:b/>
          <w:szCs w:val="26"/>
          <w:lang w:val="uk-UA"/>
        </w:rPr>
        <w:t xml:space="preserve"> </w:t>
      </w:r>
      <w:r w:rsidRPr="00D61DA4">
        <w:rPr>
          <w:rFonts w:eastAsia="Batang"/>
          <w:b/>
          <w:szCs w:val="26"/>
          <w:lang w:val="uk-UA"/>
        </w:rPr>
        <w:t>підприємницьку діяльність в агросекторі громади</w:t>
      </w:r>
    </w:p>
    <w:p w14:paraId="04872D7E" w14:textId="77777777" w:rsidR="004F71EF" w:rsidRPr="00D61DA4" w:rsidRDefault="004F71EF" w:rsidP="00455DA3">
      <w:pPr>
        <w:pStyle w:val="afa"/>
        <w:numPr>
          <w:ilvl w:val="0"/>
          <w:numId w:val="36"/>
        </w:numPr>
        <w:tabs>
          <w:tab w:val="left" w:pos="1134"/>
        </w:tabs>
        <w:ind w:hanging="436"/>
        <w:jc w:val="both"/>
        <w:rPr>
          <w:rFonts w:eastAsia="Batang"/>
          <w:bCs/>
          <w:szCs w:val="26"/>
          <w:lang w:val="uk-UA"/>
        </w:rPr>
      </w:pPr>
      <w:r w:rsidRPr="00D61DA4">
        <w:rPr>
          <w:rFonts w:eastAsia="Calibri"/>
          <w:bCs/>
          <w:szCs w:val="26"/>
          <w:lang w:val="uk-UA" w:eastAsia="uk-UA"/>
        </w:rPr>
        <w:t xml:space="preserve">У 2021 році опрацьовано питання </w:t>
      </w:r>
      <w:r w:rsidRPr="00D61DA4">
        <w:rPr>
          <w:rFonts w:eastAsia="Batang"/>
          <w:bCs/>
          <w:szCs w:val="26"/>
          <w:lang w:val="uk-UA"/>
        </w:rPr>
        <w:t>щодо залучення коштів державного бюджету в галузь бджільництва (спеціальна бюджетна дотація за наявні бджолосім’ї).</w:t>
      </w:r>
    </w:p>
    <w:p w14:paraId="50E8DDFD" w14:textId="77777777" w:rsidR="004F71EF" w:rsidRPr="00D61DA4" w:rsidRDefault="004F71EF" w:rsidP="00455DA3">
      <w:pPr>
        <w:pStyle w:val="afa"/>
        <w:numPr>
          <w:ilvl w:val="0"/>
          <w:numId w:val="36"/>
        </w:numPr>
        <w:tabs>
          <w:tab w:val="left" w:pos="1134"/>
        </w:tabs>
        <w:ind w:hanging="436"/>
        <w:jc w:val="both"/>
        <w:rPr>
          <w:rFonts w:eastAsia="Batang"/>
          <w:b/>
          <w:color w:val="000000"/>
          <w:szCs w:val="26"/>
          <w:lang w:val="uk-UA"/>
        </w:rPr>
      </w:pPr>
      <w:r w:rsidRPr="00D61DA4">
        <w:rPr>
          <w:rFonts w:eastAsia="Batang"/>
          <w:bCs/>
          <w:szCs w:val="26"/>
          <w:lang w:val="uk-UA"/>
        </w:rPr>
        <w:t xml:space="preserve">Протягом червня – вересня 2021 року здійснювався прийом та опрацювання документів на реєстрацію пасік та на отримання дотації за бджолосім’ї. </w:t>
      </w:r>
      <w:r w:rsidRPr="00D61DA4">
        <w:rPr>
          <w:rFonts w:eastAsia="Calibri"/>
          <w:bCs/>
          <w:szCs w:val="26"/>
          <w:lang w:val="uk-UA" w:eastAsia="uk-UA"/>
        </w:rPr>
        <w:t xml:space="preserve">У Вараській міській  територіальній громаді зареєстровано 26 бджолопасік. За отриманням дотації звернулися 26 власників пасік у яких утримується 782 бджолосім’ї. </w:t>
      </w:r>
      <w:r w:rsidRPr="00D61DA4">
        <w:rPr>
          <w:rFonts w:eastAsia="Batang"/>
          <w:bCs/>
          <w:szCs w:val="26"/>
          <w:lang w:val="uk-UA"/>
        </w:rPr>
        <w:t>З метою проведення обстеження пасіки і фіксації випадків отруєння бджіл</w:t>
      </w:r>
      <w:r w:rsidRPr="00D61DA4">
        <w:rPr>
          <w:rFonts w:eastAsia="Batang"/>
          <w:b/>
          <w:bCs/>
          <w:color w:val="000000"/>
          <w:szCs w:val="26"/>
          <w:lang w:val="uk-UA"/>
        </w:rPr>
        <w:t xml:space="preserve"> </w:t>
      </w:r>
      <w:r w:rsidRPr="00D61DA4">
        <w:rPr>
          <w:rFonts w:eastAsia="Batang"/>
          <w:bCs/>
          <w:szCs w:val="26"/>
          <w:lang w:val="uk-UA"/>
        </w:rPr>
        <w:t>створена постійна комісія із встановлення факту отруєння бджіл на території Вараської міської територіальної громади та затверджено її склад.</w:t>
      </w:r>
    </w:p>
    <w:p w14:paraId="20ACAB28" w14:textId="77777777" w:rsidR="004F71EF" w:rsidRPr="00D61DA4" w:rsidRDefault="004F71EF" w:rsidP="00455DA3">
      <w:pPr>
        <w:pStyle w:val="afa"/>
        <w:numPr>
          <w:ilvl w:val="0"/>
          <w:numId w:val="37"/>
        </w:numPr>
        <w:tabs>
          <w:tab w:val="left" w:pos="1134"/>
        </w:tabs>
        <w:autoSpaceDE w:val="0"/>
        <w:autoSpaceDN w:val="0"/>
        <w:adjustRightInd w:val="0"/>
        <w:ind w:hanging="436"/>
        <w:jc w:val="both"/>
        <w:rPr>
          <w:rFonts w:eastAsia="Batang"/>
          <w:b/>
          <w:bCs/>
          <w:vanish/>
          <w:szCs w:val="26"/>
          <w:lang w:val="uk-UA"/>
        </w:rPr>
      </w:pPr>
    </w:p>
    <w:p w14:paraId="71C1011B" w14:textId="77777777" w:rsidR="004F71EF" w:rsidRPr="00D61DA4" w:rsidRDefault="004F71EF" w:rsidP="00455DA3">
      <w:pPr>
        <w:pStyle w:val="afa"/>
        <w:numPr>
          <w:ilvl w:val="0"/>
          <w:numId w:val="37"/>
        </w:numPr>
        <w:tabs>
          <w:tab w:val="left" w:pos="1134"/>
        </w:tabs>
        <w:autoSpaceDE w:val="0"/>
        <w:autoSpaceDN w:val="0"/>
        <w:adjustRightInd w:val="0"/>
        <w:ind w:hanging="436"/>
        <w:jc w:val="both"/>
        <w:rPr>
          <w:rFonts w:eastAsia="Batang"/>
          <w:b/>
          <w:bCs/>
          <w:vanish/>
          <w:szCs w:val="26"/>
          <w:lang w:val="uk-UA"/>
        </w:rPr>
      </w:pPr>
    </w:p>
    <w:p w14:paraId="048152F3" w14:textId="77777777" w:rsidR="004F71EF" w:rsidRPr="00D61DA4" w:rsidRDefault="004F71EF" w:rsidP="00455DA3">
      <w:pPr>
        <w:pStyle w:val="afa"/>
        <w:numPr>
          <w:ilvl w:val="0"/>
          <w:numId w:val="37"/>
        </w:numPr>
        <w:tabs>
          <w:tab w:val="left" w:pos="1134"/>
        </w:tabs>
        <w:autoSpaceDE w:val="0"/>
        <w:autoSpaceDN w:val="0"/>
        <w:adjustRightInd w:val="0"/>
        <w:ind w:hanging="436"/>
        <w:jc w:val="both"/>
        <w:rPr>
          <w:rFonts w:eastAsia="Batang"/>
          <w:b/>
          <w:bCs/>
          <w:vanish/>
          <w:szCs w:val="26"/>
          <w:lang w:val="uk-UA"/>
        </w:rPr>
      </w:pPr>
    </w:p>
    <w:p w14:paraId="752C6242" w14:textId="77777777" w:rsidR="004F71EF" w:rsidRPr="00D61DA4" w:rsidRDefault="004F71EF" w:rsidP="00455DA3">
      <w:pPr>
        <w:pStyle w:val="afa"/>
        <w:numPr>
          <w:ilvl w:val="0"/>
          <w:numId w:val="37"/>
        </w:numPr>
        <w:tabs>
          <w:tab w:val="left" w:pos="1134"/>
        </w:tabs>
        <w:autoSpaceDE w:val="0"/>
        <w:autoSpaceDN w:val="0"/>
        <w:adjustRightInd w:val="0"/>
        <w:ind w:hanging="436"/>
        <w:jc w:val="both"/>
        <w:rPr>
          <w:rFonts w:eastAsia="Batang"/>
          <w:b/>
          <w:bCs/>
          <w:vanish/>
          <w:szCs w:val="26"/>
          <w:lang w:val="uk-UA"/>
        </w:rPr>
      </w:pPr>
    </w:p>
    <w:p w14:paraId="3B4FB25F" w14:textId="77777777" w:rsidR="004F71EF" w:rsidRPr="00D61DA4" w:rsidRDefault="004F71EF" w:rsidP="00455DA3">
      <w:pPr>
        <w:pStyle w:val="afa"/>
        <w:numPr>
          <w:ilvl w:val="0"/>
          <w:numId w:val="37"/>
        </w:numPr>
        <w:tabs>
          <w:tab w:val="left" w:pos="1134"/>
        </w:tabs>
        <w:autoSpaceDE w:val="0"/>
        <w:autoSpaceDN w:val="0"/>
        <w:adjustRightInd w:val="0"/>
        <w:ind w:hanging="436"/>
        <w:jc w:val="both"/>
        <w:rPr>
          <w:rFonts w:eastAsia="Batang"/>
          <w:b/>
          <w:bCs/>
          <w:vanish/>
          <w:szCs w:val="26"/>
          <w:lang w:val="uk-UA"/>
        </w:rPr>
      </w:pPr>
    </w:p>
    <w:p w14:paraId="521CF463" w14:textId="6669DCD7" w:rsidR="00DA612F" w:rsidRPr="00D61DA4" w:rsidRDefault="00DA612F" w:rsidP="00F35053">
      <w:pPr>
        <w:pStyle w:val="afa"/>
        <w:numPr>
          <w:ilvl w:val="0"/>
          <w:numId w:val="37"/>
        </w:numPr>
        <w:tabs>
          <w:tab w:val="left" w:pos="1134"/>
        </w:tabs>
        <w:autoSpaceDE w:val="0"/>
        <w:autoSpaceDN w:val="0"/>
        <w:adjustRightInd w:val="0"/>
        <w:spacing w:before="120" w:after="80"/>
        <w:ind w:left="721" w:hanging="437"/>
        <w:contextualSpacing w:val="0"/>
        <w:jc w:val="center"/>
        <w:rPr>
          <w:rFonts w:eastAsia="Batang"/>
          <w:b/>
          <w:szCs w:val="26"/>
          <w:lang w:val="uk-UA"/>
        </w:rPr>
      </w:pPr>
      <w:bookmarkStart w:id="33" w:name="_Hlk99529746"/>
      <w:r w:rsidRPr="00D61DA4">
        <w:rPr>
          <w:rFonts w:eastAsia="Batang"/>
          <w:b/>
          <w:szCs w:val="26"/>
          <w:lang w:val="uk-UA"/>
        </w:rPr>
        <w:t>Забезпечення реалізації державної регуляторної політики у сфері господарської</w:t>
      </w:r>
      <w:r w:rsidR="004F71EF" w:rsidRPr="00D61DA4">
        <w:rPr>
          <w:rFonts w:eastAsia="Batang"/>
          <w:b/>
          <w:szCs w:val="26"/>
          <w:lang w:val="uk-UA"/>
        </w:rPr>
        <w:t xml:space="preserve"> </w:t>
      </w:r>
      <w:r w:rsidRPr="00D61DA4">
        <w:rPr>
          <w:rFonts w:eastAsia="Batang"/>
          <w:b/>
          <w:szCs w:val="26"/>
          <w:lang w:val="uk-UA"/>
        </w:rPr>
        <w:t>діяльності</w:t>
      </w:r>
    </w:p>
    <w:bookmarkEnd w:id="33"/>
    <w:p w14:paraId="4F44357D" w14:textId="77777777" w:rsidR="00FD2E5B" w:rsidRPr="00D61DA4" w:rsidRDefault="00FD2E5B" w:rsidP="00455DA3">
      <w:pPr>
        <w:pStyle w:val="afa"/>
        <w:numPr>
          <w:ilvl w:val="0"/>
          <w:numId w:val="50"/>
        </w:numPr>
        <w:tabs>
          <w:tab w:val="left" w:pos="1134"/>
        </w:tabs>
        <w:ind w:left="709" w:hanging="436"/>
        <w:jc w:val="both"/>
        <w:rPr>
          <w:rFonts w:eastAsia="Batang"/>
          <w:bCs/>
          <w:color w:val="000000"/>
          <w:szCs w:val="26"/>
          <w:lang w:val="uk-UA"/>
        </w:rPr>
      </w:pPr>
      <w:r w:rsidRPr="00D61DA4">
        <w:rPr>
          <w:rFonts w:eastAsia="Batang"/>
          <w:bCs/>
          <w:color w:val="000000"/>
          <w:szCs w:val="26"/>
          <w:lang w:val="uk-UA"/>
        </w:rPr>
        <w:t xml:space="preserve">Відповідно до основних принципів державної регуляторної політики, визначених Законом України «Про засади державної регуляторної політики у сфері господарської діяльності» (далі - Закон), виконавчі органи Вараської міської ради спрямовували свою роботу на удосконалення умов для здійснення господарської та підприємницької діяльності відповідно до вимог нормативно-правових актів. </w:t>
      </w:r>
    </w:p>
    <w:p w14:paraId="06C4E11E" w14:textId="77777777" w:rsidR="00FD2E5B" w:rsidRPr="00D61DA4" w:rsidRDefault="00FD2E5B" w:rsidP="00455DA3">
      <w:pPr>
        <w:pStyle w:val="afa"/>
        <w:numPr>
          <w:ilvl w:val="0"/>
          <w:numId w:val="50"/>
        </w:numPr>
        <w:tabs>
          <w:tab w:val="left" w:pos="1134"/>
        </w:tabs>
        <w:ind w:left="709" w:hanging="436"/>
        <w:jc w:val="both"/>
        <w:rPr>
          <w:rFonts w:eastAsia="Batang"/>
          <w:bCs/>
          <w:color w:val="000000"/>
          <w:szCs w:val="26"/>
          <w:lang w:val="uk-UA"/>
        </w:rPr>
      </w:pPr>
      <w:r w:rsidRPr="00D61DA4">
        <w:rPr>
          <w:rFonts w:eastAsia="Batang"/>
          <w:bCs/>
          <w:color w:val="000000"/>
          <w:szCs w:val="26"/>
          <w:lang w:val="uk-UA"/>
        </w:rPr>
        <w:t xml:space="preserve">Відповідно до вимог статті 7 Закону, підготовка проєктів регуляторних актів здійснюється згідно із Планом діяльності з підготовки проєктів регуляторних актів. Плани діяльності з підготовки проєктів регуляторних актів міської ради та виконавчого комітету на 2021 рік затверджені рішенням Вараської міської ради від 15.12.2020 №25 «Про затвердження плану діяльності Вараської міської ради з підготовки проєктів регуляторних актів на 2021 рік» (із змінами, внесеними рішенням від 31.03.2021 №215, від 25.06.2021 №516, від 17.11.2021 №1023) та рішенням виконавчого комітету Вараської міської ради від 25.11.2020 №265 «Про затвердження плану діяльності виконавчого комітету Вараської міської ради з підготовки проектів регуляторних актів на 2021 рік» (зі змінами внесеними рішенням від 31.05.2021 №180). </w:t>
      </w:r>
    </w:p>
    <w:p w14:paraId="49FCF42B" w14:textId="679F048D" w:rsidR="00FD2E5B" w:rsidRPr="00D61DA4" w:rsidRDefault="00FD2E5B" w:rsidP="00455DA3">
      <w:pPr>
        <w:pStyle w:val="afa"/>
        <w:numPr>
          <w:ilvl w:val="0"/>
          <w:numId w:val="50"/>
        </w:numPr>
        <w:tabs>
          <w:tab w:val="left" w:pos="1134"/>
        </w:tabs>
        <w:ind w:left="709" w:hanging="436"/>
        <w:jc w:val="both"/>
        <w:rPr>
          <w:rFonts w:eastAsia="Batang"/>
          <w:bCs/>
          <w:color w:val="000000"/>
          <w:szCs w:val="26"/>
          <w:lang w:val="uk-UA"/>
        </w:rPr>
      </w:pPr>
      <w:r w:rsidRPr="00D61DA4">
        <w:rPr>
          <w:rFonts w:eastAsia="Batang"/>
          <w:bCs/>
          <w:color w:val="000000"/>
          <w:szCs w:val="26"/>
          <w:lang w:val="uk-UA"/>
        </w:rPr>
        <w:t>Плани діяльності з підготовки проєктів регуляторних актів на 2022 рік</w:t>
      </w:r>
      <w:r w:rsidR="00551C88" w:rsidRPr="00D61DA4">
        <w:rPr>
          <w:rFonts w:eastAsia="Batang"/>
          <w:bCs/>
          <w:color w:val="000000"/>
          <w:szCs w:val="26"/>
          <w:lang w:val="uk-UA"/>
        </w:rPr>
        <w:t xml:space="preserve"> були розроблені та </w:t>
      </w:r>
      <w:r w:rsidRPr="00D61DA4">
        <w:rPr>
          <w:rFonts w:eastAsia="Batang"/>
          <w:bCs/>
          <w:color w:val="000000"/>
          <w:szCs w:val="26"/>
          <w:lang w:val="uk-UA"/>
        </w:rPr>
        <w:t xml:space="preserve"> затверджені рішенням Вараської міської ради від 17.11.2021 №1022 та рішенням виконавчого комітету від 26.10.2021 №348. </w:t>
      </w:r>
    </w:p>
    <w:p w14:paraId="082FFF46" w14:textId="77777777" w:rsidR="00FD2E5B" w:rsidRPr="00D61DA4" w:rsidRDefault="00FD2E5B" w:rsidP="00455DA3">
      <w:pPr>
        <w:pStyle w:val="afa"/>
        <w:numPr>
          <w:ilvl w:val="0"/>
          <w:numId w:val="50"/>
        </w:numPr>
        <w:tabs>
          <w:tab w:val="left" w:pos="1134"/>
        </w:tabs>
        <w:ind w:left="709" w:hanging="436"/>
        <w:jc w:val="both"/>
        <w:rPr>
          <w:rFonts w:eastAsia="Batang"/>
          <w:bCs/>
          <w:color w:val="000000"/>
          <w:szCs w:val="26"/>
          <w:lang w:val="uk-UA"/>
        </w:rPr>
      </w:pPr>
      <w:r w:rsidRPr="00D61DA4">
        <w:rPr>
          <w:rFonts w:eastAsia="Batang"/>
          <w:bCs/>
          <w:color w:val="000000"/>
          <w:szCs w:val="26"/>
          <w:lang w:val="uk-UA"/>
        </w:rPr>
        <w:t xml:space="preserve">Протягом звітного періоду розробка проєктів регуляторних актів здійснювалась відповідно до затверджених планів діяльності з підготовки проєктів регуляторних актів. </w:t>
      </w:r>
    </w:p>
    <w:p w14:paraId="3460D841" w14:textId="35B97655" w:rsidR="00FD2E5B" w:rsidRPr="00D61DA4" w:rsidRDefault="00FD2E5B" w:rsidP="00455DA3">
      <w:pPr>
        <w:pStyle w:val="afa"/>
        <w:numPr>
          <w:ilvl w:val="0"/>
          <w:numId w:val="50"/>
        </w:numPr>
        <w:tabs>
          <w:tab w:val="left" w:pos="1134"/>
        </w:tabs>
        <w:ind w:left="709" w:hanging="436"/>
        <w:jc w:val="both"/>
        <w:rPr>
          <w:rFonts w:eastAsia="Batang"/>
          <w:bCs/>
          <w:color w:val="000000"/>
          <w:szCs w:val="26"/>
          <w:lang w:val="uk-UA"/>
        </w:rPr>
      </w:pPr>
      <w:r w:rsidRPr="00D61DA4">
        <w:rPr>
          <w:rFonts w:eastAsia="Batang"/>
          <w:bCs/>
          <w:color w:val="000000"/>
          <w:szCs w:val="26"/>
          <w:lang w:val="uk-UA"/>
        </w:rPr>
        <w:lastRenderedPageBreak/>
        <w:t>Упродовж 2021 року прийнято та оприлюднено 4 регуляторні акти</w:t>
      </w:r>
      <w:r w:rsidR="00551C88" w:rsidRPr="00D61DA4">
        <w:rPr>
          <w:rFonts w:eastAsia="Batang"/>
          <w:bCs/>
          <w:color w:val="000000"/>
          <w:szCs w:val="26"/>
          <w:lang w:val="uk-UA"/>
        </w:rPr>
        <w:t xml:space="preserve">: </w:t>
      </w:r>
      <w:r w:rsidRPr="00D61DA4">
        <w:rPr>
          <w:rFonts w:eastAsia="Batang"/>
          <w:bCs/>
          <w:color w:val="000000"/>
          <w:szCs w:val="26"/>
          <w:lang w:val="uk-UA"/>
        </w:rPr>
        <w:t xml:space="preserve"> </w:t>
      </w:r>
      <w:r w:rsidR="00551C88" w:rsidRPr="00D61DA4">
        <w:rPr>
          <w:rFonts w:eastAsia="Batang"/>
          <w:bCs/>
          <w:color w:val="000000"/>
          <w:szCs w:val="26"/>
          <w:lang w:val="uk-UA"/>
        </w:rPr>
        <w:t>рішення міської ради від 25.06.2021 №530 «Про встановлення ставок та пільг із сплати податку на нерухоме майно, відмінне від земельної ділянки»;</w:t>
      </w:r>
      <w:r w:rsidR="00551C88" w:rsidRPr="00D61DA4">
        <w:rPr>
          <w:szCs w:val="26"/>
          <w:lang w:val="uk-UA"/>
        </w:rPr>
        <w:t xml:space="preserve"> </w:t>
      </w:r>
      <w:r w:rsidR="00551C88" w:rsidRPr="00D61DA4">
        <w:rPr>
          <w:rFonts w:eastAsia="Batang"/>
          <w:bCs/>
          <w:color w:val="000000"/>
          <w:szCs w:val="26"/>
          <w:lang w:val="uk-UA"/>
        </w:rPr>
        <w:t>рішення міської ради від 28.05.2021 №390 «Про затвердження Положення про туристичний збір»;</w:t>
      </w:r>
      <w:r w:rsidR="00551C88" w:rsidRPr="00D61DA4">
        <w:rPr>
          <w:szCs w:val="26"/>
          <w:lang w:val="uk-UA"/>
        </w:rPr>
        <w:t xml:space="preserve"> </w:t>
      </w:r>
      <w:r w:rsidR="00551C88" w:rsidRPr="00D61DA4">
        <w:rPr>
          <w:rFonts w:eastAsia="Batang"/>
          <w:bCs/>
          <w:color w:val="000000"/>
          <w:szCs w:val="26"/>
          <w:lang w:val="uk-UA"/>
        </w:rPr>
        <w:t>рішення міської ради від 28.05.2021 №389 «Про затвердження Положення про єдиний податок»;</w:t>
      </w:r>
      <w:r w:rsidR="00551C88" w:rsidRPr="00D61DA4">
        <w:rPr>
          <w:szCs w:val="26"/>
          <w:lang w:val="uk-UA"/>
        </w:rPr>
        <w:t xml:space="preserve"> </w:t>
      </w:r>
      <w:r w:rsidR="00551C88" w:rsidRPr="00D61DA4">
        <w:rPr>
          <w:rFonts w:eastAsia="Batang"/>
          <w:bCs/>
          <w:color w:val="000000"/>
          <w:szCs w:val="26"/>
          <w:lang w:val="uk-UA"/>
        </w:rPr>
        <w:t>рішення виконавчого комітету від 28.05.2021 №388 «Про встановлення ставок та пільг із сплати земельного податку».</w:t>
      </w:r>
    </w:p>
    <w:p w14:paraId="0254F575" w14:textId="302BEC11" w:rsidR="00FD2E5B" w:rsidRPr="00D61DA4" w:rsidRDefault="00551C88" w:rsidP="00455DA3">
      <w:pPr>
        <w:pStyle w:val="afa"/>
        <w:numPr>
          <w:ilvl w:val="0"/>
          <w:numId w:val="50"/>
        </w:numPr>
        <w:tabs>
          <w:tab w:val="left" w:pos="1134"/>
        </w:tabs>
        <w:ind w:left="709" w:hanging="436"/>
        <w:jc w:val="both"/>
        <w:rPr>
          <w:rFonts w:eastAsia="Batang"/>
          <w:bCs/>
          <w:color w:val="000000"/>
          <w:szCs w:val="26"/>
          <w:lang w:val="uk-UA"/>
        </w:rPr>
      </w:pPr>
      <w:r w:rsidRPr="00D61DA4">
        <w:rPr>
          <w:rFonts w:eastAsia="Batang"/>
          <w:bCs/>
          <w:color w:val="000000"/>
          <w:szCs w:val="26"/>
          <w:lang w:val="uk-UA"/>
        </w:rPr>
        <w:t>Підготовлено проєкт рішення Вараської міської ради від 08.11.2021 №1174 «Про затвердження Правил торгівлі на ринках, які розташовані на території Вараської міської територіальної громади із аналізом регуляторного впливу», який проходить процедуру обговорення</w:t>
      </w:r>
      <w:r w:rsidR="00FD2E5B" w:rsidRPr="00D61DA4">
        <w:rPr>
          <w:rFonts w:eastAsia="Batang"/>
          <w:bCs/>
          <w:color w:val="000000"/>
          <w:szCs w:val="26"/>
          <w:lang w:val="uk-UA"/>
        </w:rPr>
        <w:t xml:space="preserve">.  </w:t>
      </w:r>
    </w:p>
    <w:p w14:paraId="105933B1" w14:textId="678C1F3F" w:rsidR="00FD2E5B" w:rsidRPr="00D61DA4" w:rsidRDefault="00D00ACA" w:rsidP="00455DA3">
      <w:pPr>
        <w:pStyle w:val="afa"/>
        <w:numPr>
          <w:ilvl w:val="0"/>
          <w:numId w:val="50"/>
        </w:numPr>
        <w:tabs>
          <w:tab w:val="left" w:pos="1134"/>
        </w:tabs>
        <w:ind w:left="709" w:hanging="436"/>
        <w:jc w:val="both"/>
        <w:rPr>
          <w:rFonts w:eastAsia="Batang"/>
          <w:bCs/>
          <w:color w:val="000000"/>
          <w:szCs w:val="26"/>
          <w:lang w:val="uk-UA"/>
        </w:rPr>
      </w:pPr>
      <w:r w:rsidRPr="00D61DA4">
        <w:rPr>
          <w:rFonts w:eastAsia="Batang"/>
          <w:bCs/>
          <w:color w:val="000000"/>
          <w:szCs w:val="26"/>
          <w:lang w:val="uk-UA"/>
        </w:rPr>
        <w:t xml:space="preserve">Внаслідок проведеного аналізу, враховуючи звіти про відстеження результативності регуляторних актів, за результатами яких виявлено суперечності діючому законодавству, визнано такими, що втратили чинність, </w:t>
      </w:r>
      <w:r w:rsidR="00FD2E5B" w:rsidRPr="00D61DA4">
        <w:rPr>
          <w:rFonts w:eastAsia="Batang"/>
          <w:bCs/>
          <w:color w:val="000000"/>
          <w:szCs w:val="26"/>
          <w:lang w:val="uk-UA"/>
        </w:rPr>
        <w:t xml:space="preserve"> 6 рішень міської ради та виконавчого комітету.</w:t>
      </w:r>
    </w:p>
    <w:p w14:paraId="4920CAE5" w14:textId="77777777" w:rsidR="00FD2E5B" w:rsidRPr="00D61DA4" w:rsidRDefault="00FD2E5B" w:rsidP="00455DA3">
      <w:pPr>
        <w:pStyle w:val="afa"/>
        <w:numPr>
          <w:ilvl w:val="0"/>
          <w:numId w:val="50"/>
        </w:numPr>
        <w:tabs>
          <w:tab w:val="left" w:pos="1134"/>
        </w:tabs>
        <w:ind w:left="709" w:hanging="436"/>
        <w:jc w:val="both"/>
        <w:rPr>
          <w:rFonts w:eastAsia="Batang"/>
          <w:bCs/>
          <w:color w:val="000000"/>
          <w:szCs w:val="26"/>
          <w:lang w:val="uk-UA"/>
        </w:rPr>
      </w:pPr>
      <w:r w:rsidRPr="00D61DA4">
        <w:rPr>
          <w:rFonts w:eastAsia="Batang"/>
          <w:bCs/>
          <w:color w:val="000000"/>
          <w:szCs w:val="26"/>
          <w:lang w:val="uk-UA"/>
        </w:rPr>
        <w:t xml:space="preserve">Також, враховуючи частину 4 статті 28 Закону України «Про регулювання містобудівної діяльності» відповідно до якої розміщення тимчасових споруд для провадження підприємницької діяльності здійснюється в порядку, встановленому центральним органом виконавчої влади, що забезпечує формування державної політики у сфері містобудування та звіт про періодичне відстеження результативності регуляторного акта від 24.03.2017, скасовано рішення Кузнецовської міської ради від 28.03.2014 №1211 «Про затвердження Порядку розміщення тимчасових споруд для провадження підприємницької діяльності в м.Кузнецовськ». </w:t>
      </w:r>
    </w:p>
    <w:p w14:paraId="0A148983" w14:textId="0597A0C3" w:rsidR="00FD2E5B" w:rsidRPr="00D61DA4" w:rsidRDefault="00FD2E5B" w:rsidP="00827E25">
      <w:pPr>
        <w:pStyle w:val="afa"/>
        <w:tabs>
          <w:tab w:val="left" w:pos="1134"/>
        </w:tabs>
        <w:ind w:left="709" w:firstLine="0"/>
        <w:jc w:val="both"/>
        <w:rPr>
          <w:rFonts w:eastAsia="Batang"/>
          <w:bCs/>
          <w:color w:val="000000"/>
          <w:szCs w:val="26"/>
          <w:lang w:val="uk-UA"/>
        </w:rPr>
      </w:pPr>
      <w:r w:rsidRPr="00D61DA4">
        <w:rPr>
          <w:rFonts w:eastAsia="Batang"/>
          <w:bCs/>
          <w:color w:val="000000"/>
          <w:szCs w:val="26"/>
          <w:lang w:val="uk-UA"/>
        </w:rPr>
        <w:t xml:space="preserve">Станом на 01.01.2022 року до Реєстру діючих регуляторних актів  включено 19 регуляторний акт, з них: 14 рішень міської ради;  5 рішень виконавчого комітету. </w:t>
      </w:r>
    </w:p>
    <w:p w14:paraId="50EC23A8" w14:textId="4D521FE3" w:rsidR="00FD2E5B" w:rsidRPr="00D61DA4" w:rsidRDefault="00FD2E5B" w:rsidP="00455DA3">
      <w:pPr>
        <w:pStyle w:val="afa"/>
        <w:numPr>
          <w:ilvl w:val="0"/>
          <w:numId w:val="50"/>
        </w:numPr>
        <w:tabs>
          <w:tab w:val="left" w:pos="1134"/>
        </w:tabs>
        <w:ind w:left="709" w:hanging="436"/>
        <w:jc w:val="both"/>
        <w:rPr>
          <w:rFonts w:eastAsia="Batang"/>
          <w:bCs/>
          <w:color w:val="000000"/>
          <w:szCs w:val="26"/>
          <w:lang w:val="uk-UA"/>
        </w:rPr>
      </w:pPr>
      <w:r w:rsidRPr="00D61DA4">
        <w:rPr>
          <w:rFonts w:eastAsia="Batang"/>
          <w:bCs/>
          <w:color w:val="000000"/>
          <w:szCs w:val="26"/>
          <w:lang w:val="uk-UA"/>
        </w:rPr>
        <w:t xml:space="preserve">Протягом </w:t>
      </w:r>
      <w:r w:rsidRPr="00D61DA4">
        <w:rPr>
          <w:rFonts w:eastAsia="Batang"/>
          <w:bCs/>
          <w:color w:val="000000"/>
          <w:szCs w:val="26"/>
          <w:lang w:val="uk-UA"/>
        </w:rPr>
        <w:tab/>
        <w:t xml:space="preserve">2021 </w:t>
      </w:r>
      <w:r w:rsidRPr="00D61DA4">
        <w:rPr>
          <w:rFonts w:eastAsia="Batang"/>
          <w:bCs/>
          <w:color w:val="000000"/>
          <w:szCs w:val="26"/>
          <w:lang w:val="uk-UA"/>
        </w:rPr>
        <w:tab/>
        <w:t xml:space="preserve">року </w:t>
      </w:r>
      <w:r w:rsidRPr="00D61DA4">
        <w:rPr>
          <w:rFonts w:eastAsia="Batang"/>
          <w:bCs/>
          <w:color w:val="000000"/>
          <w:szCs w:val="26"/>
          <w:lang w:val="uk-UA"/>
        </w:rPr>
        <w:tab/>
        <w:t xml:space="preserve">проведено </w:t>
      </w:r>
      <w:r w:rsidRPr="00D61DA4">
        <w:rPr>
          <w:rFonts w:eastAsia="Batang"/>
          <w:bCs/>
          <w:color w:val="000000"/>
          <w:szCs w:val="26"/>
          <w:lang w:val="uk-UA"/>
        </w:rPr>
        <w:tab/>
        <w:t xml:space="preserve">9 відстежень результативності регуляторних актів, з них: 2 базових, 2 повторне та 5 періодичних. </w:t>
      </w:r>
    </w:p>
    <w:p w14:paraId="067DC5A5" w14:textId="3828FC9A" w:rsidR="00DA612F" w:rsidRPr="00D61DA4" w:rsidRDefault="00DA612F" w:rsidP="004F71EF">
      <w:pPr>
        <w:spacing w:after="0" w:line="240" w:lineRule="auto"/>
        <w:ind w:firstLine="567"/>
        <w:jc w:val="both"/>
        <w:rPr>
          <w:rFonts w:ascii="Times New Roman" w:eastAsia="Batang" w:hAnsi="Times New Roman" w:cs="Times New Roman"/>
          <w:b/>
          <w:color w:val="000000"/>
          <w:sz w:val="26"/>
          <w:szCs w:val="26"/>
          <w:lang w:eastAsia="ru-RU"/>
        </w:rPr>
      </w:pPr>
    </w:p>
    <w:p w14:paraId="7675851F" w14:textId="35312748" w:rsidR="00DA612F" w:rsidRPr="00D61DA4" w:rsidRDefault="00DA612F" w:rsidP="004E15D9">
      <w:pPr>
        <w:pStyle w:val="10"/>
      </w:pPr>
      <w:bookmarkStart w:id="34" w:name="_Toc99447187"/>
      <w:r w:rsidRPr="00D61DA4">
        <w:t>Споживчий ринок та захист прав споживачів</w:t>
      </w:r>
      <w:bookmarkEnd w:id="34"/>
    </w:p>
    <w:p w14:paraId="10B836C1" w14:textId="6F535F67" w:rsidR="00DA612F" w:rsidRPr="00D61DA4" w:rsidRDefault="00DA612F" w:rsidP="00455DA3">
      <w:pPr>
        <w:pStyle w:val="afa"/>
        <w:numPr>
          <w:ilvl w:val="0"/>
          <w:numId w:val="38"/>
        </w:numPr>
        <w:tabs>
          <w:tab w:val="left" w:pos="1134"/>
        </w:tabs>
        <w:spacing w:before="100"/>
        <w:ind w:hanging="436"/>
        <w:jc w:val="center"/>
        <w:rPr>
          <w:rFonts w:eastAsia="Calibri"/>
          <w:b/>
          <w:szCs w:val="26"/>
          <w:lang w:val="uk-UA"/>
        </w:rPr>
      </w:pPr>
      <w:r w:rsidRPr="00D61DA4">
        <w:rPr>
          <w:rFonts w:eastAsia="Calibri"/>
          <w:b/>
          <w:szCs w:val="26"/>
          <w:lang w:val="uk-UA"/>
        </w:rPr>
        <w:t>Задоволення попиту населення в товарах та послугах, створення ефективної ринкової інфраструктури по реалізації товарів та наданні послуг, яка спроможна забезпечити належний рівень торговельно-побутового обслуговування населення</w:t>
      </w:r>
    </w:p>
    <w:p w14:paraId="6C7FE1AF" w14:textId="77777777" w:rsidR="00455DA3" w:rsidRPr="00D61DA4" w:rsidRDefault="00455DA3" w:rsidP="00455DA3">
      <w:pPr>
        <w:tabs>
          <w:tab w:val="left" w:pos="1134"/>
        </w:tabs>
        <w:spacing w:after="0" w:line="240" w:lineRule="auto"/>
        <w:ind w:left="284"/>
        <w:jc w:val="center"/>
        <w:rPr>
          <w:rFonts w:ascii="Times New Roman" w:eastAsia="Calibri" w:hAnsi="Times New Roman" w:cs="Times New Roman"/>
          <w:b/>
          <w:sz w:val="26"/>
          <w:szCs w:val="26"/>
        </w:rPr>
      </w:pPr>
    </w:p>
    <w:p w14:paraId="5AE78266" w14:textId="557F71C2" w:rsidR="00866E67" w:rsidRPr="00D61DA4" w:rsidRDefault="00866E67" w:rsidP="00455DA3">
      <w:pPr>
        <w:pStyle w:val="afa"/>
        <w:numPr>
          <w:ilvl w:val="0"/>
          <w:numId w:val="39"/>
        </w:numPr>
        <w:tabs>
          <w:tab w:val="left" w:pos="1134"/>
        </w:tabs>
        <w:ind w:left="721" w:hanging="437"/>
        <w:jc w:val="both"/>
        <w:rPr>
          <w:rFonts w:eastAsia="Calibri"/>
          <w:bCs/>
          <w:szCs w:val="26"/>
          <w:lang w:val="uk-UA"/>
        </w:rPr>
      </w:pPr>
      <w:r w:rsidRPr="00D61DA4">
        <w:rPr>
          <w:rFonts w:eastAsia="Calibri"/>
          <w:bCs/>
          <w:szCs w:val="26"/>
          <w:lang w:val="uk-UA"/>
        </w:rPr>
        <w:t>Протягом 2021 року в громаді  функціонувало: 271 магазин з реалізації продовольчих та непродовольчих товарів; 44 заклади ресторанного господарства; 20 аптек та аптечних пунктів; 4 автозаправних станції з реалізації паливно-мастильних матеріалів; 97 закладів сфери побутового обслуговування населення. В місті функціонує 5 ринків, в т.ч. 3 непродовольчих та 2 змішаних, на яких облаштовано 1028 торгових місць, як критого, так і відкритого типу.</w:t>
      </w:r>
    </w:p>
    <w:p w14:paraId="6AF32632" w14:textId="77777777" w:rsidR="00866E67" w:rsidRPr="00D61DA4" w:rsidRDefault="00866E67" w:rsidP="00455DA3">
      <w:pPr>
        <w:tabs>
          <w:tab w:val="left" w:pos="1134"/>
        </w:tabs>
        <w:spacing w:after="0" w:line="240" w:lineRule="auto"/>
        <w:ind w:hanging="437"/>
        <w:jc w:val="both"/>
        <w:rPr>
          <w:rFonts w:ascii="Times New Roman" w:eastAsia="Calibri" w:hAnsi="Times New Roman" w:cs="Times New Roman"/>
          <w:bCs/>
          <w:sz w:val="26"/>
          <w:szCs w:val="26"/>
          <w:lang w:eastAsia="ru-RU"/>
        </w:rPr>
      </w:pPr>
    </w:p>
    <w:p w14:paraId="0990F179" w14:textId="77777777" w:rsidR="00866E67" w:rsidRPr="00D61DA4" w:rsidRDefault="00866E67" w:rsidP="00455DA3">
      <w:pPr>
        <w:pStyle w:val="afa"/>
        <w:numPr>
          <w:ilvl w:val="0"/>
          <w:numId w:val="40"/>
        </w:numPr>
        <w:tabs>
          <w:tab w:val="left" w:pos="1134"/>
        </w:tabs>
        <w:ind w:hanging="436"/>
        <w:jc w:val="both"/>
        <w:rPr>
          <w:rFonts w:eastAsia="Calibri"/>
          <w:b/>
          <w:bCs/>
          <w:vanish/>
          <w:szCs w:val="26"/>
          <w:lang w:val="uk-UA"/>
        </w:rPr>
      </w:pPr>
    </w:p>
    <w:p w14:paraId="06194B28" w14:textId="0D40E245" w:rsidR="00DA612F" w:rsidRPr="00D61DA4" w:rsidRDefault="00DA612F" w:rsidP="00A05C1B">
      <w:pPr>
        <w:pStyle w:val="afa"/>
        <w:numPr>
          <w:ilvl w:val="0"/>
          <w:numId w:val="40"/>
        </w:numPr>
        <w:tabs>
          <w:tab w:val="left" w:pos="1134"/>
        </w:tabs>
        <w:spacing w:after="120"/>
        <w:ind w:left="721" w:hanging="437"/>
        <w:contextualSpacing w:val="0"/>
        <w:jc w:val="center"/>
        <w:rPr>
          <w:rFonts w:eastAsia="Calibri"/>
          <w:b/>
          <w:szCs w:val="26"/>
          <w:lang w:val="uk-UA"/>
        </w:rPr>
      </w:pPr>
      <w:r w:rsidRPr="00D61DA4">
        <w:rPr>
          <w:rFonts w:eastAsia="Calibri"/>
          <w:b/>
          <w:szCs w:val="26"/>
          <w:lang w:val="uk-UA"/>
        </w:rPr>
        <w:t>Підвищення рівня захисту прав населення на споживання якісних та безпечних для життя і здоров’я товарів і послуг</w:t>
      </w:r>
    </w:p>
    <w:p w14:paraId="59331C40" w14:textId="072356F8" w:rsidR="00DA612F" w:rsidRPr="00D61DA4" w:rsidRDefault="00DA612F" w:rsidP="00455DA3">
      <w:pPr>
        <w:pStyle w:val="afa"/>
        <w:numPr>
          <w:ilvl w:val="0"/>
          <w:numId w:val="41"/>
        </w:numPr>
        <w:tabs>
          <w:tab w:val="left" w:pos="1134"/>
        </w:tabs>
        <w:ind w:left="709" w:hanging="436"/>
        <w:jc w:val="both"/>
        <w:rPr>
          <w:rFonts w:eastAsia="Batang"/>
          <w:bCs/>
          <w:szCs w:val="26"/>
          <w:lang w:val="uk-UA" w:eastAsia="uk-UA"/>
        </w:rPr>
      </w:pPr>
      <w:r w:rsidRPr="00D61DA4">
        <w:rPr>
          <w:rFonts w:eastAsia="Batang"/>
          <w:bCs/>
          <w:szCs w:val="26"/>
          <w:lang w:val="uk-UA"/>
        </w:rPr>
        <w:t xml:space="preserve">З метою  підвищення рівня захисту прав населення  на споживання  якісних та безпечних для життя і здоров’я товарів і послуг надається  </w:t>
      </w:r>
      <w:r w:rsidRPr="00D61DA4">
        <w:rPr>
          <w:rFonts w:eastAsia="Batang"/>
          <w:bCs/>
          <w:szCs w:val="26"/>
          <w:shd w:val="clear" w:color="auto" w:fill="FFFFFF"/>
          <w:lang w:val="uk-UA"/>
        </w:rPr>
        <w:t>довідково-консультативна допомога Головним управлінням Держспоживслужби в Рівненській області та його підрозділами.</w:t>
      </w:r>
    </w:p>
    <w:p w14:paraId="18CF9DC4" w14:textId="77777777" w:rsidR="00DA612F" w:rsidRPr="00D61DA4" w:rsidRDefault="00DA612F" w:rsidP="00DA612F">
      <w:pPr>
        <w:spacing w:after="0" w:line="240" w:lineRule="auto"/>
        <w:jc w:val="center"/>
        <w:rPr>
          <w:rFonts w:ascii="Times New Roman" w:eastAsia="Calibri" w:hAnsi="Times New Roman" w:cs="Times New Roman"/>
          <w:b/>
          <w:bCs/>
          <w:sz w:val="26"/>
          <w:szCs w:val="26"/>
          <w:lang w:eastAsia="ru-RU"/>
        </w:rPr>
      </w:pPr>
    </w:p>
    <w:p w14:paraId="1F7397F3" w14:textId="693DC0FE" w:rsidR="00DA612F" w:rsidRPr="00D61DA4" w:rsidRDefault="00DA612F" w:rsidP="004E15D9">
      <w:pPr>
        <w:pStyle w:val="10"/>
      </w:pPr>
      <w:bookmarkStart w:id="35" w:name="_Toc99447188"/>
      <w:r w:rsidRPr="00D61DA4">
        <w:lastRenderedPageBreak/>
        <w:t>Адміністративна політика. Розвиток електронного урядування</w:t>
      </w:r>
      <w:bookmarkEnd w:id="35"/>
    </w:p>
    <w:p w14:paraId="7E2DBD55" w14:textId="77777777" w:rsidR="00866E67" w:rsidRPr="00D61DA4" w:rsidRDefault="00866E67" w:rsidP="00CC1325">
      <w:pPr>
        <w:pStyle w:val="afa"/>
        <w:numPr>
          <w:ilvl w:val="0"/>
          <w:numId w:val="42"/>
        </w:numPr>
        <w:tabs>
          <w:tab w:val="left" w:pos="1134"/>
        </w:tabs>
        <w:autoSpaceDE w:val="0"/>
        <w:autoSpaceDN w:val="0"/>
        <w:adjustRightInd w:val="0"/>
        <w:ind w:hanging="436"/>
        <w:jc w:val="both"/>
        <w:rPr>
          <w:rFonts w:eastAsia="Calibri"/>
          <w:color w:val="000000"/>
          <w:szCs w:val="26"/>
          <w:lang w:val="uk-UA"/>
        </w:rPr>
      </w:pPr>
      <w:bookmarkStart w:id="36" w:name="_Hlk99529849"/>
      <w:r w:rsidRPr="00D61DA4">
        <w:rPr>
          <w:rFonts w:eastAsia="Calibri"/>
          <w:color w:val="000000"/>
          <w:szCs w:val="26"/>
          <w:lang w:val="uk-UA"/>
        </w:rPr>
        <w:t xml:space="preserve">Відповідно до розпорядження Кабінету Міністрів України від 12.06.2020 року №722-р «Про визначення адміністративних центрів та затвердження територій територіальних громад Рівненської області» до Вараської міської територіальної громади приєдналися території Більськовільської, Собіщицької, Старорафалівської, Озерецької, Сопачівської, Мульчицької старостинських округів. Адміністративним центром громади затверджено місто Вараш. </w:t>
      </w:r>
    </w:p>
    <w:p w14:paraId="3BC56D33" w14:textId="77777777" w:rsidR="00866E67" w:rsidRPr="00D61DA4" w:rsidRDefault="00866E67" w:rsidP="00CC1325">
      <w:pPr>
        <w:pStyle w:val="afa"/>
        <w:numPr>
          <w:ilvl w:val="0"/>
          <w:numId w:val="42"/>
        </w:numPr>
        <w:tabs>
          <w:tab w:val="left" w:pos="1134"/>
        </w:tabs>
        <w:ind w:hanging="436"/>
        <w:jc w:val="both"/>
        <w:rPr>
          <w:rFonts w:eastAsia="Calibri"/>
          <w:szCs w:val="26"/>
          <w:lang w:val="uk-UA"/>
        </w:rPr>
      </w:pPr>
      <w:r w:rsidRPr="00D61DA4">
        <w:rPr>
          <w:rFonts w:eastAsia="Calibri"/>
          <w:szCs w:val="26"/>
          <w:lang w:val="uk-UA"/>
        </w:rPr>
        <w:t>Враховуючи те, що до центрів громад будуть перенесені з районних центрів місця надання низки важливих послуг – адміністративних, соціальної допомоги, пожежні, правоохоронні, санітарно-епідеміологічної служби тощо, особливої актуальності набуває питання якості та доступності цих послуг для мешканців громади.  Орієнтація на громадянина для вирішення їх потреб і очікувань є пріоритетною в діяльності органів місцевого самоврядування.</w:t>
      </w:r>
    </w:p>
    <w:p w14:paraId="1FFB192B" w14:textId="77777777" w:rsidR="00866E67" w:rsidRPr="00D61DA4" w:rsidRDefault="00866E67" w:rsidP="00CC1325">
      <w:pPr>
        <w:pStyle w:val="afa"/>
        <w:numPr>
          <w:ilvl w:val="0"/>
          <w:numId w:val="42"/>
        </w:numPr>
        <w:tabs>
          <w:tab w:val="left" w:pos="1134"/>
        </w:tabs>
        <w:ind w:hanging="436"/>
        <w:jc w:val="both"/>
        <w:rPr>
          <w:rFonts w:eastAsia="Calibri"/>
          <w:szCs w:val="26"/>
          <w:lang w:val="uk-UA"/>
        </w:rPr>
      </w:pPr>
      <w:r w:rsidRPr="00D61DA4">
        <w:rPr>
          <w:rFonts w:eastAsia="Calibri"/>
          <w:szCs w:val="26"/>
          <w:lang w:val="uk-UA"/>
        </w:rPr>
        <w:t>У рамках проєкту Європейського Союзу було проведено реконструкцію приміщення для ЦНАПу м.Вараш і тепер загальна площа приміщення ЦНАПу становить 237,4 кв.м. Забезпечено доступність для людей з обмеженими можливостями.</w:t>
      </w:r>
    </w:p>
    <w:p w14:paraId="7F013FB7" w14:textId="77777777" w:rsidR="00866E67" w:rsidRPr="00D61DA4" w:rsidRDefault="00866E67" w:rsidP="00CC1325">
      <w:pPr>
        <w:pStyle w:val="afa"/>
        <w:numPr>
          <w:ilvl w:val="0"/>
          <w:numId w:val="42"/>
        </w:numPr>
        <w:tabs>
          <w:tab w:val="left" w:pos="1134"/>
        </w:tabs>
        <w:ind w:hanging="436"/>
        <w:jc w:val="both"/>
        <w:rPr>
          <w:rFonts w:eastAsia="Calibri"/>
          <w:szCs w:val="26"/>
          <w:lang w:val="uk-UA"/>
        </w:rPr>
      </w:pPr>
      <w:r w:rsidRPr="00D61DA4">
        <w:rPr>
          <w:rFonts w:eastAsia="Calibri"/>
          <w:szCs w:val="26"/>
          <w:lang w:val="uk-UA"/>
        </w:rPr>
        <w:t xml:space="preserve">У приміщенні ЦНАПу встановлено систему відеонагляду, електронну систему керування чергою, запроваджено СМС – інформування заявників про готовність результатів звернень. На офіційному веб-сайті Вараської міської ради запроваджено онлайн запис до ЦНАП. Є вільний доступ до зони WI-FI. </w:t>
      </w:r>
    </w:p>
    <w:p w14:paraId="6DF6390D" w14:textId="77777777" w:rsidR="00866E67" w:rsidRPr="00D61DA4" w:rsidRDefault="00866E67" w:rsidP="00CC1325">
      <w:pPr>
        <w:pStyle w:val="afa"/>
        <w:numPr>
          <w:ilvl w:val="0"/>
          <w:numId w:val="42"/>
        </w:numPr>
        <w:tabs>
          <w:tab w:val="left" w:pos="1134"/>
        </w:tabs>
        <w:ind w:hanging="436"/>
        <w:jc w:val="both"/>
        <w:rPr>
          <w:rFonts w:eastAsia="Calibri"/>
          <w:szCs w:val="26"/>
          <w:lang w:val="uk-UA"/>
        </w:rPr>
      </w:pPr>
      <w:r w:rsidRPr="00D61DA4">
        <w:rPr>
          <w:rFonts w:eastAsia="Calibri"/>
          <w:szCs w:val="26"/>
          <w:lang w:val="uk-UA"/>
        </w:rPr>
        <w:t>У Центрі надання адміністративних послуг надається більше 170 адміністративних послуг, серед яких: реєстрація/зняття з місця реєстрації проживання; державна реєстрація речових прав на нерухоме майно та їх обтяжень, юридичних осіб, фізичних осіб – підприємців та громадських формувань; видача відомостей з Державного земельного кадастру; паспортні послуги; адміністративні послуги у сфері земельних відносин, будівництва, містобудування та архітектури, торгівлі, екології та природних ресурсів, зовнішньої реклами; послуги соціальної сфери.</w:t>
      </w:r>
    </w:p>
    <w:p w14:paraId="19F7A561" w14:textId="77777777" w:rsidR="00866E67" w:rsidRPr="00D61DA4" w:rsidRDefault="00866E67" w:rsidP="00CC1325">
      <w:pPr>
        <w:pStyle w:val="afa"/>
        <w:numPr>
          <w:ilvl w:val="0"/>
          <w:numId w:val="42"/>
        </w:numPr>
        <w:tabs>
          <w:tab w:val="left" w:pos="1134"/>
        </w:tabs>
        <w:ind w:hanging="436"/>
        <w:jc w:val="both"/>
        <w:rPr>
          <w:rFonts w:eastAsia="Calibri"/>
          <w:szCs w:val="26"/>
          <w:lang w:val="uk-UA"/>
        </w:rPr>
      </w:pPr>
      <w:r w:rsidRPr="00D61DA4">
        <w:rPr>
          <w:rFonts w:eastAsia="Calibri"/>
          <w:szCs w:val="26"/>
          <w:lang w:val="uk-UA"/>
        </w:rPr>
        <w:t>У відкритому доступі знаходяться реєстри речових прав на нерухоме майно, фізичних осіб-підприємців, юридичних осіб та громадських формувань, державний земельний кадастр. Громадяни та суб’єкти господарювання можуть скористатися онлайн-сервісами для отримання відомостей із зазначених інформаційних ресурсів.</w:t>
      </w:r>
    </w:p>
    <w:p w14:paraId="4C90453E" w14:textId="77777777" w:rsidR="00866E67" w:rsidRPr="00D61DA4" w:rsidRDefault="00866E67" w:rsidP="00CC1325">
      <w:pPr>
        <w:pStyle w:val="afa"/>
        <w:numPr>
          <w:ilvl w:val="0"/>
          <w:numId w:val="42"/>
        </w:numPr>
        <w:tabs>
          <w:tab w:val="left" w:pos="1134"/>
        </w:tabs>
        <w:ind w:hanging="436"/>
        <w:jc w:val="both"/>
        <w:rPr>
          <w:rFonts w:eastAsia="Batang"/>
          <w:szCs w:val="26"/>
          <w:lang w:val="uk-UA"/>
        </w:rPr>
      </w:pPr>
      <w:r w:rsidRPr="00D61DA4">
        <w:rPr>
          <w:rFonts w:eastAsia="Batang"/>
          <w:szCs w:val="26"/>
          <w:lang w:val="uk-UA"/>
        </w:rPr>
        <w:t>Протягом  2021 року через відділ «Центр надання адміністративних послуг» надано 72273 послуги.</w:t>
      </w:r>
    </w:p>
    <w:p w14:paraId="55BD2E8B" w14:textId="77777777" w:rsidR="00866E67" w:rsidRPr="00D61DA4" w:rsidRDefault="00866E67" w:rsidP="00CC1325">
      <w:pPr>
        <w:pStyle w:val="afa"/>
        <w:numPr>
          <w:ilvl w:val="0"/>
          <w:numId w:val="42"/>
        </w:numPr>
        <w:tabs>
          <w:tab w:val="left" w:pos="1134"/>
        </w:tabs>
        <w:ind w:hanging="436"/>
        <w:jc w:val="both"/>
        <w:rPr>
          <w:rFonts w:eastAsia="Batang"/>
          <w:szCs w:val="26"/>
          <w:lang w:val="uk-UA"/>
        </w:rPr>
      </w:pPr>
      <w:r w:rsidRPr="00D61DA4">
        <w:rPr>
          <w:rFonts w:eastAsia="Batang"/>
          <w:szCs w:val="26"/>
          <w:lang w:val="uk-UA"/>
        </w:rPr>
        <w:t>Найбільш питому вагу складають послуги  соціального характеру – 42187  звернень, що становить 58% від загальної кількості звернень за наданням адміністративних послуг, на другому місці – послуги у сфері реєстрації/зняття з реєстрації місця проживання (видачі довідок) - 20301 звернення, що становить 36% від загальної кількості звернень за наданням адміністративних послуг, на третьому місці звернення щодо реєстрації нерухомого майна та надання інформації з ДРРП – 3148 звернень, що становить 4% від загальної кількості звернень за наданням адміністративних послуг.</w:t>
      </w:r>
    </w:p>
    <w:p w14:paraId="55AF6E3A" w14:textId="77777777" w:rsidR="00866E67" w:rsidRPr="00D61DA4" w:rsidRDefault="00866E67" w:rsidP="00CC1325">
      <w:pPr>
        <w:pStyle w:val="afa"/>
        <w:numPr>
          <w:ilvl w:val="0"/>
          <w:numId w:val="42"/>
        </w:numPr>
        <w:tabs>
          <w:tab w:val="left" w:pos="1134"/>
        </w:tabs>
        <w:ind w:hanging="436"/>
        <w:jc w:val="both"/>
        <w:rPr>
          <w:rFonts w:eastAsia="Calibri"/>
          <w:szCs w:val="26"/>
          <w:lang w:val="uk-UA"/>
        </w:rPr>
      </w:pPr>
      <w:r w:rsidRPr="00D61DA4">
        <w:rPr>
          <w:rFonts w:eastAsia="Calibri"/>
          <w:szCs w:val="26"/>
          <w:lang w:val="uk-UA"/>
        </w:rPr>
        <w:t>Укладено угоду (меморандум) про співпрацю з Головним управлінням Пенсійного фонду України в Рівненській області.</w:t>
      </w:r>
    </w:p>
    <w:p w14:paraId="7738BC0B" w14:textId="77777777" w:rsidR="00866E67" w:rsidRPr="00D61DA4" w:rsidRDefault="00866E67" w:rsidP="00CC1325">
      <w:pPr>
        <w:pStyle w:val="afa"/>
        <w:numPr>
          <w:ilvl w:val="0"/>
          <w:numId w:val="42"/>
        </w:numPr>
        <w:tabs>
          <w:tab w:val="left" w:pos="1134"/>
        </w:tabs>
        <w:ind w:hanging="436"/>
        <w:jc w:val="both"/>
        <w:rPr>
          <w:rFonts w:eastAsia="Calibri"/>
          <w:szCs w:val="26"/>
          <w:lang w:val="uk-UA"/>
        </w:rPr>
      </w:pPr>
      <w:r w:rsidRPr="00D61DA4">
        <w:rPr>
          <w:rFonts w:eastAsia="Calibri"/>
          <w:szCs w:val="26"/>
          <w:lang w:val="uk-UA"/>
        </w:rPr>
        <w:t xml:space="preserve">З метою </w:t>
      </w:r>
      <w:r w:rsidRPr="00D61DA4">
        <w:rPr>
          <w:rFonts w:eastAsia="Calibri"/>
          <w:color w:val="000000"/>
          <w:szCs w:val="26"/>
          <w:shd w:val="clear" w:color="auto" w:fill="FFFFFF"/>
          <w:lang w:val="uk-UA"/>
        </w:rPr>
        <w:t xml:space="preserve">забезпечення побудови та модернізації цифрової інфраструктури Вараської МТГ, впровадження і розвитку інформаційно-комунікаційних технологій, </w:t>
      </w:r>
      <w:r w:rsidRPr="00D61DA4">
        <w:rPr>
          <w:rFonts w:eastAsia="Calibri"/>
          <w:szCs w:val="26"/>
          <w:lang w:val="uk-UA"/>
        </w:rPr>
        <w:t xml:space="preserve">формування електронних інформаційних ресурсів, розвитку інформаційного суспільства, розширення переліку електронних сервісів та послуг у Вараській МТГ, </w:t>
      </w:r>
      <w:r w:rsidRPr="00D61DA4">
        <w:rPr>
          <w:rFonts w:eastAsia="Calibri"/>
          <w:szCs w:val="26"/>
          <w:lang w:val="uk-UA"/>
        </w:rPr>
        <w:lastRenderedPageBreak/>
        <w:t>проведення заходів із захисту її інформаційних ресурсів підготовлено до затвердження Комплексну програму «Розумна Громада» на 2021-2024 роки (далі - Програма).</w:t>
      </w:r>
    </w:p>
    <w:p w14:paraId="326E73B5" w14:textId="7C7B45E3" w:rsidR="00866E67" w:rsidRPr="00D61DA4" w:rsidRDefault="00866E67" w:rsidP="00CC1325">
      <w:pPr>
        <w:pStyle w:val="afa"/>
        <w:numPr>
          <w:ilvl w:val="0"/>
          <w:numId w:val="42"/>
        </w:numPr>
        <w:tabs>
          <w:tab w:val="left" w:pos="1134"/>
        </w:tabs>
        <w:spacing w:before="40"/>
        <w:ind w:hanging="436"/>
        <w:jc w:val="both"/>
        <w:outlineLvl w:val="1"/>
        <w:rPr>
          <w:szCs w:val="26"/>
          <w:lang w:val="uk-UA"/>
        </w:rPr>
      </w:pPr>
      <w:r w:rsidRPr="00D61DA4">
        <w:rPr>
          <w:rFonts w:eastAsia="Calibri"/>
          <w:szCs w:val="26"/>
          <w:lang w:val="uk-UA"/>
        </w:rPr>
        <w:t>Основним завданням Програми є:</w:t>
      </w:r>
      <w:r w:rsidR="00455DA3" w:rsidRPr="00D61DA4">
        <w:rPr>
          <w:rFonts w:eastAsia="Calibri"/>
          <w:szCs w:val="26"/>
          <w:lang w:val="uk-UA"/>
        </w:rPr>
        <w:t xml:space="preserve"> </w:t>
      </w:r>
      <w:r w:rsidRPr="00D61DA4">
        <w:rPr>
          <w:szCs w:val="26"/>
          <w:lang w:val="uk-UA"/>
        </w:rPr>
        <w:t>підвищення якості життя громадян міста шляхом надання їм сучасних електронних сервісів та послуг;</w:t>
      </w:r>
      <w:r w:rsidR="00455DA3" w:rsidRPr="00D61DA4">
        <w:rPr>
          <w:szCs w:val="26"/>
          <w:lang w:val="uk-UA"/>
        </w:rPr>
        <w:t xml:space="preserve"> </w:t>
      </w:r>
      <w:r w:rsidRPr="00D61DA4">
        <w:rPr>
          <w:szCs w:val="26"/>
          <w:lang w:val="uk-UA"/>
        </w:rPr>
        <w:t xml:space="preserve">підтримка діяльності міських служб та правоохоронних органів щодо створення безпечного міського середовища; </w:t>
      </w:r>
      <w:r w:rsidR="00455DA3" w:rsidRPr="00D61DA4">
        <w:rPr>
          <w:szCs w:val="26"/>
          <w:lang w:val="uk-UA"/>
        </w:rPr>
        <w:t xml:space="preserve"> </w:t>
      </w:r>
      <w:r w:rsidRPr="00D61DA4">
        <w:rPr>
          <w:szCs w:val="26"/>
          <w:lang w:val="uk-UA"/>
        </w:rPr>
        <w:t>забезпечення автоматизації шляхом використання інструментів (інтернет-порталів, інформаційно-комунікаційних систем та технологій, реєстрів, баз даних) для забезпечення прозорості діяльності міської влади та підзвітності її громадянам;</w:t>
      </w:r>
      <w:r w:rsidR="00455DA3" w:rsidRPr="00D61DA4">
        <w:rPr>
          <w:szCs w:val="26"/>
          <w:lang w:val="uk-UA"/>
        </w:rPr>
        <w:t xml:space="preserve"> </w:t>
      </w:r>
      <w:r w:rsidRPr="00D61DA4">
        <w:rPr>
          <w:szCs w:val="26"/>
          <w:lang w:val="uk-UA"/>
        </w:rPr>
        <w:t>удосконалення процесів управління містом, підвищення ефективності роботи суб’єктів владних повноважень;</w:t>
      </w:r>
      <w:r w:rsidR="00455DA3" w:rsidRPr="00D61DA4">
        <w:rPr>
          <w:szCs w:val="26"/>
          <w:lang w:val="uk-UA"/>
        </w:rPr>
        <w:t xml:space="preserve"> </w:t>
      </w:r>
      <w:r w:rsidRPr="00D61DA4">
        <w:rPr>
          <w:szCs w:val="26"/>
          <w:lang w:val="uk-UA"/>
        </w:rPr>
        <w:t>створення умов для участі громадян у процесах прийняття рішень щодо забезпечення життєдіяльності міста через доступність інструментів електронної демократії (е-петиції, е-обговорення, е-голосування тощо);</w:t>
      </w:r>
      <w:r w:rsidR="00455DA3" w:rsidRPr="00D61DA4">
        <w:rPr>
          <w:szCs w:val="26"/>
          <w:lang w:val="uk-UA"/>
        </w:rPr>
        <w:t xml:space="preserve"> </w:t>
      </w:r>
      <w:r w:rsidRPr="00D61DA4">
        <w:rPr>
          <w:szCs w:val="26"/>
          <w:lang w:val="uk-UA"/>
        </w:rPr>
        <w:t>створення сприятливих умов для підприємницької діяльності та підвищення конкурентоспроможності підприємств міста у сфері інновацій;</w:t>
      </w:r>
      <w:r w:rsidR="00455DA3" w:rsidRPr="00D61DA4">
        <w:rPr>
          <w:szCs w:val="26"/>
          <w:lang w:val="uk-UA"/>
        </w:rPr>
        <w:t xml:space="preserve">  </w:t>
      </w:r>
      <w:r w:rsidRPr="00D61DA4">
        <w:rPr>
          <w:szCs w:val="26"/>
          <w:lang w:val="uk-UA"/>
        </w:rPr>
        <w:t>удосконалення та підвищення ефективності роботи міського господарства.</w:t>
      </w:r>
    </w:p>
    <w:p w14:paraId="5259BDF9" w14:textId="77777777" w:rsidR="00866E67" w:rsidRPr="00D61DA4" w:rsidRDefault="00866E67" w:rsidP="00A05C1B">
      <w:pPr>
        <w:pStyle w:val="afa"/>
        <w:numPr>
          <w:ilvl w:val="0"/>
          <w:numId w:val="42"/>
        </w:numPr>
        <w:tabs>
          <w:tab w:val="left" w:pos="1134"/>
        </w:tabs>
        <w:spacing w:before="100"/>
        <w:ind w:left="721" w:hanging="437"/>
        <w:contextualSpacing w:val="0"/>
        <w:jc w:val="both"/>
        <w:rPr>
          <w:rFonts w:eastAsia="Calibri"/>
          <w:szCs w:val="26"/>
          <w:lang w:val="uk-UA"/>
        </w:rPr>
      </w:pPr>
      <w:bookmarkStart w:id="37" w:name="_Hlk99529934"/>
      <w:r w:rsidRPr="00D61DA4">
        <w:rPr>
          <w:rFonts w:eastAsia="Calibri"/>
          <w:szCs w:val="26"/>
          <w:lang w:val="uk-UA"/>
        </w:rPr>
        <w:t>Реалізація Програми забезпечить впровадження сучасних інформаційно-телекомунікаційних технологій та інновацій, удосконалення та модернізації функціонуючих розробок для запровадження електронних послуг фізичним та юридичним особам, взаємодії органів влади, громадян і бізнесу, підвищення якості обслуговування населення, удосконалення управління господарським комплексом громади</w:t>
      </w:r>
      <w:bookmarkEnd w:id="36"/>
      <w:r w:rsidRPr="00D61DA4">
        <w:rPr>
          <w:rFonts w:eastAsia="Calibri"/>
          <w:szCs w:val="26"/>
          <w:lang w:val="uk-UA"/>
        </w:rPr>
        <w:t>.</w:t>
      </w:r>
    </w:p>
    <w:p w14:paraId="57D9D46B" w14:textId="77777777" w:rsidR="00866E67" w:rsidRPr="00CA19E7" w:rsidRDefault="00866E67" w:rsidP="00866E67"/>
    <w:bookmarkEnd w:id="37"/>
    <w:p w14:paraId="30991706" w14:textId="25D3EA29" w:rsidR="00DA612F" w:rsidRDefault="00DA612F" w:rsidP="00DA612F">
      <w:pPr>
        <w:spacing w:after="0" w:line="240" w:lineRule="auto"/>
        <w:jc w:val="center"/>
        <w:rPr>
          <w:rFonts w:ascii="Times New Roman" w:eastAsia="Calibri" w:hAnsi="Times New Roman" w:cs="Times New Roman"/>
          <w:b/>
          <w:bCs/>
          <w:caps/>
          <w:sz w:val="26"/>
          <w:szCs w:val="26"/>
        </w:rPr>
      </w:pPr>
    </w:p>
    <w:p w14:paraId="725C6EC8" w14:textId="5F12D096" w:rsidR="008E6AD4" w:rsidRPr="008E6AD4" w:rsidRDefault="008E6AD4" w:rsidP="008E6AD4">
      <w:pPr>
        <w:rPr>
          <w:rFonts w:ascii="Times New Roman" w:eastAsia="Calibri" w:hAnsi="Times New Roman" w:cs="Times New Roman"/>
          <w:sz w:val="26"/>
          <w:szCs w:val="26"/>
        </w:rPr>
      </w:pPr>
    </w:p>
    <w:p w14:paraId="6FD8F3EA" w14:textId="711247A6" w:rsidR="008E6AD4" w:rsidRPr="008E6AD4" w:rsidRDefault="008E6AD4" w:rsidP="008E6AD4">
      <w:pPr>
        <w:rPr>
          <w:rFonts w:ascii="Times New Roman" w:eastAsia="Calibri" w:hAnsi="Times New Roman" w:cs="Times New Roman"/>
          <w:sz w:val="26"/>
          <w:szCs w:val="26"/>
        </w:rPr>
      </w:pPr>
    </w:p>
    <w:p w14:paraId="65539E05" w14:textId="53E20340" w:rsidR="008E6AD4" w:rsidRPr="008E6AD4" w:rsidRDefault="008E6AD4" w:rsidP="008E6AD4">
      <w:pPr>
        <w:rPr>
          <w:rFonts w:ascii="Times New Roman" w:eastAsia="Calibri" w:hAnsi="Times New Roman" w:cs="Times New Roman"/>
          <w:sz w:val="26"/>
          <w:szCs w:val="26"/>
        </w:rPr>
      </w:pPr>
    </w:p>
    <w:p w14:paraId="20A39B7F" w14:textId="3F912A88" w:rsidR="008E6AD4" w:rsidRPr="008E6AD4" w:rsidRDefault="008E6AD4" w:rsidP="008E6AD4">
      <w:pPr>
        <w:rPr>
          <w:rFonts w:ascii="Times New Roman" w:eastAsia="Calibri" w:hAnsi="Times New Roman" w:cs="Times New Roman"/>
          <w:sz w:val="26"/>
          <w:szCs w:val="26"/>
        </w:rPr>
      </w:pPr>
    </w:p>
    <w:p w14:paraId="3F19839D" w14:textId="50DB0091" w:rsidR="008E6AD4" w:rsidRPr="008E6AD4" w:rsidRDefault="008E6AD4" w:rsidP="008E6AD4">
      <w:pPr>
        <w:rPr>
          <w:rFonts w:ascii="Times New Roman" w:eastAsia="Calibri" w:hAnsi="Times New Roman" w:cs="Times New Roman"/>
          <w:sz w:val="26"/>
          <w:szCs w:val="26"/>
        </w:rPr>
      </w:pPr>
    </w:p>
    <w:p w14:paraId="7CB18F0B" w14:textId="42C98711" w:rsidR="008E6AD4" w:rsidRPr="008E6AD4" w:rsidRDefault="008E6AD4" w:rsidP="008E6AD4">
      <w:pPr>
        <w:rPr>
          <w:rFonts w:ascii="Times New Roman" w:eastAsia="Calibri" w:hAnsi="Times New Roman" w:cs="Times New Roman"/>
          <w:sz w:val="26"/>
          <w:szCs w:val="26"/>
        </w:rPr>
      </w:pPr>
    </w:p>
    <w:p w14:paraId="484F6A92" w14:textId="29B84340" w:rsidR="008E6AD4" w:rsidRPr="008E6AD4" w:rsidRDefault="008E6AD4" w:rsidP="008E6AD4">
      <w:pPr>
        <w:rPr>
          <w:rFonts w:ascii="Times New Roman" w:eastAsia="Calibri" w:hAnsi="Times New Roman" w:cs="Times New Roman"/>
          <w:sz w:val="26"/>
          <w:szCs w:val="26"/>
        </w:rPr>
      </w:pPr>
    </w:p>
    <w:p w14:paraId="1CF8AA6B" w14:textId="0AAE9F3E" w:rsidR="008E6AD4" w:rsidRPr="008E6AD4" w:rsidRDefault="008E6AD4" w:rsidP="008E6AD4">
      <w:pPr>
        <w:rPr>
          <w:rFonts w:ascii="Times New Roman" w:eastAsia="Calibri" w:hAnsi="Times New Roman" w:cs="Times New Roman"/>
          <w:sz w:val="26"/>
          <w:szCs w:val="26"/>
        </w:rPr>
      </w:pPr>
    </w:p>
    <w:p w14:paraId="681FD53A" w14:textId="28440BC1" w:rsidR="008E6AD4" w:rsidRPr="008E6AD4" w:rsidRDefault="008E6AD4" w:rsidP="008E6AD4">
      <w:pPr>
        <w:rPr>
          <w:rFonts w:ascii="Times New Roman" w:eastAsia="Calibri" w:hAnsi="Times New Roman" w:cs="Times New Roman"/>
          <w:sz w:val="26"/>
          <w:szCs w:val="26"/>
        </w:rPr>
      </w:pPr>
    </w:p>
    <w:p w14:paraId="5583C45A" w14:textId="3B109759" w:rsidR="008E6AD4" w:rsidRPr="008E6AD4" w:rsidRDefault="008E6AD4" w:rsidP="008E6AD4">
      <w:pPr>
        <w:rPr>
          <w:rFonts w:ascii="Times New Roman" w:eastAsia="Calibri" w:hAnsi="Times New Roman" w:cs="Times New Roman"/>
          <w:sz w:val="26"/>
          <w:szCs w:val="26"/>
        </w:rPr>
      </w:pPr>
    </w:p>
    <w:p w14:paraId="26E7E6DE" w14:textId="29909C14" w:rsidR="008E6AD4" w:rsidRPr="008E6AD4" w:rsidRDefault="008E6AD4" w:rsidP="008E6AD4">
      <w:pPr>
        <w:rPr>
          <w:rFonts w:ascii="Times New Roman" w:eastAsia="Calibri" w:hAnsi="Times New Roman" w:cs="Times New Roman"/>
          <w:sz w:val="26"/>
          <w:szCs w:val="26"/>
        </w:rPr>
      </w:pPr>
    </w:p>
    <w:p w14:paraId="2BC08568" w14:textId="13CAADF7" w:rsidR="008E6AD4" w:rsidRPr="008E6AD4" w:rsidRDefault="008E6AD4" w:rsidP="008E6AD4">
      <w:pPr>
        <w:rPr>
          <w:rFonts w:ascii="Times New Roman" w:eastAsia="Calibri" w:hAnsi="Times New Roman" w:cs="Times New Roman"/>
          <w:sz w:val="26"/>
          <w:szCs w:val="26"/>
        </w:rPr>
      </w:pPr>
    </w:p>
    <w:p w14:paraId="6180A5A2" w14:textId="1F5F2DF1" w:rsidR="008E6AD4" w:rsidRPr="008E6AD4" w:rsidRDefault="008E6AD4" w:rsidP="008E6AD4">
      <w:pPr>
        <w:rPr>
          <w:rFonts w:ascii="Times New Roman" w:eastAsia="Calibri" w:hAnsi="Times New Roman" w:cs="Times New Roman"/>
          <w:sz w:val="26"/>
          <w:szCs w:val="26"/>
        </w:rPr>
      </w:pPr>
    </w:p>
    <w:p w14:paraId="21723438" w14:textId="354A0EA1" w:rsidR="008E6AD4" w:rsidRDefault="008E6AD4" w:rsidP="008E6AD4">
      <w:pPr>
        <w:rPr>
          <w:rFonts w:ascii="Times New Roman" w:eastAsia="Calibri" w:hAnsi="Times New Roman" w:cs="Times New Roman"/>
          <w:b/>
          <w:bCs/>
          <w:caps/>
          <w:sz w:val="26"/>
          <w:szCs w:val="26"/>
        </w:rPr>
      </w:pPr>
    </w:p>
    <w:p w14:paraId="5619A699" w14:textId="3571AF57" w:rsidR="008E6AD4" w:rsidRPr="008E6AD4" w:rsidRDefault="008E6AD4" w:rsidP="008E6AD4">
      <w:pPr>
        <w:tabs>
          <w:tab w:val="left" w:pos="3555"/>
        </w:tabs>
        <w:rPr>
          <w:rFonts w:ascii="Times New Roman" w:eastAsia="Calibri" w:hAnsi="Times New Roman" w:cs="Times New Roman"/>
          <w:sz w:val="26"/>
          <w:szCs w:val="26"/>
        </w:rPr>
      </w:pPr>
      <w:r>
        <w:rPr>
          <w:rFonts w:ascii="Times New Roman" w:eastAsia="Calibri" w:hAnsi="Times New Roman" w:cs="Times New Roman"/>
          <w:sz w:val="26"/>
          <w:szCs w:val="26"/>
        </w:rPr>
        <w:tab/>
      </w:r>
    </w:p>
    <w:p w14:paraId="51B4753C" w14:textId="4371201C" w:rsidR="00DA612F" w:rsidRPr="00CA19E7" w:rsidRDefault="00DA612F" w:rsidP="004E15D9">
      <w:pPr>
        <w:pStyle w:val="11"/>
      </w:pPr>
      <w:bookmarkStart w:id="38" w:name="_Toc99447189"/>
      <w:r w:rsidRPr="00CA19E7">
        <w:lastRenderedPageBreak/>
        <w:t xml:space="preserve">Фінанси </w:t>
      </w:r>
      <w:r w:rsidR="00F7192E">
        <w:rPr>
          <w:lang w:val="uk-UA"/>
        </w:rPr>
        <w:t xml:space="preserve"> </w:t>
      </w:r>
      <w:r w:rsidRPr="00CA19E7">
        <w:t xml:space="preserve">та </w:t>
      </w:r>
      <w:r w:rsidR="00F7192E">
        <w:rPr>
          <w:lang w:val="uk-UA"/>
        </w:rPr>
        <w:t xml:space="preserve"> </w:t>
      </w:r>
      <w:r w:rsidRPr="00CA19E7">
        <w:t>матеріальні</w:t>
      </w:r>
      <w:r w:rsidR="00F7192E">
        <w:rPr>
          <w:lang w:val="uk-UA"/>
        </w:rPr>
        <w:t xml:space="preserve"> </w:t>
      </w:r>
      <w:r w:rsidRPr="00CA19E7">
        <w:t xml:space="preserve"> ресурси</w:t>
      </w:r>
      <w:bookmarkEnd w:id="38"/>
    </w:p>
    <w:p w14:paraId="14677F3B" w14:textId="77777777" w:rsidR="0073677F" w:rsidRPr="00CA19E7" w:rsidRDefault="0073677F" w:rsidP="00EE3870">
      <w:pPr>
        <w:pStyle w:val="afa"/>
        <w:keepNext/>
        <w:keepLines/>
        <w:numPr>
          <w:ilvl w:val="0"/>
          <w:numId w:val="4"/>
        </w:numPr>
        <w:contextualSpacing w:val="0"/>
        <w:outlineLvl w:val="0"/>
        <w:rPr>
          <w:rFonts w:eastAsia="Calibri"/>
          <w:caps/>
          <w:vanish/>
          <w:sz w:val="28"/>
          <w:szCs w:val="28"/>
          <w:lang w:val="uk-UA" w:eastAsia="en-US"/>
        </w:rPr>
      </w:pPr>
      <w:bookmarkStart w:id="39" w:name="_Toc99447113"/>
      <w:bookmarkStart w:id="40" w:name="_Toc99447190"/>
      <w:bookmarkEnd w:id="39"/>
      <w:bookmarkEnd w:id="40"/>
    </w:p>
    <w:p w14:paraId="5FC3CC35" w14:textId="26D354C3" w:rsidR="00DA612F" w:rsidRPr="00CA19E7" w:rsidRDefault="00DA612F" w:rsidP="004E15D9">
      <w:pPr>
        <w:pStyle w:val="10"/>
      </w:pPr>
      <w:bookmarkStart w:id="41" w:name="_Toc99447191"/>
      <w:r w:rsidRPr="00CA19E7">
        <w:t>Реалізація основних напрямків бюджетної та податкової політики</w:t>
      </w:r>
      <w:bookmarkEnd w:id="41"/>
    </w:p>
    <w:p w14:paraId="757DFBC5" w14:textId="77777777" w:rsidR="00DA612F" w:rsidRPr="00CA19E7" w:rsidRDefault="00DA612F" w:rsidP="00DA612F">
      <w:pPr>
        <w:keepNext/>
        <w:keepLines/>
        <w:spacing w:after="0" w:line="240" w:lineRule="auto"/>
        <w:jc w:val="center"/>
        <w:rPr>
          <w:rFonts w:ascii="Times New Roman CYR" w:eastAsia="Calibri" w:hAnsi="Times New Roman CYR" w:cs="Times New Roman"/>
          <w:b/>
          <w:bCs/>
          <w:sz w:val="26"/>
          <w:szCs w:val="26"/>
        </w:rPr>
      </w:pPr>
    </w:p>
    <w:p w14:paraId="501DE0B1" w14:textId="3BDE30A7" w:rsidR="00DA612F" w:rsidRPr="00CA19E7" w:rsidRDefault="00DA612F" w:rsidP="00FD2E5B">
      <w:pPr>
        <w:keepNext/>
        <w:keepLines/>
        <w:numPr>
          <w:ilvl w:val="2"/>
          <w:numId w:val="11"/>
        </w:numPr>
        <w:tabs>
          <w:tab w:val="left" w:pos="709"/>
        </w:tabs>
        <w:spacing w:before="120" w:after="0" w:line="240" w:lineRule="auto"/>
        <w:contextualSpacing/>
        <w:jc w:val="center"/>
        <w:rPr>
          <w:rFonts w:ascii="Times New Roman" w:eastAsia="Calibri" w:hAnsi="Times New Roman" w:cs="Times New Roman"/>
          <w:b/>
          <w:bCs/>
          <w:sz w:val="26"/>
          <w:szCs w:val="26"/>
        </w:rPr>
      </w:pPr>
      <w:bookmarkStart w:id="42" w:name="_Hlk99029422"/>
      <w:r w:rsidRPr="00CA19E7">
        <w:rPr>
          <w:rFonts w:ascii="Times New Roman" w:eastAsia="Calibri" w:hAnsi="Times New Roman" w:cs="Times New Roman"/>
          <w:b/>
          <w:bCs/>
          <w:sz w:val="26"/>
          <w:szCs w:val="26"/>
        </w:rPr>
        <w:t>Забезпечення збалансованого та реалістичного бюджету громади на наступний бюджетний період</w:t>
      </w:r>
    </w:p>
    <w:p w14:paraId="55FD4258" w14:textId="5C085617" w:rsidR="00FD2E5B" w:rsidRPr="00CA19E7" w:rsidRDefault="00FD2E5B" w:rsidP="00FD2E5B">
      <w:pPr>
        <w:keepNext/>
        <w:keepLines/>
        <w:tabs>
          <w:tab w:val="left" w:pos="709"/>
        </w:tabs>
        <w:spacing w:before="120" w:after="0" w:line="240" w:lineRule="auto"/>
        <w:contextualSpacing/>
        <w:jc w:val="both"/>
        <w:rPr>
          <w:rFonts w:ascii="Times New Roman" w:eastAsia="Calibri" w:hAnsi="Times New Roman" w:cs="Times New Roman"/>
          <w:sz w:val="26"/>
          <w:szCs w:val="26"/>
        </w:rPr>
      </w:pPr>
    </w:p>
    <w:p w14:paraId="4B2761AD" w14:textId="0B0AC2BF" w:rsidR="00FD2E5B" w:rsidRPr="00CA19E7" w:rsidRDefault="00FD2E5B" w:rsidP="008E6AD4">
      <w:pPr>
        <w:pStyle w:val="afa"/>
        <w:keepNext/>
        <w:keepLines/>
        <w:numPr>
          <w:ilvl w:val="0"/>
          <w:numId w:val="51"/>
        </w:numPr>
        <w:tabs>
          <w:tab w:val="left" w:pos="993"/>
          <w:tab w:val="left" w:pos="1134"/>
        </w:tabs>
        <w:spacing w:before="120"/>
        <w:ind w:left="709" w:hanging="425"/>
        <w:contextualSpacing w:val="0"/>
        <w:jc w:val="both"/>
        <w:rPr>
          <w:rFonts w:ascii="Times New Roman CYR" w:eastAsia="Calibri" w:hAnsi="Times New Roman CYR"/>
          <w:szCs w:val="26"/>
          <w:lang w:val="uk-UA"/>
        </w:rPr>
      </w:pPr>
      <w:r w:rsidRPr="00CA19E7">
        <w:rPr>
          <w:rFonts w:ascii="Times New Roman CYR" w:eastAsia="Calibri" w:hAnsi="Times New Roman CYR"/>
          <w:szCs w:val="26"/>
          <w:lang w:val="uk-UA"/>
        </w:rPr>
        <w:t>При здійсненні бюджетного процесу забезпечується дотримання вимог бюджетного законодавства України, в тому числі принципів бюджетної системи України, а саме:  збалансованості,</w:t>
      </w:r>
      <w:r w:rsidRPr="00CA19E7">
        <w:rPr>
          <w:rFonts w:ascii="Times New Roman CYR" w:eastAsia="Batang" w:hAnsi="Times New Roman CYR"/>
          <w:bCs/>
          <w:sz w:val="28"/>
          <w:szCs w:val="20"/>
          <w:lang w:val="uk-UA"/>
        </w:rPr>
        <w:t xml:space="preserve"> </w:t>
      </w:r>
      <w:r w:rsidRPr="00CA19E7">
        <w:rPr>
          <w:rFonts w:ascii="Times New Roman CYR" w:eastAsia="Calibri" w:hAnsi="Times New Roman CYR"/>
          <w:szCs w:val="26"/>
          <w:lang w:val="uk-UA"/>
        </w:rPr>
        <w:t>повноти,</w:t>
      </w:r>
      <w:r w:rsidRPr="00CA19E7">
        <w:rPr>
          <w:rFonts w:ascii="Times New Roman CYR" w:eastAsia="Batang" w:hAnsi="Times New Roman CYR"/>
          <w:bCs/>
          <w:sz w:val="28"/>
          <w:szCs w:val="20"/>
          <w:lang w:val="uk-UA"/>
        </w:rPr>
        <w:t xml:space="preserve"> </w:t>
      </w:r>
      <w:r w:rsidRPr="00CA19E7">
        <w:rPr>
          <w:rFonts w:ascii="Times New Roman CYR" w:eastAsia="Calibri" w:hAnsi="Times New Roman CYR"/>
          <w:szCs w:val="26"/>
          <w:lang w:val="uk-UA"/>
        </w:rPr>
        <w:t>обґрунтованості, ефективності та результативності, цільового використання бюджетних коштів, справедливості і неупередженості, публічності та прозорості.</w:t>
      </w:r>
    </w:p>
    <w:p w14:paraId="40DAF9DF" w14:textId="77777777" w:rsidR="00FD2E5B" w:rsidRPr="00CA19E7" w:rsidRDefault="00FD2E5B" w:rsidP="008E6AD4">
      <w:pPr>
        <w:pStyle w:val="afa"/>
        <w:keepNext/>
        <w:keepLines/>
        <w:numPr>
          <w:ilvl w:val="0"/>
          <w:numId w:val="51"/>
        </w:numPr>
        <w:tabs>
          <w:tab w:val="left" w:pos="993"/>
          <w:tab w:val="left" w:pos="1134"/>
        </w:tabs>
        <w:spacing w:before="120"/>
        <w:ind w:left="709" w:hanging="425"/>
        <w:contextualSpacing w:val="0"/>
        <w:jc w:val="both"/>
        <w:rPr>
          <w:rFonts w:ascii="Times New Roman CYR" w:eastAsia="Calibri" w:hAnsi="Times New Roman CYR"/>
          <w:szCs w:val="26"/>
          <w:lang w:val="uk-UA"/>
        </w:rPr>
      </w:pPr>
      <w:r w:rsidRPr="00CA19E7">
        <w:rPr>
          <w:rFonts w:ascii="Times New Roman CYR" w:eastAsia="Calibri" w:hAnsi="Times New Roman CYR"/>
          <w:szCs w:val="26"/>
          <w:lang w:val="uk-UA"/>
        </w:rPr>
        <w:t>У 2021 році всі основні статті витрат бюджету були передбачені в повному обсязі відповідно до законодавства та згідно з бюджетними запитами та пропозиціями головних розпорядників бюджетних коштів.</w:t>
      </w:r>
    </w:p>
    <w:p w14:paraId="2BB0B98D" w14:textId="77777777" w:rsidR="00FD2E5B" w:rsidRPr="00CA19E7" w:rsidRDefault="00FD2E5B" w:rsidP="008E6AD4">
      <w:pPr>
        <w:pStyle w:val="afa"/>
        <w:keepNext/>
        <w:keepLines/>
        <w:numPr>
          <w:ilvl w:val="0"/>
          <w:numId w:val="51"/>
        </w:numPr>
        <w:tabs>
          <w:tab w:val="left" w:pos="993"/>
          <w:tab w:val="left" w:pos="1134"/>
        </w:tabs>
        <w:spacing w:before="120"/>
        <w:ind w:left="709" w:hanging="425"/>
        <w:contextualSpacing w:val="0"/>
        <w:jc w:val="both"/>
        <w:rPr>
          <w:rFonts w:ascii="Times New Roman CYR" w:eastAsia="Calibri" w:hAnsi="Times New Roman CYR"/>
          <w:szCs w:val="26"/>
          <w:lang w:val="uk-UA"/>
        </w:rPr>
      </w:pPr>
      <w:r w:rsidRPr="00CA19E7">
        <w:rPr>
          <w:rFonts w:ascii="Times New Roman CYR" w:eastAsia="Calibri" w:hAnsi="Times New Roman CYR"/>
          <w:szCs w:val="26"/>
          <w:lang w:val="uk-UA"/>
        </w:rPr>
        <w:t xml:space="preserve">Основним бюджетоутворюючим підприємством територіальної громади є відокремлений підрозділ "Рівненська АЕС", яке забезпечує   близько 65% надходжень власних доходів загального фонду бюджету. </w:t>
      </w:r>
    </w:p>
    <w:p w14:paraId="35CB3263" w14:textId="77777777" w:rsidR="00FD2E5B" w:rsidRPr="00CA19E7" w:rsidRDefault="00FD2E5B" w:rsidP="008E6AD4">
      <w:pPr>
        <w:pStyle w:val="afa"/>
        <w:keepNext/>
        <w:keepLines/>
        <w:numPr>
          <w:ilvl w:val="0"/>
          <w:numId w:val="51"/>
        </w:numPr>
        <w:tabs>
          <w:tab w:val="left" w:pos="993"/>
          <w:tab w:val="left" w:pos="1134"/>
        </w:tabs>
        <w:spacing w:before="120"/>
        <w:ind w:left="709" w:hanging="425"/>
        <w:contextualSpacing w:val="0"/>
        <w:jc w:val="both"/>
        <w:rPr>
          <w:rFonts w:ascii="Times New Roman CYR" w:eastAsia="Calibri" w:hAnsi="Times New Roman CYR"/>
          <w:szCs w:val="26"/>
          <w:lang w:val="uk-UA"/>
        </w:rPr>
      </w:pPr>
      <w:r w:rsidRPr="00CA19E7">
        <w:rPr>
          <w:rFonts w:ascii="Times New Roman CYR" w:eastAsia="Calibri" w:hAnsi="Times New Roman CYR"/>
          <w:szCs w:val="26"/>
          <w:lang w:val="uk-UA"/>
        </w:rPr>
        <w:t xml:space="preserve">Доходи  загального фонду бюджету Вараської міської територіальної громади у 2021 році склали </w:t>
      </w:r>
      <w:r w:rsidRPr="00CA19E7">
        <w:rPr>
          <w:rFonts w:ascii="Times New Roman CYR" w:eastAsia="Calibri" w:hAnsi="Times New Roman CYR"/>
          <w:b/>
          <w:bCs/>
          <w:szCs w:val="26"/>
          <w:lang w:val="uk-UA"/>
        </w:rPr>
        <w:t>797 883,8</w:t>
      </w:r>
      <w:r w:rsidRPr="00CA19E7">
        <w:rPr>
          <w:rFonts w:ascii="Times New Roman CYR" w:eastAsia="Calibri" w:hAnsi="Times New Roman CYR"/>
          <w:szCs w:val="26"/>
          <w:lang w:val="uk-UA"/>
        </w:rPr>
        <w:t xml:space="preserve"> тис.грн., виконання становить 102,1%, перевиконання – 16 495,5 тис.грн. </w:t>
      </w:r>
    </w:p>
    <w:p w14:paraId="4F58C37A" w14:textId="4452CE58" w:rsidR="00FD2E5B" w:rsidRPr="00CA19E7" w:rsidRDefault="00FD2E5B" w:rsidP="008E6AD4">
      <w:pPr>
        <w:pStyle w:val="afa"/>
        <w:keepNext/>
        <w:keepLines/>
        <w:numPr>
          <w:ilvl w:val="0"/>
          <w:numId w:val="51"/>
        </w:numPr>
        <w:tabs>
          <w:tab w:val="left" w:pos="993"/>
          <w:tab w:val="left" w:pos="1134"/>
        </w:tabs>
        <w:spacing w:before="120"/>
        <w:ind w:left="709" w:hanging="425"/>
        <w:contextualSpacing w:val="0"/>
        <w:jc w:val="both"/>
        <w:rPr>
          <w:rFonts w:ascii="Times New Roman CYR" w:eastAsia="Calibri" w:hAnsi="Times New Roman CYR"/>
          <w:szCs w:val="26"/>
          <w:lang w:val="uk-UA"/>
        </w:rPr>
      </w:pPr>
      <w:r w:rsidRPr="00CA19E7">
        <w:rPr>
          <w:rFonts w:ascii="Times New Roman CYR" w:eastAsia="Calibri" w:hAnsi="Times New Roman CYR"/>
          <w:szCs w:val="26"/>
          <w:lang w:val="uk-UA"/>
        </w:rPr>
        <w:t>Доходи загального фонду бюджету (без урахування офіційних трансфертів) склали 633 510,5 тис.грн, що становить 102,7% до планових надходжень (</w:t>
      </w:r>
      <w:bookmarkStart w:id="43" w:name="_Hlk98573335"/>
      <w:r w:rsidRPr="00CA19E7">
        <w:rPr>
          <w:rFonts w:ascii="Times New Roman CYR" w:eastAsia="Calibri" w:hAnsi="Times New Roman CYR"/>
          <w:szCs w:val="26"/>
          <w:lang w:val="uk-UA"/>
        </w:rPr>
        <w:t>перевиконання</w:t>
      </w:r>
      <w:bookmarkEnd w:id="43"/>
      <w:r w:rsidR="00831B5A">
        <w:rPr>
          <w:rFonts w:ascii="Times New Roman CYR" w:eastAsia="Calibri" w:hAnsi="Times New Roman CYR"/>
          <w:szCs w:val="26"/>
          <w:lang w:val="uk-UA"/>
        </w:rPr>
        <w:t xml:space="preserve"> </w:t>
      </w:r>
      <w:bookmarkStart w:id="44" w:name="_Hlk101363622"/>
      <w:r w:rsidR="00831B5A">
        <w:rPr>
          <w:rFonts w:ascii="Times New Roman CYR" w:eastAsia="Calibri" w:hAnsi="Times New Roman CYR"/>
          <w:szCs w:val="26"/>
          <w:lang w:val="uk-UA"/>
        </w:rPr>
        <w:t>–</w:t>
      </w:r>
      <w:bookmarkEnd w:id="44"/>
      <w:r w:rsidR="00831B5A">
        <w:rPr>
          <w:rFonts w:ascii="Times New Roman CYR" w:eastAsia="Calibri" w:hAnsi="Times New Roman CYR"/>
          <w:szCs w:val="26"/>
          <w:lang w:val="uk-UA"/>
        </w:rPr>
        <w:t xml:space="preserve"> </w:t>
      </w:r>
      <w:r w:rsidRPr="00CA19E7">
        <w:rPr>
          <w:rFonts w:ascii="Times New Roman CYR" w:eastAsia="Calibri" w:hAnsi="Times New Roman CYR"/>
          <w:szCs w:val="26"/>
          <w:lang w:val="uk-UA"/>
        </w:rPr>
        <w:t xml:space="preserve"> 16 726,7 тис.грн) та 124,2% до показника 2020 року, перевищення становить 123 281,9 тис.грн.</w:t>
      </w:r>
    </w:p>
    <w:p w14:paraId="1B4FEC0D" w14:textId="2F19BDED" w:rsidR="00FD2E5B" w:rsidRPr="00CA19E7" w:rsidRDefault="00FD2E5B" w:rsidP="00BA6FFB">
      <w:pPr>
        <w:pStyle w:val="afa"/>
        <w:keepNext/>
        <w:keepLines/>
        <w:numPr>
          <w:ilvl w:val="0"/>
          <w:numId w:val="51"/>
        </w:numPr>
        <w:tabs>
          <w:tab w:val="left" w:pos="993"/>
          <w:tab w:val="left" w:pos="1134"/>
        </w:tabs>
        <w:spacing w:before="120"/>
        <w:ind w:left="709" w:hanging="425"/>
        <w:contextualSpacing w:val="0"/>
        <w:jc w:val="both"/>
        <w:rPr>
          <w:rFonts w:ascii="Times New Roman CYR" w:eastAsia="Calibri" w:hAnsi="Times New Roman CYR"/>
          <w:szCs w:val="26"/>
          <w:lang w:val="uk-UA"/>
        </w:rPr>
      </w:pPr>
      <w:r w:rsidRPr="00CA19E7">
        <w:rPr>
          <w:rFonts w:ascii="Times New Roman CYR" w:eastAsia="Calibri" w:hAnsi="Times New Roman CYR"/>
          <w:szCs w:val="26"/>
          <w:lang w:val="uk-UA"/>
        </w:rPr>
        <w:t>В структурі власних доходів загального фонду бюджету податок та збір на доходи фізичних осіб займає 84,3%, його надходження склали 533 932,4 тис.грн, що на 103436,2 тис.грн, або на 24,0%, більше проти надходжень минулого року.</w:t>
      </w:r>
    </w:p>
    <w:p w14:paraId="641F6232" w14:textId="09F10CB9" w:rsidR="00FD2E5B" w:rsidRPr="00CA19E7" w:rsidRDefault="00FD2E5B" w:rsidP="008E6AD4">
      <w:pPr>
        <w:pStyle w:val="afa"/>
        <w:keepNext/>
        <w:keepLines/>
        <w:numPr>
          <w:ilvl w:val="0"/>
          <w:numId w:val="51"/>
        </w:numPr>
        <w:tabs>
          <w:tab w:val="left" w:pos="993"/>
          <w:tab w:val="left" w:pos="1134"/>
        </w:tabs>
        <w:spacing w:before="120"/>
        <w:ind w:left="709" w:hanging="425"/>
        <w:contextualSpacing w:val="0"/>
        <w:jc w:val="both"/>
        <w:rPr>
          <w:rFonts w:ascii="Times New Roman CYR" w:eastAsia="Calibri" w:hAnsi="Times New Roman CYR"/>
          <w:szCs w:val="26"/>
          <w:lang w:val="uk-UA"/>
        </w:rPr>
      </w:pPr>
      <w:r w:rsidRPr="00CA19E7">
        <w:rPr>
          <w:rFonts w:ascii="Times New Roman CYR" w:eastAsia="Calibri" w:hAnsi="Times New Roman CYR"/>
          <w:szCs w:val="26"/>
          <w:lang w:val="uk-UA"/>
        </w:rPr>
        <w:t>Частка місцевих податків і зборів у структурі власних доходів загального фонду бюджету складає 11,4%</w:t>
      </w:r>
      <w:r w:rsidRPr="00BA6FFB">
        <w:rPr>
          <w:rFonts w:ascii="Times New Roman CYR" w:eastAsia="Calibri" w:hAnsi="Times New Roman CYR"/>
          <w:sz w:val="18"/>
          <w:szCs w:val="18"/>
          <w:lang w:val="uk-UA"/>
        </w:rPr>
        <w:t xml:space="preserve">, </w:t>
      </w:r>
      <w:r w:rsidRPr="00CA19E7">
        <w:rPr>
          <w:rFonts w:ascii="Times New Roman CYR" w:eastAsia="Calibri" w:hAnsi="Times New Roman CYR"/>
          <w:szCs w:val="26"/>
          <w:lang w:val="uk-UA"/>
        </w:rPr>
        <w:t>фактичні надходження склали 72</w:t>
      </w:r>
      <w:r w:rsidRPr="00BA6FFB">
        <w:rPr>
          <w:rFonts w:ascii="Times New Roman CYR" w:eastAsia="Calibri" w:hAnsi="Times New Roman CYR"/>
          <w:sz w:val="18"/>
          <w:szCs w:val="18"/>
          <w:lang w:val="uk-UA"/>
        </w:rPr>
        <w:t xml:space="preserve"> </w:t>
      </w:r>
      <w:r w:rsidRPr="00CA19E7">
        <w:rPr>
          <w:rFonts w:ascii="Times New Roman CYR" w:eastAsia="Calibri" w:hAnsi="Times New Roman CYR"/>
          <w:szCs w:val="26"/>
          <w:lang w:val="uk-UA"/>
        </w:rPr>
        <w:t>301,0 тис.грн</w:t>
      </w:r>
      <w:r w:rsidRPr="00BA6FFB">
        <w:rPr>
          <w:rFonts w:ascii="Times New Roman CYR" w:eastAsia="Calibri" w:hAnsi="Times New Roman CYR"/>
          <w:sz w:val="18"/>
          <w:szCs w:val="18"/>
          <w:lang w:val="uk-UA"/>
        </w:rPr>
        <w:t xml:space="preserve">, </w:t>
      </w:r>
      <w:r w:rsidRPr="00CA19E7">
        <w:rPr>
          <w:rFonts w:ascii="Times New Roman CYR" w:eastAsia="Calibri" w:hAnsi="Times New Roman CYR"/>
          <w:szCs w:val="26"/>
          <w:lang w:val="uk-UA"/>
        </w:rPr>
        <w:t>що на 11</w:t>
      </w:r>
      <w:r w:rsidR="00BA6FFB">
        <w:rPr>
          <w:rFonts w:ascii="Times New Roman CYR" w:eastAsia="Calibri" w:hAnsi="Times New Roman CYR"/>
          <w:szCs w:val="26"/>
          <w:lang w:val="uk-UA"/>
        </w:rPr>
        <w:t xml:space="preserve"> </w:t>
      </w:r>
      <w:r w:rsidRPr="00CA19E7">
        <w:rPr>
          <w:rFonts w:ascii="Times New Roman CYR" w:eastAsia="Calibri" w:hAnsi="Times New Roman CYR"/>
          <w:szCs w:val="26"/>
          <w:lang w:val="uk-UA"/>
        </w:rPr>
        <w:t xml:space="preserve">999,3 тис.грн, або на 19,9%, більше проти надходжень минулого року.    Приріст надходжень плати за землю проти 2020 року склав 17,1% (5 978,9 тис.грн), фактичні надходження </w:t>
      </w:r>
      <w:r w:rsidR="00831B5A" w:rsidRPr="00831B5A">
        <w:rPr>
          <w:rFonts w:ascii="Times New Roman CYR" w:eastAsia="Calibri" w:hAnsi="Times New Roman CYR"/>
          <w:szCs w:val="26"/>
          <w:lang w:val="uk-UA"/>
        </w:rPr>
        <w:t>–</w:t>
      </w:r>
      <w:r w:rsidRPr="00CA19E7">
        <w:rPr>
          <w:rFonts w:ascii="Times New Roman CYR" w:eastAsia="Calibri" w:hAnsi="Times New Roman CYR"/>
          <w:szCs w:val="26"/>
          <w:lang w:val="uk-UA"/>
        </w:rPr>
        <w:t xml:space="preserve"> 40 919,4 тис.грн;  приріст надходжень єдиного податку проти  2020 року склав 39,8% (7 210,4 тис.грн),</w:t>
      </w:r>
      <w:r w:rsidRPr="00CA19E7">
        <w:rPr>
          <w:rFonts w:ascii="Times New Roman CYR" w:eastAsia="Batang" w:hAnsi="Times New Roman CYR"/>
          <w:bCs/>
          <w:szCs w:val="26"/>
          <w:lang w:val="uk-UA"/>
        </w:rPr>
        <w:t xml:space="preserve"> </w:t>
      </w:r>
      <w:r w:rsidRPr="00CA19E7">
        <w:rPr>
          <w:rFonts w:ascii="Times New Roman CYR" w:eastAsia="Calibri" w:hAnsi="Times New Roman CYR"/>
          <w:szCs w:val="26"/>
          <w:lang w:val="uk-UA"/>
        </w:rPr>
        <w:t xml:space="preserve">фактичні надходження </w:t>
      </w:r>
      <w:r w:rsidR="00831B5A" w:rsidRPr="00831B5A">
        <w:rPr>
          <w:rFonts w:ascii="Times New Roman CYR" w:eastAsia="Calibri" w:hAnsi="Times New Roman CYR"/>
          <w:szCs w:val="26"/>
          <w:lang w:val="uk-UA"/>
        </w:rPr>
        <w:t>–</w:t>
      </w:r>
      <w:r w:rsidRPr="00CA19E7">
        <w:rPr>
          <w:rFonts w:ascii="Times New Roman CYR" w:eastAsia="Calibri" w:hAnsi="Times New Roman CYR"/>
          <w:szCs w:val="26"/>
          <w:lang w:val="uk-UA"/>
        </w:rPr>
        <w:t xml:space="preserve"> 25 316,0 тис.грн.</w:t>
      </w:r>
    </w:p>
    <w:p w14:paraId="50C5ACB7" w14:textId="77777777" w:rsidR="009252A2" w:rsidRDefault="00FD2E5B" w:rsidP="008E6AD4">
      <w:pPr>
        <w:pStyle w:val="afa"/>
        <w:keepNext/>
        <w:keepLines/>
        <w:numPr>
          <w:ilvl w:val="0"/>
          <w:numId w:val="51"/>
        </w:numPr>
        <w:tabs>
          <w:tab w:val="left" w:pos="993"/>
          <w:tab w:val="left" w:pos="1134"/>
        </w:tabs>
        <w:spacing w:before="120"/>
        <w:ind w:left="709" w:hanging="425"/>
        <w:contextualSpacing w:val="0"/>
        <w:jc w:val="both"/>
        <w:rPr>
          <w:rFonts w:ascii="Times New Roman CYR" w:eastAsia="Calibri" w:hAnsi="Times New Roman CYR"/>
          <w:szCs w:val="26"/>
          <w:lang w:val="uk-UA"/>
        </w:rPr>
      </w:pPr>
      <w:r w:rsidRPr="00CA19E7">
        <w:rPr>
          <w:rFonts w:ascii="Times New Roman CYR" w:eastAsia="Calibri" w:hAnsi="Times New Roman CYR"/>
          <w:szCs w:val="26"/>
          <w:lang w:val="uk-UA"/>
        </w:rPr>
        <w:t xml:space="preserve">Надходження акцизного податку та рентної плати за використання інших природних ресурсів склали відповідно 2,8% (17 722,1 тис.грн)  та  0,4% (2 367,8 тис.грн) від обсягу власних доходів загального фонду бюджету. </w:t>
      </w:r>
    </w:p>
    <w:p w14:paraId="23071034" w14:textId="71832F97" w:rsidR="00FD2E5B" w:rsidRPr="00E753FD" w:rsidRDefault="00FD2E5B" w:rsidP="00CC1325">
      <w:pPr>
        <w:keepNext/>
        <w:keepLines/>
        <w:tabs>
          <w:tab w:val="left" w:pos="993"/>
          <w:tab w:val="left" w:pos="1134"/>
        </w:tabs>
        <w:spacing w:after="0" w:line="240" w:lineRule="auto"/>
        <w:ind w:left="709" w:hanging="425"/>
        <w:jc w:val="both"/>
        <w:rPr>
          <w:rFonts w:ascii="Times New Roman CYR" w:eastAsia="Calibri" w:hAnsi="Times New Roman CYR"/>
          <w:sz w:val="10"/>
          <w:szCs w:val="10"/>
        </w:rPr>
      </w:pPr>
      <w:r w:rsidRPr="00E753FD">
        <w:rPr>
          <w:rFonts w:ascii="Times New Roman CYR" w:eastAsia="Calibri" w:hAnsi="Times New Roman CYR"/>
          <w:sz w:val="10"/>
          <w:szCs w:val="10"/>
        </w:rPr>
        <w:t xml:space="preserve"> </w:t>
      </w:r>
    </w:p>
    <w:p w14:paraId="61054DEA" w14:textId="77777777" w:rsidR="00FD2E5B" w:rsidRPr="00CA19E7" w:rsidRDefault="00FD2E5B" w:rsidP="008E6AD4">
      <w:pPr>
        <w:pStyle w:val="afa"/>
        <w:keepNext/>
        <w:keepLines/>
        <w:numPr>
          <w:ilvl w:val="0"/>
          <w:numId w:val="51"/>
        </w:numPr>
        <w:tabs>
          <w:tab w:val="left" w:pos="993"/>
          <w:tab w:val="left" w:pos="1134"/>
        </w:tabs>
        <w:spacing w:before="120"/>
        <w:ind w:left="709" w:hanging="425"/>
        <w:jc w:val="both"/>
        <w:rPr>
          <w:rFonts w:ascii="Times New Roman CYR" w:eastAsia="Calibri" w:hAnsi="Times New Roman CYR"/>
          <w:szCs w:val="26"/>
          <w:lang w:val="uk-UA"/>
        </w:rPr>
      </w:pPr>
      <w:r w:rsidRPr="00CA19E7">
        <w:rPr>
          <w:rFonts w:ascii="Times New Roman CYR" w:eastAsia="Calibri" w:hAnsi="Times New Roman CYR"/>
          <w:szCs w:val="26"/>
          <w:lang w:val="uk-UA"/>
        </w:rPr>
        <w:t>Аналіз бюджетних показників по власних доходах загального фонду бюджету наведений в наступній таблиці.</w:t>
      </w:r>
    </w:p>
    <w:p w14:paraId="2655FF56" w14:textId="77777777" w:rsidR="00FD2E5B" w:rsidRPr="00CA19E7" w:rsidRDefault="00FD2E5B" w:rsidP="00FD2E5B">
      <w:pPr>
        <w:keepNext/>
        <w:keepLines/>
        <w:spacing w:after="0" w:line="240" w:lineRule="auto"/>
        <w:ind w:firstLine="567"/>
        <w:jc w:val="both"/>
        <w:rPr>
          <w:rFonts w:ascii="Times New Roman CYR" w:eastAsia="Calibri" w:hAnsi="Times New Roman CYR" w:cs="Times New Roman"/>
          <w:sz w:val="26"/>
          <w:szCs w:val="26"/>
        </w:rPr>
      </w:pPr>
    </w:p>
    <w:p w14:paraId="3A5E89F9" w14:textId="77777777" w:rsidR="00E753FD" w:rsidRDefault="00E753FD" w:rsidP="00FD2E5B">
      <w:pPr>
        <w:keepNext/>
        <w:keepLines/>
        <w:spacing w:after="0" w:line="240" w:lineRule="auto"/>
        <w:ind w:firstLine="567"/>
        <w:jc w:val="center"/>
        <w:rPr>
          <w:rFonts w:ascii="Times New Roman CYR" w:eastAsia="Calibri" w:hAnsi="Times New Roman CYR" w:cs="Times New Roman"/>
          <w:b/>
          <w:bCs/>
          <w:sz w:val="25"/>
          <w:szCs w:val="25"/>
        </w:rPr>
      </w:pPr>
    </w:p>
    <w:p w14:paraId="451A0636" w14:textId="77777777" w:rsidR="00E753FD" w:rsidRDefault="00E753FD" w:rsidP="00FD2E5B">
      <w:pPr>
        <w:keepNext/>
        <w:keepLines/>
        <w:spacing w:after="0" w:line="240" w:lineRule="auto"/>
        <w:ind w:firstLine="567"/>
        <w:jc w:val="center"/>
        <w:rPr>
          <w:rFonts w:ascii="Times New Roman CYR" w:eastAsia="Calibri" w:hAnsi="Times New Roman CYR" w:cs="Times New Roman"/>
          <w:b/>
          <w:bCs/>
          <w:sz w:val="25"/>
          <w:szCs w:val="25"/>
        </w:rPr>
      </w:pPr>
    </w:p>
    <w:p w14:paraId="00E94B55" w14:textId="77777777" w:rsidR="00E753FD" w:rsidRDefault="00E753FD" w:rsidP="00FD2E5B">
      <w:pPr>
        <w:keepNext/>
        <w:keepLines/>
        <w:spacing w:after="0" w:line="240" w:lineRule="auto"/>
        <w:ind w:firstLine="567"/>
        <w:jc w:val="center"/>
        <w:rPr>
          <w:rFonts w:ascii="Times New Roman CYR" w:eastAsia="Calibri" w:hAnsi="Times New Roman CYR" w:cs="Times New Roman"/>
          <w:b/>
          <w:bCs/>
          <w:sz w:val="25"/>
          <w:szCs w:val="25"/>
        </w:rPr>
      </w:pPr>
    </w:p>
    <w:p w14:paraId="23747CDF" w14:textId="77777777" w:rsidR="00E753FD" w:rsidRDefault="00E753FD" w:rsidP="00FD2E5B">
      <w:pPr>
        <w:keepNext/>
        <w:keepLines/>
        <w:spacing w:after="0" w:line="240" w:lineRule="auto"/>
        <w:ind w:firstLine="567"/>
        <w:jc w:val="center"/>
        <w:rPr>
          <w:rFonts w:ascii="Times New Roman CYR" w:eastAsia="Calibri" w:hAnsi="Times New Roman CYR" w:cs="Times New Roman"/>
          <w:b/>
          <w:bCs/>
          <w:sz w:val="25"/>
          <w:szCs w:val="25"/>
        </w:rPr>
      </w:pPr>
    </w:p>
    <w:p w14:paraId="1B1C224A" w14:textId="77777777" w:rsidR="00E753FD" w:rsidRDefault="00E753FD" w:rsidP="00FD2E5B">
      <w:pPr>
        <w:keepNext/>
        <w:keepLines/>
        <w:spacing w:after="0" w:line="240" w:lineRule="auto"/>
        <w:ind w:firstLine="567"/>
        <w:jc w:val="center"/>
        <w:rPr>
          <w:rFonts w:ascii="Times New Roman CYR" w:eastAsia="Calibri" w:hAnsi="Times New Roman CYR" w:cs="Times New Roman"/>
          <w:b/>
          <w:bCs/>
          <w:sz w:val="25"/>
          <w:szCs w:val="25"/>
        </w:rPr>
      </w:pPr>
    </w:p>
    <w:p w14:paraId="4C315238" w14:textId="277F888B" w:rsidR="00FD2E5B" w:rsidRPr="00CA19E7" w:rsidRDefault="00FD2E5B" w:rsidP="00FD2E5B">
      <w:pPr>
        <w:keepNext/>
        <w:keepLines/>
        <w:spacing w:after="0" w:line="240" w:lineRule="auto"/>
        <w:ind w:firstLine="567"/>
        <w:jc w:val="center"/>
        <w:rPr>
          <w:rFonts w:ascii="Times New Roman CYR" w:eastAsia="Calibri" w:hAnsi="Times New Roman CYR" w:cs="Times New Roman"/>
          <w:b/>
          <w:bCs/>
          <w:sz w:val="25"/>
          <w:szCs w:val="25"/>
        </w:rPr>
      </w:pPr>
      <w:r w:rsidRPr="00CA19E7">
        <w:rPr>
          <w:rFonts w:ascii="Times New Roman CYR" w:eastAsia="Calibri" w:hAnsi="Times New Roman CYR" w:cs="Times New Roman"/>
          <w:b/>
          <w:bCs/>
          <w:sz w:val="25"/>
          <w:szCs w:val="25"/>
        </w:rPr>
        <w:t>Доходи бюджету Вараської міської територіальної громади</w:t>
      </w:r>
    </w:p>
    <w:p w14:paraId="1B2C0F3B" w14:textId="77777777" w:rsidR="00FD2E5B" w:rsidRPr="00CA19E7" w:rsidRDefault="00FD2E5B" w:rsidP="00D867DA">
      <w:pPr>
        <w:keepNext/>
        <w:keepLines/>
        <w:spacing w:after="120" w:line="240" w:lineRule="auto"/>
        <w:ind w:firstLine="567"/>
        <w:jc w:val="center"/>
        <w:rPr>
          <w:rFonts w:ascii="Times New Roman CYR" w:eastAsia="Calibri" w:hAnsi="Times New Roman CYR" w:cs="Times New Roman"/>
          <w:sz w:val="24"/>
          <w:szCs w:val="24"/>
        </w:rPr>
      </w:pPr>
      <w:r w:rsidRPr="00CA19E7">
        <w:rPr>
          <w:rFonts w:ascii="Times New Roman CYR" w:eastAsia="Calibri" w:hAnsi="Times New Roman CYR" w:cs="Times New Roman"/>
          <w:sz w:val="24"/>
          <w:szCs w:val="24"/>
        </w:rPr>
        <w:t>(без урахування міжбюджетних трансфертів), тис.грн.</w:t>
      </w:r>
    </w:p>
    <w:tbl>
      <w:tblPr>
        <w:tblStyle w:val="3d"/>
        <w:tblW w:w="0" w:type="auto"/>
        <w:tblInd w:w="595" w:type="dxa"/>
        <w:tblLook w:val="04A0" w:firstRow="1" w:lastRow="0" w:firstColumn="1" w:lastColumn="0" w:noHBand="0" w:noVBand="1"/>
      </w:tblPr>
      <w:tblGrid>
        <w:gridCol w:w="429"/>
        <w:gridCol w:w="5378"/>
        <w:gridCol w:w="1276"/>
        <w:gridCol w:w="1106"/>
        <w:gridCol w:w="1134"/>
      </w:tblGrid>
      <w:tr w:rsidR="00FD2E5B" w:rsidRPr="00CA19E7" w14:paraId="7FD2734C" w14:textId="77777777" w:rsidTr="00C075F3">
        <w:trPr>
          <w:trHeight w:val="417"/>
        </w:trPr>
        <w:tc>
          <w:tcPr>
            <w:tcW w:w="429" w:type="dxa"/>
            <w:tcBorders>
              <w:bottom w:val="single" w:sz="4" w:space="0" w:color="auto"/>
              <w:right w:val="dotted" w:sz="4" w:space="0" w:color="auto"/>
            </w:tcBorders>
            <w:vAlign w:val="center"/>
          </w:tcPr>
          <w:p w14:paraId="0450F898" w14:textId="77777777" w:rsidR="00FD2E5B" w:rsidRPr="00CA19E7" w:rsidRDefault="00FD2E5B" w:rsidP="00FD2E5B">
            <w:pPr>
              <w:keepNext/>
              <w:keepLines/>
              <w:jc w:val="center"/>
              <w:rPr>
                <w:rFonts w:ascii="Times New Roman CYR" w:eastAsia="Calibri" w:hAnsi="Times New Roman CYR" w:cs="Verdana"/>
                <w:b/>
                <w:bCs/>
              </w:rPr>
            </w:pPr>
            <w:r w:rsidRPr="00CA19E7">
              <w:rPr>
                <w:rFonts w:cs="Verdana"/>
                <w:b/>
                <w:lang w:eastAsia="ru-RU"/>
              </w:rPr>
              <w:t>№</w:t>
            </w:r>
          </w:p>
        </w:tc>
        <w:tc>
          <w:tcPr>
            <w:tcW w:w="5378" w:type="dxa"/>
            <w:tcBorders>
              <w:left w:val="dotted" w:sz="4" w:space="0" w:color="auto"/>
              <w:bottom w:val="single" w:sz="4" w:space="0" w:color="auto"/>
              <w:right w:val="dotted" w:sz="4" w:space="0" w:color="auto"/>
            </w:tcBorders>
            <w:vAlign w:val="center"/>
          </w:tcPr>
          <w:p w14:paraId="315D8E80" w14:textId="77777777" w:rsidR="00FD2E5B" w:rsidRPr="00CA19E7" w:rsidRDefault="00FD2E5B" w:rsidP="00FD2E5B">
            <w:pPr>
              <w:keepNext/>
              <w:keepLines/>
              <w:jc w:val="center"/>
              <w:rPr>
                <w:rFonts w:ascii="Times New Roman CYR" w:eastAsia="Calibri" w:hAnsi="Times New Roman CYR" w:cs="Verdana"/>
                <w:b/>
                <w:bCs/>
              </w:rPr>
            </w:pPr>
            <w:r w:rsidRPr="00CA19E7">
              <w:rPr>
                <w:rFonts w:cs="Verdana"/>
                <w:b/>
                <w:lang w:eastAsia="ru-RU"/>
              </w:rPr>
              <w:t>Бюджетні показники</w:t>
            </w:r>
          </w:p>
        </w:tc>
        <w:tc>
          <w:tcPr>
            <w:tcW w:w="1276" w:type="dxa"/>
            <w:tcBorders>
              <w:left w:val="dotted" w:sz="4" w:space="0" w:color="auto"/>
              <w:bottom w:val="single" w:sz="4" w:space="0" w:color="auto"/>
              <w:right w:val="dotted" w:sz="4" w:space="0" w:color="auto"/>
            </w:tcBorders>
            <w:vAlign w:val="center"/>
          </w:tcPr>
          <w:p w14:paraId="6D308F93" w14:textId="77777777" w:rsidR="00FD2E5B" w:rsidRPr="00CA19E7" w:rsidRDefault="00FD2E5B" w:rsidP="00FD2E5B">
            <w:pPr>
              <w:keepNext/>
              <w:keepLines/>
              <w:jc w:val="center"/>
              <w:rPr>
                <w:rFonts w:ascii="Times New Roman CYR" w:eastAsia="Calibri" w:hAnsi="Times New Roman CYR" w:cs="Verdana"/>
                <w:b/>
                <w:bCs/>
              </w:rPr>
            </w:pPr>
            <w:r w:rsidRPr="00CA19E7">
              <w:rPr>
                <w:rFonts w:cs="Verdana"/>
                <w:b/>
                <w:lang w:eastAsia="ru-RU"/>
              </w:rPr>
              <w:t>2020 рік</w:t>
            </w:r>
          </w:p>
        </w:tc>
        <w:tc>
          <w:tcPr>
            <w:tcW w:w="1106" w:type="dxa"/>
            <w:tcBorders>
              <w:left w:val="dotted" w:sz="4" w:space="0" w:color="auto"/>
              <w:bottom w:val="single" w:sz="4" w:space="0" w:color="auto"/>
              <w:right w:val="dotted" w:sz="4" w:space="0" w:color="auto"/>
            </w:tcBorders>
            <w:vAlign w:val="center"/>
          </w:tcPr>
          <w:p w14:paraId="7B00FAC0" w14:textId="77777777" w:rsidR="00FD2E5B" w:rsidRPr="00CA19E7" w:rsidRDefault="00FD2E5B" w:rsidP="00FD2E5B">
            <w:pPr>
              <w:keepNext/>
              <w:keepLines/>
              <w:jc w:val="center"/>
              <w:rPr>
                <w:rFonts w:ascii="Times New Roman CYR" w:eastAsia="Calibri" w:hAnsi="Times New Roman CYR" w:cs="Verdana"/>
                <w:b/>
                <w:bCs/>
              </w:rPr>
            </w:pPr>
            <w:r w:rsidRPr="00CA19E7">
              <w:rPr>
                <w:rFonts w:cs="Verdana"/>
                <w:b/>
                <w:lang w:eastAsia="ru-RU"/>
              </w:rPr>
              <w:t>2021 рік</w:t>
            </w:r>
          </w:p>
        </w:tc>
        <w:tc>
          <w:tcPr>
            <w:tcW w:w="1134" w:type="dxa"/>
            <w:tcBorders>
              <w:left w:val="dotted" w:sz="4" w:space="0" w:color="auto"/>
              <w:bottom w:val="single" w:sz="4" w:space="0" w:color="auto"/>
            </w:tcBorders>
          </w:tcPr>
          <w:p w14:paraId="6FA09DCB" w14:textId="77777777" w:rsidR="00FD2E5B" w:rsidRPr="00CA19E7" w:rsidRDefault="00FD2E5B" w:rsidP="00FD2E5B">
            <w:pPr>
              <w:keepNext/>
              <w:keepLines/>
              <w:jc w:val="center"/>
              <w:rPr>
                <w:rFonts w:ascii="Times New Roman CYR" w:eastAsia="Calibri" w:hAnsi="Times New Roman CYR" w:cs="Verdana"/>
                <w:b/>
                <w:bCs/>
              </w:rPr>
            </w:pPr>
            <w:r w:rsidRPr="00CA19E7">
              <w:rPr>
                <w:rFonts w:ascii="Times New Roman CYR" w:eastAsia="Calibri" w:hAnsi="Times New Roman CYR" w:cs="Verdana"/>
                <w:b/>
                <w:bCs/>
              </w:rPr>
              <w:t>2021  до 2020 (%)</w:t>
            </w:r>
          </w:p>
        </w:tc>
      </w:tr>
      <w:tr w:rsidR="00FD2E5B" w:rsidRPr="00CA19E7" w14:paraId="47E37ADA" w14:textId="77777777" w:rsidTr="00C075F3">
        <w:tc>
          <w:tcPr>
            <w:tcW w:w="429" w:type="dxa"/>
            <w:tcBorders>
              <w:top w:val="single" w:sz="4" w:space="0" w:color="auto"/>
              <w:bottom w:val="single" w:sz="4" w:space="0" w:color="auto"/>
              <w:right w:val="dotted" w:sz="4" w:space="0" w:color="auto"/>
            </w:tcBorders>
            <w:vAlign w:val="center"/>
          </w:tcPr>
          <w:p w14:paraId="479E22DF" w14:textId="77777777" w:rsidR="00FD2E5B" w:rsidRPr="00CA19E7" w:rsidRDefault="00FD2E5B" w:rsidP="00FD2E5B">
            <w:pPr>
              <w:keepNext/>
              <w:keepLines/>
              <w:jc w:val="center"/>
              <w:rPr>
                <w:rFonts w:ascii="Times New Roman CYR" w:eastAsia="Calibri" w:hAnsi="Times New Roman CYR" w:cs="Verdana"/>
                <w:sz w:val="15"/>
                <w:szCs w:val="15"/>
              </w:rPr>
            </w:pPr>
            <w:r w:rsidRPr="00CA19E7">
              <w:rPr>
                <w:rFonts w:cs="Verdana"/>
                <w:bCs/>
                <w:sz w:val="15"/>
                <w:szCs w:val="15"/>
                <w:lang w:eastAsia="ru-RU"/>
              </w:rPr>
              <w:t>1</w:t>
            </w:r>
          </w:p>
        </w:tc>
        <w:tc>
          <w:tcPr>
            <w:tcW w:w="5378" w:type="dxa"/>
            <w:tcBorders>
              <w:top w:val="single" w:sz="4" w:space="0" w:color="auto"/>
              <w:left w:val="dotted" w:sz="4" w:space="0" w:color="auto"/>
              <w:bottom w:val="single" w:sz="4" w:space="0" w:color="auto"/>
              <w:right w:val="dotted" w:sz="4" w:space="0" w:color="auto"/>
            </w:tcBorders>
            <w:vAlign w:val="center"/>
          </w:tcPr>
          <w:p w14:paraId="18AC8D05" w14:textId="77777777" w:rsidR="00FD2E5B" w:rsidRPr="00CA19E7" w:rsidRDefault="00FD2E5B" w:rsidP="00FD2E5B">
            <w:pPr>
              <w:keepNext/>
              <w:keepLines/>
              <w:jc w:val="center"/>
              <w:rPr>
                <w:rFonts w:ascii="Times New Roman CYR" w:eastAsia="Calibri" w:hAnsi="Times New Roman CYR" w:cs="Verdana"/>
                <w:sz w:val="15"/>
                <w:szCs w:val="15"/>
              </w:rPr>
            </w:pPr>
            <w:r w:rsidRPr="00CA19E7">
              <w:rPr>
                <w:rFonts w:cs="Verdana"/>
                <w:bCs/>
                <w:sz w:val="15"/>
                <w:szCs w:val="15"/>
                <w:lang w:eastAsia="ru-RU"/>
              </w:rPr>
              <w:t>2</w:t>
            </w:r>
          </w:p>
        </w:tc>
        <w:tc>
          <w:tcPr>
            <w:tcW w:w="1276" w:type="dxa"/>
            <w:tcBorders>
              <w:top w:val="single" w:sz="4" w:space="0" w:color="auto"/>
              <w:left w:val="dotted" w:sz="4" w:space="0" w:color="auto"/>
              <w:bottom w:val="single" w:sz="4" w:space="0" w:color="auto"/>
              <w:right w:val="dotted" w:sz="4" w:space="0" w:color="auto"/>
            </w:tcBorders>
            <w:vAlign w:val="center"/>
          </w:tcPr>
          <w:p w14:paraId="2EAAC1A6" w14:textId="77777777" w:rsidR="00FD2E5B" w:rsidRPr="00CA19E7" w:rsidRDefault="00FD2E5B" w:rsidP="00FD2E5B">
            <w:pPr>
              <w:keepNext/>
              <w:keepLines/>
              <w:jc w:val="center"/>
              <w:rPr>
                <w:rFonts w:ascii="Times New Roman CYR" w:eastAsia="Calibri" w:hAnsi="Times New Roman CYR" w:cs="Verdana"/>
                <w:sz w:val="15"/>
                <w:szCs w:val="15"/>
              </w:rPr>
            </w:pPr>
            <w:r w:rsidRPr="00CA19E7">
              <w:rPr>
                <w:rFonts w:cs="Verdana"/>
                <w:bCs/>
                <w:sz w:val="15"/>
                <w:szCs w:val="15"/>
                <w:lang w:eastAsia="ru-RU"/>
              </w:rPr>
              <w:t>3</w:t>
            </w:r>
          </w:p>
        </w:tc>
        <w:tc>
          <w:tcPr>
            <w:tcW w:w="1106" w:type="dxa"/>
            <w:tcBorders>
              <w:top w:val="single" w:sz="4" w:space="0" w:color="auto"/>
              <w:left w:val="dotted" w:sz="4" w:space="0" w:color="auto"/>
              <w:bottom w:val="single" w:sz="4" w:space="0" w:color="auto"/>
              <w:right w:val="dotted" w:sz="4" w:space="0" w:color="auto"/>
            </w:tcBorders>
            <w:vAlign w:val="center"/>
          </w:tcPr>
          <w:p w14:paraId="67D3C60F" w14:textId="77777777" w:rsidR="00FD2E5B" w:rsidRPr="00CA19E7" w:rsidRDefault="00FD2E5B" w:rsidP="00FD2E5B">
            <w:pPr>
              <w:keepNext/>
              <w:keepLines/>
              <w:jc w:val="center"/>
              <w:rPr>
                <w:rFonts w:ascii="Times New Roman CYR" w:eastAsia="Calibri" w:hAnsi="Times New Roman CYR" w:cs="Verdana"/>
                <w:sz w:val="15"/>
                <w:szCs w:val="15"/>
              </w:rPr>
            </w:pPr>
            <w:r w:rsidRPr="00CA19E7">
              <w:rPr>
                <w:rFonts w:cs="Verdana"/>
                <w:bCs/>
                <w:sz w:val="15"/>
                <w:szCs w:val="15"/>
                <w:lang w:eastAsia="ru-RU"/>
              </w:rPr>
              <w:t>4</w:t>
            </w:r>
          </w:p>
        </w:tc>
        <w:tc>
          <w:tcPr>
            <w:tcW w:w="1134" w:type="dxa"/>
            <w:tcBorders>
              <w:top w:val="single" w:sz="4" w:space="0" w:color="auto"/>
              <w:left w:val="dotted" w:sz="4" w:space="0" w:color="auto"/>
              <w:bottom w:val="single" w:sz="4" w:space="0" w:color="auto"/>
            </w:tcBorders>
            <w:vAlign w:val="center"/>
          </w:tcPr>
          <w:p w14:paraId="4262159A" w14:textId="77777777" w:rsidR="00FD2E5B" w:rsidRPr="00CA19E7" w:rsidRDefault="00FD2E5B" w:rsidP="00FD2E5B">
            <w:pPr>
              <w:keepNext/>
              <w:keepLines/>
              <w:jc w:val="center"/>
              <w:rPr>
                <w:rFonts w:ascii="Times New Roman CYR" w:eastAsia="Calibri" w:hAnsi="Times New Roman CYR" w:cs="Verdana"/>
                <w:sz w:val="15"/>
                <w:szCs w:val="15"/>
              </w:rPr>
            </w:pPr>
            <w:r w:rsidRPr="00CA19E7">
              <w:rPr>
                <w:rFonts w:cs="Verdana"/>
                <w:bCs/>
                <w:sz w:val="15"/>
                <w:szCs w:val="15"/>
                <w:lang w:eastAsia="ru-RU"/>
              </w:rPr>
              <w:t>5</w:t>
            </w:r>
          </w:p>
        </w:tc>
      </w:tr>
      <w:tr w:rsidR="00FD2E5B" w:rsidRPr="00CA19E7" w14:paraId="0F38F0FF" w14:textId="77777777" w:rsidTr="00C075F3">
        <w:tc>
          <w:tcPr>
            <w:tcW w:w="429" w:type="dxa"/>
            <w:tcBorders>
              <w:top w:val="single" w:sz="4" w:space="0" w:color="auto"/>
              <w:left w:val="single" w:sz="4" w:space="0" w:color="auto"/>
              <w:bottom w:val="dotted" w:sz="4" w:space="0" w:color="auto"/>
              <w:right w:val="dotted" w:sz="4" w:space="0" w:color="auto"/>
            </w:tcBorders>
            <w:shd w:val="clear" w:color="auto" w:fill="auto"/>
            <w:vAlign w:val="bottom"/>
          </w:tcPr>
          <w:p w14:paraId="7CECE917"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rPr>
              <w:t>1</w:t>
            </w:r>
          </w:p>
        </w:tc>
        <w:tc>
          <w:tcPr>
            <w:tcW w:w="5378" w:type="dxa"/>
            <w:tcBorders>
              <w:top w:val="single" w:sz="4" w:space="0" w:color="auto"/>
              <w:left w:val="dotted" w:sz="4" w:space="0" w:color="auto"/>
              <w:bottom w:val="dotted" w:sz="4" w:space="0" w:color="auto"/>
              <w:right w:val="dotted" w:sz="4" w:space="0" w:color="auto"/>
            </w:tcBorders>
            <w:shd w:val="clear" w:color="auto" w:fill="auto"/>
            <w:vAlign w:val="bottom"/>
          </w:tcPr>
          <w:p w14:paraId="27B706C7"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rPr>
              <w:t>Податок та збір на доходи фізичних осіб</w:t>
            </w:r>
          </w:p>
        </w:tc>
        <w:tc>
          <w:tcPr>
            <w:tcW w:w="1276" w:type="dxa"/>
            <w:tcBorders>
              <w:top w:val="single" w:sz="4" w:space="0" w:color="auto"/>
              <w:left w:val="dotted" w:sz="4" w:space="0" w:color="auto"/>
              <w:bottom w:val="dotted" w:sz="4" w:space="0" w:color="auto"/>
              <w:right w:val="dotted" w:sz="4" w:space="0" w:color="auto"/>
            </w:tcBorders>
            <w:shd w:val="clear" w:color="auto" w:fill="auto"/>
            <w:vAlign w:val="bottom"/>
          </w:tcPr>
          <w:p w14:paraId="338BB7AB" w14:textId="77777777" w:rsidR="00FD2E5B" w:rsidRPr="00CA19E7" w:rsidRDefault="00FD2E5B" w:rsidP="00FD2E5B">
            <w:pPr>
              <w:keepNext/>
              <w:keepLines/>
              <w:jc w:val="center"/>
              <w:rPr>
                <w:rFonts w:ascii="Times New Roman CYR" w:eastAsia="Calibri" w:hAnsi="Times New Roman CYR" w:cs="Verdana"/>
              </w:rPr>
            </w:pPr>
            <w:r w:rsidRPr="00CA19E7">
              <w:rPr>
                <w:rFonts w:cs="Verdana"/>
                <w:bCs/>
              </w:rPr>
              <w:t>430 496,2</w:t>
            </w:r>
          </w:p>
        </w:tc>
        <w:tc>
          <w:tcPr>
            <w:tcW w:w="1106" w:type="dxa"/>
            <w:tcBorders>
              <w:top w:val="single" w:sz="4" w:space="0" w:color="auto"/>
              <w:left w:val="dotted" w:sz="4" w:space="0" w:color="auto"/>
              <w:bottom w:val="dotted" w:sz="4" w:space="0" w:color="auto"/>
              <w:right w:val="dotted" w:sz="4" w:space="0" w:color="auto"/>
            </w:tcBorders>
            <w:shd w:val="clear" w:color="auto" w:fill="auto"/>
            <w:vAlign w:val="bottom"/>
          </w:tcPr>
          <w:p w14:paraId="1211D784" w14:textId="77777777" w:rsidR="00FD2E5B" w:rsidRPr="00CA19E7" w:rsidRDefault="00FD2E5B" w:rsidP="00FD2E5B">
            <w:pPr>
              <w:keepNext/>
              <w:keepLines/>
              <w:jc w:val="center"/>
              <w:rPr>
                <w:rFonts w:ascii="Times New Roman CYR" w:eastAsia="Calibri" w:hAnsi="Times New Roman CYR" w:cs="Verdana"/>
              </w:rPr>
            </w:pPr>
            <w:r w:rsidRPr="00CA19E7">
              <w:rPr>
                <w:rFonts w:cs="Verdana"/>
                <w:bCs/>
              </w:rPr>
              <w:t>533 932,4</w:t>
            </w:r>
          </w:p>
        </w:tc>
        <w:tc>
          <w:tcPr>
            <w:tcW w:w="1134" w:type="dxa"/>
            <w:tcBorders>
              <w:top w:val="single" w:sz="4" w:space="0" w:color="auto"/>
              <w:left w:val="dotted" w:sz="4" w:space="0" w:color="auto"/>
              <w:bottom w:val="dotted" w:sz="4" w:space="0" w:color="auto"/>
            </w:tcBorders>
          </w:tcPr>
          <w:p w14:paraId="5185A5DD" w14:textId="77777777" w:rsidR="00FD2E5B" w:rsidRPr="00CA19E7" w:rsidRDefault="00FD2E5B" w:rsidP="00FD2E5B">
            <w:pPr>
              <w:keepNext/>
              <w:keepLines/>
              <w:jc w:val="center"/>
              <w:rPr>
                <w:rFonts w:ascii="Times New Roman CYR" w:eastAsia="Calibri" w:hAnsi="Times New Roman CYR" w:cs="Verdana"/>
              </w:rPr>
            </w:pPr>
            <w:r w:rsidRPr="00CA19E7">
              <w:rPr>
                <w:rFonts w:ascii="Times New Roman CYR" w:hAnsi="Times New Roman CYR" w:cs="Verdana"/>
                <w:bCs/>
                <w:lang w:eastAsia="ru-RU"/>
              </w:rPr>
              <w:t>124,0</w:t>
            </w:r>
          </w:p>
        </w:tc>
      </w:tr>
      <w:tr w:rsidR="00FD2E5B" w:rsidRPr="00CA19E7" w14:paraId="7EEE9C96" w14:textId="77777777" w:rsidTr="00C075F3">
        <w:tc>
          <w:tcPr>
            <w:tcW w:w="429" w:type="dxa"/>
            <w:tcBorders>
              <w:top w:val="dotted" w:sz="4" w:space="0" w:color="auto"/>
              <w:left w:val="single" w:sz="4" w:space="0" w:color="auto"/>
              <w:bottom w:val="dotted" w:sz="4" w:space="0" w:color="auto"/>
              <w:right w:val="dotted" w:sz="4" w:space="0" w:color="auto"/>
            </w:tcBorders>
            <w:shd w:val="clear" w:color="auto" w:fill="auto"/>
            <w:vAlign w:val="bottom"/>
          </w:tcPr>
          <w:p w14:paraId="168214B8"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rPr>
              <w:t>2</w:t>
            </w:r>
          </w:p>
        </w:tc>
        <w:tc>
          <w:tcPr>
            <w:tcW w:w="5378" w:type="dxa"/>
            <w:tcBorders>
              <w:top w:val="dotted" w:sz="4" w:space="0" w:color="auto"/>
              <w:left w:val="dotted" w:sz="4" w:space="0" w:color="auto"/>
              <w:bottom w:val="dotted" w:sz="4" w:space="0" w:color="auto"/>
              <w:right w:val="dotted" w:sz="4" w:space="0" w:color="auto"/>
            </w:tcBorders>
            <w:shd w:val="clear" w:color="auto" w:fill="auto"/>
            <w:vAlign w:val="bottom"/>
          </w:tcPr>
          <w:p w14:paraId="1761A585"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rPr>
              <w:t>Податок на прибуток</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bottom"/>
          </w:tcPr>
          <w:p w14:paraId="1817AE85" w14:textId="77777777" w:rsidR="00FD2E5B" w:rsidRPr="00CA19E7" w:rsidRDefault="00FD2E5B" w:rsidP="00FD2E5B">
            <w:pPr>
              <w:keepNext/>
              <w:keepLines/>
              <w:jc w:val="center"/>
              <w:rPr>
                <w:rFonts w:ascii="Times New Roman CYR" w:eastAsia="Calibri" w:hAnsi="Times New Roman CYR" w:cs="Verdana"/>
              </w:rPr>
            </w:pPr>
            <w:r w:rsidRPr="00CA19E7">
              <w:rPr>
                <w:rFonts w:cs="Verdana"/>
                <w:bCs/>
              </w:rPr>
              <w:t>206,4</w:t>
            </w:r>
          </w:p>
        </w:tc>
        <w:tc>
          <w:tcPr>
            <w:tcW w:w="1106" w:type="dxa"/>
            <w:tcBorders>
              <w:top w:val="dotted" w:sz="4" w:space="0" w:color="auto"/>
              <w:left w:val="dotted" w:sz="4" w:space="0" w:color="auto"/>
              <w:bottom w:val="dotted" w:sz="4" w:space="0" w:color="auto"/>
              <w:right w:val="dotted" w:sz="4" w:space="0" w:color="auto"/>
            </w:tcBorders>
            <w:shd w:val="clear" w:color="000000" w:fill="FFFFFF"/>
            <w:vAlign w:val="bottom"/>
          </w:tcPr>
          <w:p w14:paraId="5F8ED791" w14:textId="77777777" w:rsidR="00FD2E5B" w:rsidRPr="00CA19E7" w:rsidRDefault="00FD2E5B" w:rsidP="00FD2E5B">
            <w:pPr>
              <w:keepNext/>
              <w:keepLines/>
              <w:jc w:val="center"/>
              <w:rPr>
                <w:rFonts w:ascii="Times New Roman CYR" w:eastAsia="Calibri" w:hAnsi="Times New Roman CYR" w:cs="Verdana"/>
              </w:rPr>
            </w:pPr>
            <w:r w:rsidRPr="00CA19E7">
              <w:rPr>
                <w:rFonts w:cs="Verdana"/>
                <w:bCs/>
              </w:rPr>
              <w:t>37,5</w:t>
            </w:r>
          </w:p>
        </w:tc>
        <w:tc>
          <w:tcPr>
            <w:tcW w:w="1134" w:type="dxa"/>
            <w:tcBorders>
              <w:top w:val="dotted" w:sz="4" w:space="0" w:color="auto"/>
              <w:left w:val="dotted" w:sz="4" w:space="0" w:color="auto"/>
              <w:bottom w:val="dotted" w:sz="4" w:space="0" w:color="auto"/>
            </w:tcBorders>
          </w:tcPr>
          <w:p w14:paraId="05F0B8CF" w14:textId="77777777" w:rsidR="00FD2E5B" w:rsidRPr="00CA19E7" w:rsidRDefault="00FD2E5B" w:rsidP="00FD2E5B">
            <w:pPr>
              <w:keepNext/>
              <w:keepLines/>
              <w:jc w:val="center"/>
              <w:rPr>
                <w:rFonts w:ascii="Times New Roman CYR" w:eastAsia="Calibri" w:hAnsi="Times New Roman CYR" w:cs="Verdana"/>
              </w:rPr>
            </w:pPr>
            <w:r w:rsidRPr="00CA19E7">
              <w:rPr>
                <w:rFonts w:ascii="Times New Roman CYR" w:hAnsi="Times New Roman CYR" w:cs="Verdana"/>
                <w:bCs/>
                <w:lang w:eastAsia="ru-RU"/>
              </w:rPr>
              <w:t>18,2</w:t>
            </w:r>
          </w:p>
        </w:tc>
      </w:tr>
      <w:tr w:rsidR="00FD2E5B" w:rsidRPr="00CA19E7" w14:paraId="54CFD804" w14:textId="77777777" w:rsidTr="00C075F3">
        <w:tc>
          <w:tcPr>
            <w:tcW w:w="429" w:type="dxa"/>
            <w:tcBorders>
              <w:top w:val="dotted" w:sz="4" w:space="0" w:color="auto"/>
              <w:left w:val="single" w:sz="4" w:space="0" w:color="auto"/>
              <w:bottom w:val="dotted" w:sz="4" w:space="0" w:color="auto"/>
              <w:right w:val="dotted" w:sz="4" w:space="0" w:color="auto"/>
            </w:tcBorders>
            <w:shd w:val="clear" w:color="auto" w:fill="auto"/>
            <w:vAlign w:val="bottom"/>
          </w:tcPr>
          <w:p w14:paraId="22FA19F5"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rPr>
              <w:t>3</w:t>
            </w:r>
          </w:p>
        </w:tc>
        <w:tc>
          <w:tcPr>
            <w:tcW w:w="5378" w:type="dxa"/>
            <w:tcBorders>
              <w:top w:val="dotted" w:sz="4" w:space="0" w:color="auto"/>
              <w:left w:val="dotted" w:sz="4" w:space="0" w:color="auto"/>
              <w:bottom w:val="dotted" w:sz="4" w:space="0" w:color="auto"/>
              <w:right w:val="dotted" w:sz="4" w:space="0" w:color="auto"/>
            </w:tcBorders>
            <w:shd w:val="clear" w:color="auto" w:fill="auto"/>
            <w:vAlign w:val="bottom"/>
          </w:tcPr>
          <w:p w14:paraId="6FC2A265"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rPr>
              <w:t xml:space="preserve">Рентна плата та плата за використання інших природних ресурсів </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bottom"/>
          </w:tcPr>
          <w:p w14:paraId="18DCE718" w14:textId="77777777" w:rsidR="00FD2E5B" w:rsidRPr="00CA19E7" w:rsidRDefault="00FD2E5B" w:rsidP="00FD2E5B">
            <w:pPr>
              <w:keepNext/>
              <w:keepLines/>
              <w:jc w:val="center"/>
              <w:rPr>
                <w:rFonts w:ascii="Times New Roman CYR" w:eastAsia="Calibri" w:hAnsi="Times New Roman CYR" w:cs="Verdana"/>
              </w:rPr>
            </w:pPr>
            <w:r w:rsidRPr="00CA19E7">
              <w:rPr>
                <w:rFonts w:cs="Verdana"/>
                <w:bCs/>
              </w:rPr>
              <w:t>93,4</w:t>
            </w:r>
          </w:p>
        </w:tc>
        <w:tc>
          <w:tcPr>
            <w:tcW w:w="1106" w:type="dxa"/>
            <w:tcBorders>
              <w:top w:val="dotted" w:sz="4" w:space="0" w:color="auto"/>
              <w:left w:val="dotted" w:sz="4" w:space="0" w:color="auto"/>
              <w:bottom w:val="dotted" w:sz="4" w:space="0" w:color="auto"/>
              <w:right w:val="dotted" w:sz="4" w:space="0" w:color="auto"/>
            </w:tcBorders>
            <w:shd w:val="clear" w:color="000000" w:fill="FFFFFF"/>
            <w:vAlign w:val="bottom"/>
          </w:tcPr>
          <w:p w14:paraId="6D9A347F" w14:textId="77777777" w:rsidR="00FD2E5B" w:rsidRPr="00CA19E7" w:rsidRDefault="00FD2E5B" w:rsidP="00FD2E5B">
            <w:pPr>
              <w:keepNext/>
              <w:keepLines/>
              <w:jc w:val="center"/>
              <w:rPr>
                <w:rFonts w:ascii="Times New Roman CYR" w:eastAsia="Calibri" w:hAnsi="Times New Roman CYR" w:cs="Verdana"/>
              </w:rPr>
            </w:pPr>
            <w:r w:rsidRPr="00CA19E7">
              <w:rPr>
                <w:rFonts w:cs="Verdana"/>
                <w:bCs/>
              </w:rPr>
              <w:t>2 367,8</w:t>
            </w:r>
          </w:p>
        </w:tc>
        <w:tc>
          <w:tcPr>
            <w:tcW w:w="1134" w:type="dxa"/>
            <w:tcBorders>
              <w:top w:val="dotted" w:sz="4" w:space="0" w:color="auto"/>
              <w:left w:val="dotted" w:sz="4" w:space="0" w:color="auto"/>
              <w:bottom w:val="dotted" w:sz="4" w:space="0" w:color="auto"/>
            </w:tcBorders>
          </w:tcPr>
          <w:p w14:paraId="4FDCCF7E" w14:textId="77777777" w:rsidR="00FD2E5B" w:rsidRPr="00CA19E7" w:rsidRDefault="00FD2E5B" w:rsidP="00FD2E5B">
            <w:pPr>
              <w:keepNext/>
              <w:keepLines/>
              <w:jc w:val="center"/>
              <w:rPr>
                <w:rFonts w:ascii="Times New Roman CYR" w:hAnsi="Times New Roman CYR" w:cs="Verdana"/>
                <w:bCs/>
                <w:lang w:eastAsia="ru-RU"/>
              </w:rPr>
            </w:pPr>
          </w:p>
          <w:p w14:paraId="6510E937" w14:textId="77777777" w:rsidR="00FD2E5B" w:rsidRPr="00CA19E7" w:rsidRDefault="00FD2E5B" w:rsidP="00FD2E5B">
            <w:pPr>
              <w:keepNext/>
              <w:keepLines/>
              <w:jc w:val="center"/>
              <w:rPr>
                <w:rFonts w:ascii="Times New Roman CYR" w:eastAsia="Calibri" w:hAnsi="Times New Roman CYR" w:cs="Verdana"/>
              </w:rPr>
            </w:pPr>
            <w:r w:rsidRPr="00CA19E7">
              <w:rPr>
                <w:rFonts w:ascii="Times New Roman CYR" w:hAnsi="Times New Roman CYR" w:cs="Verdana"/>
                <w:bCs/>
                <w:lang w:eastAsia="ru-RU"/>
              </w:rPr>
              <w:t>2 535</w:t>
            </w:r>
          </w:p>
        </w:tc>
      </w:tr>
      <w:tr w:rsidR="00FD2E5B" w:rsidRPr="00CA19E7" w14:paraId="35135090" w14:textId="77777777" w:rsidTr="00C075F3">
        <w:tc>
          <w:tcPr>
            <w:tcW w:w="429" w:type="dxa"/>
            <w:tcBorders>
              <w:top w:val="dotted" w:sz="4" w:space="0" w:color="auto"/>
              <w:left w:val="single" w:sz="4" w:space="0" w:color="auto"/>
              <w:bottom w:val="dotted" w:sz="4" w:space="0" w:color="auto"/>
              <w:right w:val="dotted" w:sz="4" w:space="0" w:color="auto"/>
            </w:tcBorders>
            <w:shd w:val="clear" w:color="auto" w:fill="auto"/>
            <w:vAlign w:val="bottom"/>
          </w:tcPr>
          <w:p w14:paraId="449F0704"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rPr>
              <w:t>4</w:t>
            </w:r>
          </w:p>
        </w:tc>
        <w:tc>
          <w:tcPr>
            <w:tcW w:w="5378" w:type="dxa"/>
            <w:tcBorders>
              <w:top w:val="dotted" w:sz="4" w:space="0" w:color="auto"/>
              <w:left w:val="dotted" w:sz="4" w:space="0" w:color="auto"/>
              <w:bottom w:val="dotted" w:sz="4" w:space="0" w:color="auto"/>
              <w:right w:val="dotted" w:sz="4" w:space="0" w:color="auto"/>
            </w:tcBorders>
            <w:shd w:val="clear" w:color="auto" w:fill="auto"/>
            <w:vAlign w:val="bottom"/>
          </w:tcPr>
          <w:p w14:paraId="23DCFE12"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rPr>
              <w:t>Акцизний податок</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bottom"/>
          </w:tcPr>
          <w:p w14:paraId="700BB54E" w14:textId="77777777" w:rsidR="00FD2E5B" w:rsidRPr="00CA19E7" w:rsidRDefault="00FD2E5B" w:rsidP="00FD2E5B">
            <w:pPr>
              <w:keepNext/>
              <w:keepLines/>
              <w:jc w:val="center"/>
              <w:rPr>
                <w:rFonts w:ascii="Times New Roman CYR" w:eastAsia="Calibri" w:hAnsi="Times New Roman CYR" w:cs="Verdana"/>
              </w:rPr>
            </w:pPr>
            <w:r w:rsidRPr="00CA19E7">
              <w:rPr>
                <w:rFonts w:cs="Verdana"/>
                <w:bCs/>
              </w:rPr>
              <w:t>14 639,4</w:t>
            </w:r>
          </w:p>
        </w:tc>
        <w:tc>
          <w:tcPr>
            <w:tcW w:w="1106" w:type="dxa"/>
            <w:tcBorders>
              <w:top w:val="dotted" w:sz="4" w:space="0" w:color="auto"/>
              <w:left w:val="dotted" w:sz="4" w:space="0" w:color="auto"/>
              <w:bottom w:val="dotted" w:sz="4" w:space="0" w:color="auto"/>
              <w:right w:val="dotted" w:sz="4" w:space="0" w:color="auto"/>
            </w:tcBorders>
            <w:shd w:val="clear" w:color="000000" w:fill="FFFFFF"/>
            <w:vAlign w:val="bottom"/>
          </w:tcPr>
          <w:p w14:paraId="0C375718" w14:textId="77777777" w:rsidR="00FD2E5B" w:rsidRPr="00CA19E7" w:rsidRDefault="00FD2E5B" w:rsidP="00FD2E5B">
            <w:pPr>
              <w:keepNext/>
              <w:keepLines/>
              <w:jc w:val="center"/>
              <w:rPr>
                <w:rFonts w:ascii="Times New Roman CYR" w:eastAsia="Calibri" w:hAnsi="Times New Roman CYR" w:cs="Verdana"/>
              </w:rPr>
            </w:pPr>
            <w:r w:rsidRPr="00CA19E7">
              <w:rPr>
                <w:rFonts w:cs="Verdana"/>
                <w:bCs/>
              </w:rPr>
              <w:t>17 722,2</w:t>
            </w:r>
          </w:p>
        </w:tc>
        <w:tc>
          <w:tcPr>
            <w:tcW w:w="1134" w:type="dxa"/>
            <w:tcBorders>
              <w:top w:val="dotted" w:sz="4" w:space="0" w:color="auto"/>
              <w:left w:val="dotted" w:sz="4" w:space="0" w:color="auto"/>
              <w:bottom w:val="dotted" w:sz="4" w:space="0" w:color="auto"/>
            </w:tcBorders>
          </w:tcPr>
          <w:p w14:paraId="4214DA9B" w14:textId="77777777" w:rsidR="00FD2E5B" w:rsidRPr="00CA19E7" w:rsidRDefault="00FD2E5B" w:rsidP="00FD2E5B">
            <w:pPr>
              <w:keepNext/>
              <w:keepLines/>
              <w:jc w:val="center"/>
              <w:rPr>
                <w:rFonts w:ascii="Times New Roman CYR" w:eastAsia="Calibri" w:hAnsi="Times New Roman CYR" w:cs="Verdana"/>
              </w:rPr>
            </w:pPr>
            <w:r w:rsidRPr="00CA19E7">
              <w:rPr>
                <w:rFonts w:ascii="Times New Roman CYR" w:hAnsi="Times New Roman CYR" w:cs="Verdana"/>
                <w:bCs/>
                <w:lang w:eastAsia="ru-RU"/>
              </w:rPr>
              <w:t>121,1</w:t>
            </w:r>
          </w:p>
        </w:tc>
      </w:tr>
      <w:tr w:rsidR="00FD2E5B" w:rsidRPr="00CA19E7" w14:paraId="11B6176E" w14:textId="77777777" w:rsidTr="00C075F3">
        <w:tc>
          <w:tcPr>
            <w:tcW w:w="429" w:type="dxa"/>
            <w:tcBorders>
              <w:top w:val="dotted" w:sz="4" w:space="0" w:color="auto"/>
              <w:left w:val="single" w:sz="4" w:space="0" w:color="auto"/>
              <w:bottom w:val="dotted" w:sz="4" w:space="0" w:color="auto"/>
              <w:right w:val="dotted" w:sz="4" w:space="0" w:color="auto"/>
            </w:tcBorders>
            <w:shd w:val="clear" w:color="auto" w:fill="auto"/>
            <w:vAlign w:val="bottom"/>
          </w:tcPr>
          <w:p w14:paraId="41067F80"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rPr>
              <w:t>5</w:t>
            </w:r>
          </w:p>
        </w:tc>
        <w:tc>
          <w:tcPr>
            <w:tcW w:w="5378" w:type="dxa"/>
            <w:tcBorders>
              <w:top w:val="dotted" w:sz="4" w:space="0" w:color="auto"/>
              <w:left w:val="dotted" w:sz="4" w:space="0" w:color="auto"/>
              <w:bottom w:val="dotted" w:sz="4" w:space="0" w:color="auto"/>
              <w:right w:val="dotted" w:sz="4" w:space="0" w:color="auto"/>
            </w:tcBorders>
            <w:shd w:val="clear" w:color="auto" w:fill="auto"/>
            <w:vAlign w:val="bottom"/>
          </w:tcPr>
          <w:p w14:paraId="31562D83"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rPr>
              <w:t>Податок на нерухоме майно</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bottom"/>
          </w:tcPr>
          <w:p w14:paraId="521CD687" w14:textId="77777777" w:rsidR="00FD2E5B" w:rsidRPr="00CA19E7" w:rsidRDefault="00FD2E5B" w:rsidP="00FD2E5B">
            <w:pPr>
              <w:keepNext/>
              <w:keepLines/>
              <w:jc w:val="center"/>
              <w:rPr>
                <w:rFonts w:ascii="Times New Roman CYR" w:eastAsia="Calibri" w:hAnsi="Times New Roman CYR" w:cs="Verdana"/>
              </w:rPr>
            </w:pPr>
            <w:r w:rsidRPr="00CA19E7">
              <w:rPr>
                <w:rFonts w:cs="Verdana"/>
                <w:bCs/>
              </w:rPr>
              <w:t>7 191,6</w:t>
            </w:r>
          </w:p>
        </w:tc>
        <w:tc>
          <w:tcPr>
            <w:tcW w:w="1106" w:type="dxa"/>
            <w:tcBorders>
              <w:top w:val="dotted" w:sz="4" w:space="0" w:color="auto"/>
              <w:left w:val="dotted" w:sz="4" w:space="0" w:color="auto"/>
              <w:bottom w:val="dotted" w:sz="4" w:space="0" w:color="auto"/>
              <w:right w:val="dotted" w:sz="4" w:space="0" w:color="auto"/>
            </w:tcBorders>
            <w:shd w:val="clear" w:color="000000" w:fill="FFFFFF"/>
            <w:vAlign w:val="bottom"/>
          </w:tcPr>
          <w:p w14:paraId="375ECE03" w14:textId="77777777" w:rsidR="00FD2E5B" w:rsidRPr="00CA19E7" w:rsidRDefault="00FD2E5B" w:rsidP="00FD2E5B">
            <w:pPr>
              <w:keepNext/>
              <w:keepLines/>
              <w:jc w:val="center"/>
              <w:rPr>
                <w:rFonts w:ascii="Times New Roman CYR" w:eastAsia="Calibri" w:hAnsi="Times New Roman CYR" w:cs="Verdana"/>
              </w:rPr>
            </w:pPr>
            <w:r w:rsidRPr="00CA19E7">
              <w:rPr>
                <w:rFonts w:cs="Verdana"/>
                <w:bCs/>
              </w:rPr>
              <w:t>5 861,6</w:t>
            </w:r>
          </w:p>
        </w:tc>
        <w:tc>
          <w:tcPr>
            <w:tcW w:w="1134" w:type="dxa"/>
            <w:tcBorders>
              <w:top w:val="dotted" w:sz="4" w:space="0" w:color="auto"/>
              <w:left w:val="dotted" w:sz="4" w:space="0" w:color="auto"/>
              <w:bottom w:val="dotted" w:sz="4" w:space="0" w:color="auto"/>
            </w:tcBorders>
          </w:tcPr>
          <w:p w14:paraId="4B12222E" w14:textId="77777777" w:rsidR="00FD2E5B" w:rsidRPr="00CA19E7" w:rsidRDefault="00FD2E5B" w:rsidP="00FD2E5B">
            <w:pPr>
              <w:keepNext/>
              <w:keepLines/>
              <w:jc w:val="center"/>
              <w:rPr>
                <w:rFonts w:ascii="Times New Roman CYR" w:eastAsia="Calibri" w:hAnsi="Times New Roman CYR" w:cs="Verdana"/>
              </w:rPr>
            </w:pPr>
            <w:r w:rsidRPr="00CA19E7">
              <w:rPr>
                <w:rFonts w:ascii="Times New Roman CYR" w:hAnsi="Times New Roman CYR" w:cs="Verdana"/>
                <w:bCs/>
                <w:lang w:eastAsia="ru-RU"/>
              </w:rPr>
              <w:t>81,5</w:t>
            </w:r>
          </w:p>
        </w:tc>
      </w:tr>
      <w:tr w:rsidR="00FD2E5B" w:rsidRPr="00CA19E7" w14:paraId="4197BBB3" w14:textId="77777777" w:rsidTr="00C075F3">
        <w:tc>
          <w:tcPr>
            <w:tcW w:w="429" w:type="dxa"/>
            <w:tcBorders>
              <w:top w:val="dotted" w:sz="4" w:space="0" w:color="auto"/>
              <w:left w:val="single" w:sz="4" w:space="0" w:color="auto"/>
              <w:bottom w:val="dotted" w:sz="4" w:space="0" w:color="auto"/>
              <w:right w:val="dotted" w:sz="4" w:space="0" w:color="auto"/>
            </w:tcBorders>
            <w:shd w:val="clear" w:color="auto" w:fill="auto"/>
            <w:vAlign w:val="bottom"/>
          </w:tcPr>
          <w:p w14:paraId="11AD8CD6"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rPr>
              <w:t>6</w:t>
            </w:r>
          </w:p>
        </w:tc>
        <w:tc>
          <w:tcPr>
            <w:tcW w:w="5378" w:type="dxa"/>
            <w:tcBorders>
              <w:top w:val="dotted" w:sz="4" w:space="0" w:color="auto"/>
              <w:left w:val="dotted" w:sz="4" w:space="0" w:color="auto"/>
              <w:bottom w:val="dotted" w:sz="4" w:space="0" w:color="auto"/>
              <w:right w:val="dotted" w:sz="4" w:space="0" w:color="auto"/>
            </w:tcBorders>
            <w:shd w:val="clear" w:color="auto" w:fill="auto"/>
            <w:vAlign w:val="bottom"/>
          </w:tcPr>
          <w:p w14:paraId="4A00B838"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rPr>
              <w:t>Плата за землю</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bottom"/>
          </w:tcPr>
          <w:p w14:paraId="18A82B51" w14:textId="77777777" w:rsidR="00FD2E5B" w:rsidRPr="00CA19E7" w:rsidRDefault="00FD2E5B" w:rsidP="00FD2E5B">
            <w:pPr>
              <w:keepNext/>
              <w:keepLines/>
              <w:jc w:val="center"/>
              <w:rPr>
                <w:rFonts w:ascii="Times New Roman CYR" w:eastAsia="Calibri" w:hAnsi="Times New Roman CYR" w:cs="Verdana"/>
              </w:rPr>
            </w:pPr>
            <w:r w:rsidRPr="00CA19E7">
              <w:rPr>
                <w:rFonts w:cs="Verdana"/>
                <w:bCs/>
              </w:rPr>
              <w:t>34 940,5</w:t>
            </w:r>
          </w:p>
        </w:tc>
        <w:tc>
          <w:tcPr>
            <w:tcW w:w="1106" w:type="dxa"/>
            <w:tcBorders>
              <w:top w:val="dotted" w:sz="4" w:space="0" w:color="auto"/>
              <w:left w:val="dotted" w:sz="4" w:space="0" w:color="auto"/>
              <w:bottom w:val="dotted" w:sz="4" w:space="0" w:color="auto"/>
              <w:right w:val="dotted" w:sz="4" w:space="0" w:color="auto"/>
            </w:tcBorders>
            <w:shd w:val="clear" w:color="000000" w:fill="FFFFFF"/>
            <w:vAlign w:val="bottom"/>
          </w:tcPr>
          <w:p w14:paraId="06927648" w14:textId="77777777" w:rsidR="00FD2E5B" w:rsidRPr="00CA19E7" w:rsidRDefault="00FD2E5B" w:rsidP="00FD2E5B">
            <w:pPr>
              <w:keepNext/>
              <w:keepLines/>
              <w:jc w:val="center"/>
              <w:rPr>
                <w:rFonts w:ascii="Times New Roman CYR" w:eastAsia="Calibri" w:hAnsi="Times New Roman CYR" w:cs="Verdana"/>
              </w:rPr>
            </w:pPr>
            <w:r w:rsidRPr="00CA19E7">
              <w:rPr>
                <w:rFonts w:cs="Verdana"/>
                <w:bCs/>
              </w:rPr>
              <w:t>40 919,4</w:t>
            </w:r>
          </w:p>
        </w:tc>
        <w:tc>
          <w:tcPr>
            <w:tcW w:w="1134" w:type="dxa"/>
            <w:tcBorders>
              <w:top w:val="dotted" w:sz="4" w:space="0" w:color="auto"/>
              <w:left w:val="dotted" w:sz="4" w:space="0" w:color="auto"/>
              <w:bottom w:val="dotted" w:sz="4" w:space="0" w:color="auto"/>
            </w:tcBorders>
          </w:tcPr>
          <w:p w14:paraId="3BD04FF2" w14:textId="77777777" w:rsidR="00FD2E5B" w:rsidRPr="00CA19E7" w:rsidRDefault="00FD2E5B" w:rsidP="00FD2E5B">
            <w:pPr>
              <w:keepNext/>
              <w:keepLines/>
              <w:jc w:val="center"/>
              <w:rPr>
                <w:rFonts w:ascii="Times New Roman CYR" w:eastAsia="Calibri" w:hAnsi="Times New Roman CYR" w:cs="Verdana"/>
              </w:rPr>
            </w:pPr>
            <w:r w:rsidRPr="00CA19E7">
              <w:rPr>
                <w:rFonts w:ascii="Times New Roman CYR" w:hAnsi="Times New Roman CYR" w:cs="Verdana"/>
                <w:bCs/>
                <w:lang w:eastAsia="ru-RU"/>
              </w:rPr>
              <w:t>117,1</w:t>
            </w:r>
          </w:p>
        </w:tc>
      </w:tr>
      <w:tr w:rsidR="00FD2E5B" w:rsidRPr="00CA19E7" w14:paraId="13C14FB2" w14:textId="77777777" w:rsidTr="00C075F3">
        <w:tc>
          <w:tcPr>
            <w:tcW w:w="429" w:type="dxa"/>
            <w:tcBorders>
              <w:top w:val="dotted" w:sz="4" w:space="0" w:color="auto"/>
              <w:left w:val="single" w:sz="4" w:space="0" w:color="auto"/>
              <w:bottom w:val="dotted" w:sz="4" w:space="0" w:color="auto"/>
              <w:right w:val="dotted" w:sz="4" w:space="0" w:color="auto"/>
            </w:tcBorders>
            <w:shd w:val="clear" w:color="auto" w:fill="auto"/>
            <w:vAlign w:val="bottom"/>
          </w:tcPr>
          <w:p w14:paraId="7508921F"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rPr>
              <w:t>7</w:t>
            </w:r>
          </w:p>
        </w:tc>
        <w:tc>
          <w:tcPr>
            <w:tcW w:w="5378" w:type="dxa"/>
            <w:tcBorders>
              <w:top w:val="dotted" w:sz="4" w:space="0" w:color="auto"/>
              <w:left w:val="dotted" w:sz="4" w:space="0" w:color="auto"/>
              <w:bottom w:val="dotted" w:sz="4" w:space="0" w:color="auto"/>
              <w:right w:val="dotted" w:sz="4" w:space="0" w:color="auto"/>
            </w:tcBorders>
            <w:shd w:val="clear" w:color="auto" w:fill="auto"/>
            <w:vAlign w:val="bottom"/>
          </w:tcPr>
          <w:p w14:paraId="64DAB621"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rPr>
              <w:t>Єдиний податок</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bottom"/>
          </w:tcPr>
          <w:p w14:paraId="358A0E65" w14:textId="77777777" w:rsidR="00FD2E5B" w:rsidRPr="00CA19E7" w:rsidRDefault="00FD2E5B" w:rsidP="00FD2E5B">
            <w:pPr>
              <w:keepNext/>
              <w:keepLines/>
              <w:jc w:val="center"/>
              <w:rPr>
                <w:rFonts w:ascii="Times New Roman CYR" w:eastAsia="Calibri" w:hAnsi="Times New Roman CYR" w:cs="Verdana"/>
              </w:rPr>
            </w:pPr>
            <w:r w:rsidRPr="00CA19E7">
              <w:rPr>
                <w:rFonts w:cs="Verdana"/>
                <w:bCs/>
              </w:rPr>
              <w:t>18 105,6</w:t>
            </w:r>
          </w:p>
        </w:tc>
        <w:tc>
          <w:tcPr>
            <w:tcW w:w="1106" w:type="dxa"/>
            <w:tcBorders>
              <w:top w:val="dotted" w:sz="4" w:space="0" w:color="auto"/>
              <w:left w:val="dotted" w:sz="4" w:space="0" w:color="auto"/>
              <w:bottom w:val="dotted" w:sz="4" w:space="0" w:color="auto"/>
              <w:right w:val="dotted" w:sz="4" w:space="0" w:color="auto"/>
            </w:tcBorders>
            <w:shd w:val="clear" w:color="000000" w:fill="FFFFFF"/>
            <w:vAlign w:val="bottom"/>
          </w:tcPr>
          <w:p w14:paraId="0C56FC94" w14:textId="77777777" w:rsidR="00FD2E5B" w:rsidRPr="00CA19E7" w:rsidRDefault="00FD2E5B" w:rsidP="00FD2E5B">
            <w:pPr>
              <w:keepNext/>
              <w:keepLines/>
              <w:jc w:val="center"/>
              <w:rPr>
                <w:rFonts w:ascii="Times New Roman CYR" w:eastAsia="Calibri" w:hAnsi="Times New Roman CYR" w:cs="Verdana"/>
              </w:rPr>
            </w:pPr>
            <w:r w:rsidRPr="00CA19E7">
              <w:rPr>
                <w:rFonts w:cs="Verdana"/>
                <w:bCs/>
              </w:rPr>
              <w:t>25 316,0</w:t>
            </w:r>
          </w:p>
        </w:tc>
        <w:tc>
          <w:tcPr>
            <w:tcW w:w="1134" w:type="dxa"/>
            <w:tcBorders>
              <w:top w:val="dotted" w:sz="4" w:space="0" w:color="auto"/>
              <w:left w:val="dotted" w:sz="4" w:space="0" w:color="auto"/>
              <w:bottom w:val="dotted" w:sz="4" w:space="0" w:color="auto"/>
            </w:tcBorders>
          </w:tcPr>
          <w:p w14:paraId="002482FA" w14:textId="77777777" w:rsidR="00FD2E5B" w:rsidRPr="00CA19E7" w:rsidRDefault="00FD2E5B" w:rsidP="00FD2E5B">
            <w:pPr>
              <w:keepNext/>
              <w:keepLines/>
              <w:jc w:val="center"/>
              <w:rPr>
                <w:rFonts w:ascii="Times New Roman CYR" w:eastAsia="Calibri" w:hAnsi="Times New Roman CYR" w:cs="Verdana"/>
              </w:rPr>
            </w:pPr>
            <w:r w:rsidRPr="00CA19E7">
              <w:rPr>
                <w:rFonts w:ascii="Times New Roman CYR" w:hAnsi="Times New Roman CYR" w:cs="Verdana"/>
                <w:bCs/>
                <w:lang w:eastAsia="ru-RU"/>
              </w:rPr>
              <w:t>139,8</w:t>
            </w:r>
          </w:p>
        </w:tc>
      </w:tr>
      <w:tr w:rsidR="00FD2E5B" w:rsidRPr="00CA19E7" w14:paraId="78C453CD" w14:textId="77777777" w:rsidTr="00C075F3">
        <w:tc>
          <w:tcPr>
            <w:tcW w:w="429" w:type="dxa"/>
            <w:tcBorders>
              <w:top w:val="dotted" w:sz="4" w:space="0" w:color="auto"/>
              <w:left w:val="single" w:sz="4" w:space="0" w:color="auto"/>
              <w:bottom w:val="dotted" w:sz="4" w:space="0" w:color="auto"/>
              <w:right w:val="dotted" w:sz="4" w:space="0" w:color="auto"/>
            </w:tcBorders>
            <w:shd w:val="clear" w:color="auto" w:fill="auto"/>
            <w:vAlign w:val="bottom"/>
          </w:tcPr>
          <w:p w14:paraId="7A1B0CD8"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rPr>
              <w:t>8</w:t>
            </w:r>
          </w:p>
        </w:tc>
        <w:tc>
          <w:tcPr>
            <w:tcW w:w="5378" w:type="dxa"/>
            <w:tcBorders>
              <w:top w:val="dotted" w:sz="4" w:space="0" w:color="auto"/>
              <w:left w:val="dotted" w:sz="4" w:space="0" w:color="auto"/>
              <w:bottom w:val="dotted" w:sz="4" w:space="0" w:color="auto"/>
              <w:right w:val="dotted" w:sz="4" w:space="0" w:color="auto"/>
            </w:tcBorders>
            <w:shd w:val="clear" w:color="auto" w:fill="auto"/>
            <w:vAlign w:val="bottom"/>
          </w:tcPr>
          <w:p w14:paraId="7AC8B6FA"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rPr>
              <w:t>Плата за розміщення тимчасово вільних коштів місцевих бюджетів</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bottom"/>
          </w:tcPr>
          <w:p w14:paraId="012098A0" w14:textId="77777777" w:rsidR="00FD2E5B" w:rsidRPr="00CA19E7" w:rsidRDefault="00FD2E5B" w:rsidP="00FD2E5B">
            <w:pPr>
              <w:keepNext/>
              <w:keepLines/>
              <w:jc w:val="center"/>
              <w:rPr>
                <w:rFonts w:ascii="Times New Roman CYR" w:eastAsia="Calibri" w:hAnsi="Times New Roman CYR" w:cs="Verdana"/>
              </w:rPr>
            </w:pPr>
            <w:r w:rsidRPr="00CA19E7">
              <w:rPr>
                <w:rFonts w:cs="Verdana"/>
                <w:bCs/>
              </w:rPr>
              <w:t>2 725,9</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bottom"/>
          </w:tcPr>
          <w:p w14:paraId="5A8BD2B8" w14:textId="77777777" w:rsidR="00FD2E5B" w:rsidRPr="00CA19E7" w:rsidRDefault="00FD2E5B" w:rsidP="00FD2E5B">
            <w:pPr>
              <w:keepNext/>
              <w:keepLines/>
              <w:jc w:val="center"/>
              <w:rPr>
                <w:rFonts w:ascii="Times New Roman CYR" w:eastAsia="Calibri" w:hAnsi="Times New Roman CYR" w:cs="Verdana"/>
              </w:rPr>
            </w:pPr>
            <w:r w:rsidRPr="00CA19E7">
              <w:rPr>
                <w:rFonts w:cs="Verdana"/>
                <w:bCs/>
              </w:rPr>
              <w:t>2 710,9</w:t>
            </w:r>
          </w:p>
        </w:tc>
        <w:tc>
          <w:tcPr>
            <w:tcW w:w="1134" w:type="dxa"/>
            <w:tcBorders>
              <w:top w:val="dotted" w:sz="4" w:space="0" w:color="auto"/>
              <w:left w:val="dotted" w:sz="4" w:space="0" w:color="auto"/>
              <w:bottom w:val="dotted" w:sz="4" w:space="0" w:color="auto"/>
            </w:tcBorders>
          </w:tcPr>
          <w:p w14:paraId="411FB735" w14:textId="77777777" w:rsidR="00FD2E5B" w:rsidRPr="00CA19E7" w:rsidRDefault="00FD2E5B" w:rsidP="00FD2E5B">
            <w:pPr>
              <w:keepNext/>
              <w:keepLines/>
              <w:jc w:val="center"/>
              <w:rPr>
                <w:rFonts w:ascii="Times New Roman CYR" w:eastAsia="Calibri" w:hAnsi="Times New Roman CYR" w:cs="Verdana"/>
              </w:rPr>
            </w:pPr>
            <w:r w:rsidRPr="00CA19E7">
              <w:rPr>
                <w:rFonts w:ascii="Times New Roman CYR" w:hAnsi="Times New Roman CYR" w:cs="Verdana"/>
                <w:bCs/>
                <w:lang w:eastAsia="ru-RU"/>
              </w:rPr>
              <w:t>99,4</w:t>
            </w:r>
          </w:p>
        </w:tc>
      </w:tr>
      <w:tr w:rsidR="00FD2E5B" w:rsidRPr="00CA19E7" w14:paraId="7CDF945F" w14:textId="77777777" w:rsidTr="00C075F3">
        <w:tc>
          <w:tcPr>
            <w:tcW w:w="429" w:type="dxa"/>
            <w:tcBorders>
              <w:top w:val="dotted" w:sz="4" w:space="0" w:color="auto"/>
              <w:left w:val="single" w:sz="4" w:space="0" w:color="auto"/>
              <w:bottom w:val="dotted" w:sz="4" w:space="0" w:color="auto"/>
              <w:right w:val="dotted" w:sz="4" w:space="0" w:color="auto"/>
            </w:tcBorders>
            <w:shd w:val="clear" w:color="auto" w:fill="auto"/>
            <w:vAlign w:val="bottom"/>
          </w:tcPr>
          <w:p w14:paraId="1ECFE0BA"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rPr>
              <w:t>9</w:t>
            </w:r>
          </w:p>
        </w:tc>
        <w:tc>
          <w:tcPr>
            <w:tcW w:w="5378" w:type="dxa"/>
            <w:tcBorders>
              <w:top w:val="dotted" w:sz="4" w:space="0" w:color="auto"/>
              <w:left w:val="dotted" w:sz="4" w:space="0" w:color="auto"/>
              <w:bottom w:val="dotted" w:sz="4" w:space="0" w:color="auto"/>
              <w:right w:val="dotted" w:sz="4" w:space="0" w:color="auto"/>
            </w:tcBorders>
            <w:shd w:val="clear" w:color="auto" w:fill="auto"/>
            <w:vAlign w:val="bottom"/>
          </w:tcPr>
          <w:p w14:paraId="27ECFFC9"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color w:val="000000"/>
              </w:rPr>
              <w:t>Плата за надання інших адміністративних послуг</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bottom"/>
          </w:tcPr>
          <w:p w14:paraId="4A1D8F0C" w14:textId="77777777" w:rsidR="00FD2E5B" w:rsidRPr="00CA19E7" w:rsidRDefault="00FD2E5B" w:rsidP="00FD2E5B">
            <w:pPr>
              <w:keepNext/>
              <w:keepLines/>
              <w:jc w:val="center"/>
              <w:rPr>
                <w:rFonts w:ascii="Times New Roman CYR" w:eastAsia="Calibri" w:hAnsi="Times New Roman CYR" w:cs="Verdana"/>
              </w:rPr>
            </w:pPr>
            <w:r w:rsidRPr="00CA19E7">
              <w:rPr>
                <w:rFonts w:cs="Verdana"/>
                <w:bCs/>
              </w:rPr>
              <w:t>723,6</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bottom"/>
          </w:tcPr>
          <w:p w14:paraId="6B058EB5" w14:textId="77777777" w:rsidR="00FD2E5B" w:rsidRPr="00CA19E7" w:rsidRDefault="00FD2E5B" w:rsidP="00FD2E5B">
            <w:pPr>
              <w:keepNext/>
              <w:keepLines/>
              <w:jc w:val="center"/>
              <w:rPr>
                <w:rFonts w:ascii="Times New Roman CYR" w:eastAsia="Calibri" w:hAnsi="Times New Roman CYR" w:cs="Verdana"/>
              </w:rPr>
            </w:pPr>
            <w:r w:rsidRPr="00CA19E7">
              <w:rPr>
                <w:rFonts w:cs="Verdana"/>
                <w:bCs/>
              </w:rPr>
              <w:t>1 123,0</w:t>
            </w:r>
          </w:p>
        </w:tc>
        <w:tc>
          <w:tcPr>
            <w:tcW w:w="1134" w:type="dxa"/>
            <w:tcBorders>
              <w:top w:val="dotted" w:sz="4" w:space="0" w:color="auto"/>
              <w:left w:val="dotted" w:sz="4" w:space="0" w:color="auto"/>
              <w:bottom w:val="dotted" w:sz="4" w:space="0" w:color="auto"/>
            </w:tcBorders>
          </w:tcPr>
          <w:p w14:paraId="4F409D4E" w14:textId="77777777" w:rsidR="00FD2E5B" w:rsidRPr="00CA19E7" w:rsidRDefault="00FD2E5B" w:rsidP="00FD2E5B">
            <w:pPr>
              <w:keepNext/>
              <w:keepLines/>
              <w:jc w:val="center"/>
              <w:rPr>
                <w:rFonts w:ascii="Times New Roman CYR" w:eastAsia="Calibri" w:hAnsi="Times New Roman CYR" w:cs="Verdana"/>
              </w:rPr>
            </w:pPr>
            <w:r w:rsidRPr="00CA19E7">
              <w:rPr>
                <w:rFonts w:ascii="Times New Roman CYR" w:hAnsi="Times New Roman CYR" w:cs="Verdana"/>
                <w:bCs/>
                <w:lang w:eastAsia="ru-RU"/>
              </w:rPr>
              <w:t>155,2</w:t>
            </w:r>
          </w:p>
        </w:tc>
      </w:tr>
      <w:tr w:rsidR="00FD2E5B" w:rsidRPr="00CA19E7" w14:paraId="37E3A119" w14:textId="77777777" w:rsidTr="00C075F3">
        <w:tc>
          <w:tcPr>
            <w:tcW w:w="429" w:type="dxa"/>
            <w:tcBorders>
              <w:top w:val="dotted" w:sz="4" w:space="0" w:color="auto"/>
              <w:left w:val="single" w:sz="4" w:space="0" w:color="auto"/>
              <w:bottom w:val="dotted" w:sz="4" w:space="0" w:color="auto"/>
              <w:right w:val="dotted" w:sz="4" w:space="0" w:color="auto"/>
            </w:tcBorders>
            <w:shd w:val="clear" w:color="auto" w:fill="auto"/>
            <w:vAlign w:val="bottom"/>
          </w:tcPr>
          <w:p w14:paraId="284BF4F4"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rPr>
              <w:t>10</w:t>
            </w:r>
          </w:p>
        </w:tc>
        <w:tc>
          <w:tcPr>
            <w:tcW w:w="5378" w:type="dxa"/>
            <w:tcBorders>
              <w:top w:val="dotted" w:sz="4" w:space="0" w:color="auto"/>
              <w:left w:val="dotted" w:sz="4" w:space="0" w:color="auto"/>
              <w:bottom w:val="dotted" w:sz="4" w:space="0" w:color="auto"/>
              <w:right w:val="dotted" w:sz="4" w:space="0" w:color="auto"/>
            </w:tcBorders>
            <w:shd w:val="clear" w:color="auto" w:fill="auto"/>
            <w:vAlign w:val="bottom"/>
          </w:tcPr>
          <w:p w14:paraId="0500F29C"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rPr>
              <w:t>Надходження від орендної плати за користування цілісним майновим комплексом та іншим майном комунальної власності </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bottom"/>
          </w:tcPr>
          <w:p w14:paraId="10680678" w14:textId="77777777" w:rsidR="00FD2E5B" w:rsidRPr="00CA19E7" w:rsidRDefault="00FD2E5B" w:rsidP="00FD2E5B">
            <w:pPr>
              <w:keepNext/>
              <w:keepLines/>
              <w:jc w:val="center"/>
              <w:rPr>
                <w:rFonts w:ascii="Times New Roman CYR" w:eastAsia="Calibri" w:hAnsi="Times New Roman CYR" w:cs="Verdana"/>
              </w:rPr>
            </w:pPr>
            <w:r w:rsidRPr="00CA19E7">
              <w:rPr>
                <w:rFonts w:cs="Verdana"/>
                <w:bCs/>
              </w:rPr>
              <w:t>38,6</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bottom"/>
          </w:tcPr>
          <w:p w14:paraId="01CCDB20" w14:textId="77777777" w:rsidR="00FD2E5B" w:rsidRPr="00CA19E7" w:rsidRDefault="00FD2E5B" w:rsidP="00FD2E5B">
            <w:pPr>
              <w:keepNext/>
              <w:keepLines/>
              <w:jc w:val="center"/>
              <w:rPr>
                <w:rFonts w:ascii="Times New Roman CYR" w:eastAsia="Calibri" w:hAnsi="Times New Roman CYR" w:cs="Verdana"/>
              </w:rPr>
            </w:pPr>
            <w:r w:rsidRPr="00CA19E7">
              <w:rPr>
                <w:rFonts w:cs="Verdana"/>
                <w:bCs/>
              </w:rPr>
              <w:t>452,1</w:t>
            </w:r>
          </w:p>
        </w:tc>
        <w:tc>
          <w:tcPr>
            <w:tcW w:w="1134" w:type="dxa"/>
            <w:tcBorders>
              <w:top w:val="dotted" w:sz="4" w:space="0" w:color="auto"/>
              <w:left w:val="dotted" w:sz="4" w:space="0" w:color="auto"/>
              <w:bottom w:val="dotted" w:sz="4" w:space="0" w:color="auto"/>
            </w:tcBorders>
          </w:tcPr>
          <w:p w14:paraId="2AFF1093" w14:textId="77777777" w:rsidR="00FD2E5B" w:rsidRPr="00CA19E7" w:rsidRDefault="00FD2E5B" w:rsidP="00FD2E5B">
            <w:pPr>
              <w:keepNext/>
              <w:keepLines/>
              <w:jc w:val="center"/>
              <w:rPr>
                <w:rFonts w:ascii="Times New Roman CYR" w:hAnsi="Times New Roman CYR" w:cs="Verdana"/>
                <w:bCs/>
                <w:lang w:eastAsia="ru-RU"/>
              </w:rPr>
            </w:pPr>
          </w:p>
          <w:p w14:paraId="162BA8DB" w14:textId="77777777" w:rsidR="00FD2E5B" w:rsidRPr="00CA19E7" w:rsidRDefault="00FD2E5B" w:rsidP="00FD2E5B">
            <w:pPr>
              <w:keepNext/>
              <w:keepLines/>
              <w:jc w:val="center"/>
              <w:rPr>
                <w:rFonts w:ascii="Times New Roman CYR" w:hAnsi="Times New Roman CYR" w:cs="Verdana"/>
                <w:bCs/>
                <w:lang w:eastAsia="ru-RU"/>
              </w:rPr>
            </w:pPr>
          </w:p>
          <w:p w14:paraId="23F98EAF" w14:textId="77777777" w:rsidR="00FD2E5B" w:rsidRPr="00CA19E7" w:rsidRDefault="00FD2E5B" w:rsidP="00FD2E5B">
            <w:pPr>
              <w:keepNext/>
              <w:keepLines/>
              <w:jc w:val="center"/>
              <w:rPr>
                <w:rFonts w:ascii="Times New Roman CYR" w:eastAsia="Calibri" w:hAnsi="Times New Roman CYR" w:cs="Verdana"/>
              </w:rPr>
            </w:pPr>
            <w:r w:rsidRPr="00CA19E7">
              <w:rPr>
                <w:rFonts w:ascii="Times New Roman CYR" w:hAnsi="Times New Roman CYR" w:cs="Verdana"/>
                <w:bCs/>
                <w:lang w:eastAsia="ru-RU"/>
              </w:rPr>
              <w:t>1 171</w:t>
            </w:r>
          </w:p>
        </w:tc>
      </w:tr>
      <w:tr w:rsidR="00FD2E5B" w:rsidRPr="00CA19E7" w14:paraId="2710AC37" w14:textId="77777777" w:rsidTr="00C075F3">
        <w:tc>
          <w:tcPr>
            <w:tcW w:w="429" w:type="dxa"/>
            <w:tcBorders>
              <w:top w:val="dotted" w:sz="4" w:space="0" w:color="auto"/>
              <w:left w:val="single" w:sz="4" w:space="0" w:color="auto"/>
              <w:bottom w:val="single" w:sz="8" w:space="0" w:color="auto"/>
              <w:right w:val="dotted" w:sz="4" w:space="0" w:color="auto"/>
            </w:tcBorders>
            <w:shd w:val="clear" w:color="auto" w:fill="auto"/>
            <w:vAlign w:val="bottom"/>
          </w:tcPr>
          <w:p w14:paraId="32A80789"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rPr>
              <w:t>11</w:t>
            </w:r>
          </w:p>
        </w:tc>
        <w:tc>
          <w:tcPr>
            <w:tcW w:w="5378" w:type="dxa"/>
            <w:tcBorders>
              <w:top w:val="dotted" w:sz="4" w:space="0" w:color="auto"/>
              <w:left w:val="dotted" w:sz="4" w:space="0" w:color="auto"/>
              <w:bottom w:val="single" w:sz="8" w:space="0" w:color="auto"/>
              <w:right w:val="dotted" w:sz="4" w:space="0" w:color="auto"/>
            </w:tcBorders>
            <w:shd w:val="clear" w:color="auto" w:fill="auto"/>
            <w:vAlign w:val="bottom"/>
          </w:tcPr>
          <w:p w14:paraId="7335E93C"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color w:val="000000"/>
              </w:rPr>
              <w:t>Інші надходження</w:t>
            </w:r>
          </w:p>
        </w:tc>
        <w:tc>
          <w:tcPr>
            <w:tcW w:w="1276" w:type="dxa"/>
            <w:tcBorders>
              <w:top w:val="dotted" w:sz="4" w:space="0" w:color="auto"/>
              <w:left w:val="dotted" w:sz="4" w:space="0" w:color="auto"/>
              <w:bottom w:val="single" w:sz="8" w:space="0" w:color="auto"/>
              <w:right w:val="dotted" w:sz="4" w:space="0" w:color="auto"/>
            </w:tcBorders>
            <w:shd w:val="clear" w:color="auto" w:fill="auto"/>
            <w:vAlign w:val="bottom"/>
          </w:tcPr>
          <w:p w14:paraId="76419429" w14:textId="77777777" w:rsidR="00FD2E5B" w:rsidRPr="00CA19E7" w:rsidRDefault="00FD2E5B" w:rsidP="00FD2E5B">
            <w:pPr>
              <w:keepNext/>
              <w:keepLines/>
              <w:jc w:val="center"/>
              <w:rPr>
                <w:rFonts w:ascii="Times New Roman CYR" w:eastAsia="Calibri" w:hAnsi="Times New Roman CYR" w:cs="Verdana"/>
              </w:rPr>
            </w:pPr>
            <w:r w:rsidRPr="00CA19E7">
              <w:rPr>
                <w:rFonts w:cs="Verdana"/>
                <w:bCs/>
              </w:rPr>
              <w:t>1 067,4</w:t>
            </w:r>
          </w:p>
        </w:tc>
        <w:tc>
          <w:tcPr>
            <w:tcW w:w="1106" w:type="dxa"/>
            <w:tcBorders>
              <w:top w:val="dotted" w:sz="4" w:space="0" w:color="auto"/>
              <w:left w:val="dotted" w:sz="4" w:space="0" w:color="auto"/>
              <w:bottom w:val="single" w:sz="8" w:space="0" w:color="auto"/>
              <w:right w:val="dotted" w:sz="4" w:space="0" w:color="auto"/>
            </w:tcBorders>
            <w:shd w:val="clear" w:color="auto" w:fill="auto"/>
            <w:vAlign w:val="bottom"/>
          </w:tcPr>
          <w:p w14:paraId="4CDDE25A" w14:textId="77777777" w:rsidR="00FD2E5B" w:rsidRPr="00CA19E7" w:rsidRDefault="00FD2E5B" w:rsidP="00FD2E5B">
            <w:pPr>
              <w:keepNext/>
              <w:keepLines/>
              <w:jc w:val="center"/>
              <w:rPr>
                <w:rFonts w:ascii="Times New Roman CYR" w:eastAsia="Calibri" w:hAnsi="Times New Roman CYR" w:cs="Verdana"/>
              </w:rPr>
            </w:pPr>
            <w:r w:rsidRPr="00CA19E7">
              <w:rPr>
                <w:rFonts w:cs="Verdana"/>
                <w:bCs/>
              </w:rPr>
              <w:t>3 067,6</w:t>
            </w:r>
          </w:p>
        </w:tc>
        <w:tc>
          <w:tcPr>
            <w:tcW w:w="1134" w:type="dxa"/>
            <w:tcBorders>
              <w:top w:val="dotted" w:sz="4" w:space="0" w:color="auto"/>
              <w:left w:val="dotted" w:sz="4" w:space="0" w:color="auto"/>
            </w:tcBorders>
          </w:tcPr>
          <w:p w14:paraId="77418177" w14:textId="77777777" w:rsidR="00FD2E5B" w:rsidRPr="00CA19E7" w:rsidRDefault="00FD2E5B" w:rsidP="00FD2E5B">
            <w:pPr>
              <w:keepNext/>
              <w:keepLines/>
              <w:jc w:val="center"/>
              <w:rPr>
                <w:rFonts w:ascii="Times New Roman CYR" w:eastAsia="Calibri" w:hAnsi="Times New Roman CYR" w:cs="Verdana"/>
              </w:rPr>
            </w:pPr>
            <w:r w:rsidRPr="00CA19E7">
              <w:rPr>
                <w:rFonts w:ascii="Times New Roman CYR" w:hAnsi="Times New Roman CYR" w:cs="Verdana"/>
                <w:bCs/>
                <w:lang w:eastAsia="ru-RU"/>
              </w:rPr>
              <w:t>287,4</w:t>
            </w:r>
          </w:p>
        </w:tc>
      </w:tr>
      <w:tr w:rsidR="00FD2E5B" w:rsidRPr="00CA19E7" w14:paraId="4D5F5844" w14:textId="77777777" w:rsidTr="00D867DA">
        <w:trPr>
          <w:trHeight w:val="262"/>
        </w:trPr>
        <w:tc>
          <w:tcPr>
            <w:tcW w:w="429" w:type="dxa"/>
            <w:tcBorders>
              <w:right w:val="dotted" w:sz="4" w:space="0" w:color="auto"/>
            </w:tcBorders>
          </w:tcPr>
          <w:p w14:paraId="45AB88BB" w14:textId="77777777" w:rsidR="00FD2E5B" w:rsidRPr="00CA19E7" w:rsidRDefault="00FD2E5B" w:rsidP="00FD2E5B">
            <w:pPr>
              <w:keepNext/>
              <w:keepLines/>
              <w:jc w:val="both"/>
              <w:rPr>
                <w:rFonts w:ascii="Times New Roman CYR" w:eastAsia="Calibri" w:hAnsi="Times New Roman CYR" w:cs="Verdana"/>
              </w:rPr>
            </w:pPr>
          </w:p>
        </w:tc>
        <w:tc>
          <w:tcPr>
            <w:tcW w:w="5378" w:type="dxa"/>
            <w:tcBorders>
              <w:left w:val="dotted" w:sz="4" w:space="0" w:color="auto"/>
              <w:right w:val="dotted" w:sz="4" w:space="0" w:color="auto"/>
            </w:tcBorders>
          </w:tcPr>
          <w:p w14:paraId="60A94419" w14:textId="77777777" w:rsidR="00FD2E5B" w:rsidRPr="00CA19E7" w:rsidRDefault="00FD2E5B" w:rsidP="00FD2E5B">
            <w:pPr>
              <w:keepNext/>
              <w:keepLines/>
              <w:jc w:val="both"/>
              <w:rPr>
                <w:rFonts w:ascii="Times New Roman CYR" w:eastAsia="Calibri" w:hAnsi="Times New Roman CYR" w:cs="Verdana"/>
                <w:sz w:val="21"/>
                <w:szCs w:val="21"/>
              </w:rPr>
            </w:pPr>
            <w:r w:rsidRPr="00CA19E7">
              <w:rPr>
                <w:rFonts w:cs="Verdana"/>
                <w:b/>
                <w:color w:val="000000"/>
                <w:sz w:val="21"/>
                <w:szCs w:val="21"/>
              </w:rPr>
              <w:t>Разом власних доходів загального фонду</w:t>
            </w:r>
          </w:p>
        </w:tc>
        <w:tc>
          <w:tcPr>
            <w:tcW w:w="1276" w:type="dxa"/>
            <w:tcBorders>
              <w:top w:val="single" w:sz="8" w:space="0" w:color="auto"/>
              <w:left w:val="dotted" w:sz="4" w:space="0" w:color="auto"/>
              <w:bottom w:val="single" w:sz="8" w:space="0" w:color="auto"/>
              <w:right w:val="dotted" w:sz="4" w:space="0" w:color="auto"/>
            </w:tcBorders>
            <w:shd w:val="clear" w:color="000000" w:fill="auto"/>
            <w:vAlign w:val="bottom"/>
          </w:tcPr>
          <w:p w14:paraId="58A66EF0" w14:textId="77777777" w:rsidR="00FD2E5B" w:rsidRPr="00CA19E7" w:rsidRDefault="00FD2E5B" w:rsidP="00FD2E5B">
            <w:pPr>
              <w:keepNext/>
              <w:keepLines/>
              <w:jc w:val="center"/>
              <w:rPr>
                <w:rFonts w:ascii="Times New Roman CYR" w:eastAsia="Calibri" w:hAnsi="Times New Roman CYR" w:cs="Verdana"/>
              </w:rPr>
            </w:pPr>
            <w:r w:rsidRPr="00CA19E7">
              <w:rPr>
                <w:rFonts w:cs="Verdana"/>
                <w:b/>
              </w:rPr>
              <w:t>510 228,6</w:t>
            </w:r>
          </w:p>
        </w:tc>
        <w:tc>
          <w:tcPr>
            <w:tcW w:w="1106" w:type="dxa"/>
            <w:tcBorders>
              <w:top w:val="single" w:sz="8" w:space="0" w:color="auto"/>
              <w:left w:val="dotted" w:sz="4" w:space="0" w:color="auto"/>
              <w:bottom w:val="single" w:sz="8" w:space="0" w:color="auto"/>
              <w:right w:val="dotted" w:sz="4" w:space="0" w:color="auto"/>
            </w:tcBorders>
            <w:shd w:val="clear" w:color="000000" w:fill="auto"/>
            <w:vAlign w:val="bottom"/>
          </w:tcPr>
          <w:p w14:paraId="03FAD0B2" w14:textId="77777777" w:rsidR="00FD2E5B" w:rsidRPr="00CA19E7" w:rsidRDefault="00FD2E5B" w:rsidP="00FD2E5B">
            <w:pPr>
              <w:keepNext/>
              <w:keepLines/>
              <w:jc w:val="center"/>
              <w:rPr>
                <w:rFonts w:ascii="Times New Roman CYR" w:eastAsia="Calibri" w:hAnsi="Times New Roman CYR" w:cs="Verdana"/>
              </w:rPr>
            </w:pPr>
            <w:bookmarkStart w:id="45" w:name="_Hlk93042398"/>
            <w:r w:rsidRPr="00CA19E7">
              <w:rPr>
                <w:rFonts w:cs="Verdana"/>
                <w:b/>
              </w:rPr>
              <w:t>633 510,5</w:t>
            </w:r>
            <w:bookmarkEnd w:id="45"/>
          </w:p>
        </w:tc>
        <w:tc>
          <w:tcPr>
            <w:tcW w:w="1134" w:type="dxa"/>
            <w:tcBorders>
              <w:left w:val="dotted" w:sz="4" w:space="0" w:color="auto"/>
            </w:tcBorders>
          </w:tcPr>
          <w:p w14:paraId="4824F888" w14:textId="77777777" w:rsidR="00FD2E5B" w:rsidRPr="00CA19E7" w:rsidRDefault="00FD2E5B" w:rsidP="00FD2E5B">
            <w:pPr>
              <w:keepNext/>
              <w:keepLines/>
              <w:jc w:val="center"/>
              <w:rPr>
                <w:rFonts w:ascii="Times New Roman CYR" w:eastAsia="Calibri" w:hAnsi="Times New Roman CYR" w:cs="Verdana"/>
                <w:b/>
              </w:rPr>
            </w:pPr>
            <w:r w:rsidRPr="00CA19E7">
              <w:rPr>
                <w:rFonts w:ascii="Times New Roman CYR" w:hAnsi="Times New Roman CYR" w:cs="Verdana"/>
                <w:b/>
                <w:lang w:eastAsia="ru-RU"/>
              </w:rPr>
              <w:t>124,2</w:t>
            </w:r>
          </w:p>
        </w:tc>
      </w:tr>
    </w:tbl>
    <w:p w14:paraId="5DCA00E4" w14:textId="77777777" w:rsidR="00FD2E5B" w:rsidRPr="00CA19E7" w:rsidRDefault="00FD2E5B" w:rsidP="00FD2E5B">
      <w:pPr>
        <w:keepNext/>
        <w:keepLines/>
        <w:spacing w:after="0" w:line="240" w:lineRule="auto"/>
        <w:ind w:firstLine="567"/>
        <w:jc w:val="both"/>
        <w:rPr>
          <w:rFonts w:ascii="Times New Roman CYR" w:eastAsia="Calibri" w:hAnsi="Times New Roman CYR" w:cs="Times New Roman"/>
          <w:sz w:val="16"/>
          <w:szCs w:val="16"/>
        </w:rPr>
      </w:pPr>
    </w:p>
    <w:p w14:paraId="29912304" w14:textId="77777777" w:rsidR="00FD2E5B" w:rsidRPr="00CA19E7" w:rsidRDefault="00FD2E5B" w:rsidP="00CC1325">
      <w:pPr>
        <w:pStyle w:val="afa"/>
        <w:keepNext/>
        <w:keepLines/>
        <w:numPr>
          <w:ilvl w:val="0"/>
          <w:numId w:val="51"/>
        </w:numPr>
        <w:tabs>
          <w:tab w:val="left" w:pos="993"/>
          <w:tab w:val="left" w:pos="1276"/>
        </w:tabs>
        <w:ind w:left="709" w:hanging="425"/>
        <w:jc w:val="both"/>
        <w:rPr>
          <w:rFonts w:ascii="Times New Roman CYR" w:eastAsia="Calibri" w:hAnsi="Times New Roman CYR"/>
          <w:szCs w:val="26"/>
          <w:lang w:val="uk-UA"/>
        </w:rPr>
      </w:pPr>
      <w:r w:rsidRPr="00CA19E7">
        <w:rPr>
          <w:rFonts w:ascii="Times New Roman CYR" w:eastAsia="Calibri" w:hAnsi="Times New Roman CYR"/>
          <w:szCs w:val="26"/>
          <w:lang w:val="uk-UA"/>
        </w:rPr>
        <w:t>Надходження  офіційних трансфертів до загального фонду бюджету становить  164 373,3 тис.грн, або 99,9% до плану.</w:t>
      </w:r>
    </w:p>
    <w:p w14:paraId="3FF9116B" w14:textId="77777777" w:rsidR="00FD2E5B" w:rsidRPr="00CA19E7" w:rsidRDefault="00FD2E5B" w:rsidP="00CC1325">
      <w:pPr>
        <w:pStyle w:val="afa"/>
        <w:keepNext/>
        <w:keepLines/>
        <w:numPr>
          <w:ilvl w:val="0"/>
          <w:numId w:val="51"/>
        </w:numPr>
        <w:tabs>
          <w:tab w:val="left" w:pos="993"/>
          <w:tab w:val="left" w:pos="1276"/>
        </w:tabs>
        <w:spacing w:before="80"/>
        <w:ind w:left="709" w:hanging="425"/>
        <w:jc w:val="both"/>
        <w:rPr>
          <w:rFonts w:ascii="Times New Roman CYR" w:eastAsia="Calibri" w:hAnsi="Times New Roman CYR"/>
          <w:szCs w:val="26"/>
          <w:lang w:val="uk-UA"/>
        </w:rPr>
      </w:pPr>
      <w:r w:rsidRPr="00CA19E7">
        <w:rPr>
          <w:rFonts w:ascii="Times New Roman CYR" w:eastAsia="Calibri" w:hAnsi="Times New Roman CYR"/>
          <w:szCs w:val="26"/>
          <w:lang w:val="uk-UA"/>
        </w:rPr>
        <w:t xml:space="preserve">Доходи спеціального фонду бюджету склали  </w:t>
      </w:r>
      <w:r w:rsidRPr="00CA19E7">
        <w:rPr>
          <w:rFonts w:ascii="Times New Roman CYR" w:eastAsia="Calibri" w:hAnsi="Times New Roman CYR"/>
          <w:b/>
          <w:bCs/>
          <w:szCs w:val="26"/>
          <w:lang w:val="uk-UA"/>
        </w:rPr>
        <w:t>66 353,8</w:t>
      </w:r>
      <w:r w:rsidRPr="00CA19E7">
        <w:rPr>
          <w:rFonts w:ascii="Times New Roman CYR" w:eastAsia="Calibri" w:hAnsi="Times New Roman CYR"/>
          <w:szCs w:val="26"/>
          <w:lang w:val="uk-UA"/>
        </w:rPr>
        <w:t xml:space="preserve"> тис.грн, з яких 63 461,0 тис.грн, або 95,6%, складають власні надходження бюджетних установ та  2 472,7 тис.грн, або 3,7%, – надходження бюджету розвитку, де 1 470,3 тис.грн – кошти від продажу землі,  2,4 тис.грн – відсотки за користування довгостроковим кредитом, що надається з місцевих бюджетів молодим сім'ям та одиноким молодим громадянам на будівництво (реконструкцію) та придбання житла та 1 000,0 тис.грн – інші субвенції з місцевого бюджету.</w:t>
      </w:r>
    </w:p>
    <w:p w14:paraId="511DFBDA" w14:textId="77777777" w:rsidR="00FD2E5B" w:rsidRPr="00CA19E7" w:rsidRDefault="00FD2E5B" w:rsidP="00CC1325">
      <w:pPr>
        <w:pStyle w:val="afa"/>
        <w:keepNext/>
        <w:keepLines/>
        <w:numPr>
          <w:ilvl w:val="0"/>
          <w:numId w:val="51"/>
        </w:numPr>
        <w:tabs>
          <w:tab w:val="left" w:pos="993"/>
          <w:tab w:val="left" w:pos="1276"/>
        </w:tabs>
        <w:spacing w:before="80"/>
        <w:ind w:left="709" w:hanging="425"/>
        <w:jc w:val="both"/>
        <w:rPr>
          <w:rFonts w:ascii="Times New Roman CYR" w:eastAsia="Calibri" w:hAnsi="Times New Roman CYR"/>
          <w:szCs w:val="26"/>
          <w:lang w:val="uk-UA"/>
        </w:rPr>
      </w:pPr>
      <w:r w:rsidRPr="00CA19E7">
        <w:rPr>
          <w:rFonts w:ascii="Times New Roman CYR" w:eastAsia="Calibri" w:hAnsi="Times New Roman CYR"/>
          <w:szCs w:val="26"/>
          <w:lang w:val="uk-UA"/>
        </w:rPr>
        <w:t>Показники доходів загального та спеціального фондів бюджету Вараської МТГ за 2020 – 2021 роки наведені в наступній діаграмі.</w:t>
      </w:r>
    </w:p>
    <w:p w14:paraId="0653CD10" w14:textId="77777777" w:rsidR="00FD2E5B" w:rsidRPr="00CA19E7" w:rsidRDefault="00FD2E5B" w:rsidP="00FD2E5B">
      <w:pPr>
        <w:keepNext/>
        <w:keepLines/>
        <w:tabs>
          <w:tab w:val="left" w:pos="993"/>
        </w:tabs>
        <w:spacing w:before="80" w:after="0" w:line="240" w:lineRule="auto"/>
        <w:ind w:left="426" w:firstLine="567"/>
        <w:jc w:val="both"/>
        <w:rPr>
          <w:rFonts w:ascii="Times New Roman CYR" w:eastAsia="Calibri" w:hAnsi="Times New Roman CYR" w:cs="Times New Roman"/>
          <w:sz w:val="26"/>
          <w:szCs w:val="26"/>
        </w:rPr>
      </w:pPr>
    </w:p>
    <w:p w14:paraId="57EEA3BF" w14:textId="77777777" w:rsidR="00FD2E5B" w:rsidRPr="00CA19E7" w:rsidRDefault="00FD2E5B" w:rsidP="00FD2E5B">
      <w:pPr>
        <w:keepNext/>
        <w:keepLines/>
        <w:spacing w:before="80" w:after="0" w:line="240" w:lineRule="auto"/>
        <w:ind w:firstLine="567"/>
        <w:jc w:val="both"/>
        <w:rPr>
          <w:rFonts w:ascii="Times New Roman CYR" w:eastAsia="Calibri" w:hAnsi="Times New Roman CYR" w:cs="Times New Roman"/>
          <w:sz w:val="26"/>
          <w:szCs w:val="26"/>
        </w:rPr>
      </w:pPr>
      <w:r w:rsidRPr="00CA19E7">
        <w:rPr>
          <w:rFonts w:ascii="Times New Roman CYR" w:eastAsia="Calibri" w:hAnsi="Times New Roman CYR" w:cs="Times New Roman"/>
          <w:sz w:val="26"/>
          <w:szCs w:val="26"/>
        </w:rPr>
        <w:t xml:space="preserve">     </w:t>
      </w:r>
      <w:r w:rsidRPr="00CA19E7">
        <w:rPr>
          <w:rFonts w:ascii="Times New Roman CYR" w:eastAsia="Calibri" w:hAnsi="Times New Roman CYR" w:cs="Times New Roman"/>
          <w:noProof/>
          <w:sz w:val="26"/>
          <w:szCs w:val="26"/>
          <w:lang w:val="ru-RU" w:eastAsia="ru-RU"/>
        </w:rPr>
        <w:drawing>
          <wp:inline distT="0" distB="0" distL="0" distR="0" wp14:anchorId="599A4E6E" wp14:editId="0FBFB1A6">
            <wp:extent cx="5334635" cy="204216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34635" cy="2042160"/>
                    </a:xfrm>
                    <a:prstGeom prst="rect">
                      <a:avLst/>
                    </a:prstGeom>
                    <a:noFill/>
                  </pic:spPr>
                </pic:pic>
              </a:graphicData>
            </a:graphic>
          </wp:inline>
        </w:drawing>
      </w:r>
    </w:p>
    <w:p w14:paraId="790CB46B" w14:textId="77777777" w:rsidR="00FD2E5B" w:rsidRPr="00CA19E7" w:rsidRDefault="00FD2E5B" w:rsidP="00FD2E5B">
      <w:pPr>
        <w:keepNext/>
        <w:keepLines/>
        <w:spacing w:before="80" w:after="0" w:line="240" w:lineRule="auto"/>
        <w:ind w:firstLine="567"/>
        <w:jc w:val="both"/>
        <w:rPr>
          <w:rFonts w:ascii="Times New Roman CYR" w:eastAsia="Calibri" w:hAnsi="Times New Roman CYR" w:cs="Times New Roman"/>
          <w:sz w:val="26"/>
          <w:szCs w:val="26"/>
        </w:rPr>
      </w:pPr>
    </w:p>
    <w:p w14:paraId="77726B7F" w14:textId="77777777" w:rsidR="00FD2E5B" w:rsidRPr="00CA19E7" w:rsidRDefault="00FD2E5B" w:rsidP="00CC1325">
      <w:pPr>
        <w:pStyle w:val="afa"/>
        <w:keepNext/>
        <w:keepLines/>
        <w:numPr>
          <w:ilvl w:val="0"/>
          <w:numId w:val="51"/>
        </w:numPr>
        <w:tabs>
          <w:tab w:val="left" w:pos="993"/>
          <w:tab w:val="left" w:pos="1276"/>
        </w:tabs>
        <w:ind w:left="709" w:hanging="425"/>
        <w:jc w:val="both"/>
        <w:rPr>
          <w:rFonts w:ascii="Times New Roman CYR" w:eastAsia="Calibri" w:hAnsi="Times New Roman CYR"/>
          <w:szCs w:val="26"/>
          <w:lang w:val="uk-UA"/>
        </w:rPr>
      </w:pPr>
      <w:r w:rsidRPr="00CA19E7">
        <w:rPr>
          <w:rFonts w:ascii="Times New Roman CYR" w:eastAsia="Calibri" w:hAnsi="Times New Roman CYR"/>
          <w:szCs w:val="26"/>
          <w:lang w:val="uk-UA"/>
        </w:rPr>
        <w:t xml:space="preserve">В цілому </w:t>
      </w:r>
      <w:r w:rsidRPr="00CA19E7">
        <w:rPr>
          <w:rFonts w:ascii="Times New Roman CYR" w:eastAsia="Calibri" w:hAnsi="Times New Roman CYR"/>
          <w:b/>
          <w:bCs/>
          <w:szCs w:val="26"/>
          <w:lang w:val="uk-UA"/>
        </w:rPr>
        <w:t>доходи бюджету</w:t>
      </w:r>
      <w:r w:rsidRPr="00CA19E7">
        <w:rPr>
          <w:rFonts w:ascii="Times New Roman CYR" w:eastAsia="Calibri" w:hAnsi="Times New Roman CYR"/>
          <w:szCs w:val="26"/>
          <w:lang w:val="uk-UA"/>
        </w:rPr>
        <w:t xml:space="preserve"> міської територіальної громади станом на 01.01.2022 склали </w:t>
      </w:r>
      <w:r w:rsidRPr="00CA19E7">
        <w:rPr>
          <w:rFonts w:ascii="Times New Roman CYR" w:eastAsia="Calibri" w:hAnsi="Times New Roman CYR"/>
          <w:b/>
          <w:bCs/>
          <w:szCs w:val="26"/>
          <w:lang w:val="uk-UA"/>
        </w:rPr>
        <w:t>864 237,6</w:t>
      </w:r>
      <w:r w:rsidRPr="00CA19E7">
        <w:rPr>
          <w:rFonts w:ascii="Times New Roman CYR" w:eastAsia="Calibri" w:hAnsi="Times New Roman CYR"/>
          <w:szCs w:val="26"/>
          <w:lang w:val="uk-UA"/>
        </w:rPr>
        <w:t xml:space="preserve"> тис.грн, що на 61 121,6 тис.грн, або на 7,6%, більше планового показника та на 229 281,4 тис.грн, або на 36,1%, більше аналогічного показника за минулий рік. </w:t>
      </w:r>
    </w:p>
    <w:p w14:paraId="7B92E670" w14:textId="787CF641" w:rsidR="00FD2E5B" w:rsidRPr="00CA19E7" w:rsidRDefault="00FD2E5B" w:rsidP="008E6AD4">
      <w:pPr>
        <w:pStyle w:val="afa"/>
        <w:keepNext/>
        <w:keepLines/>
        <w:numPr>
          <w:ilvl w:val="0"/>
          <w:numId w:val="51"/>
        </w:numPr>
        <w:tabs>
          <w:tab w:val="left" w:pos="993"/>
          <w:tab w:val="left" w:pos="1276"/>
        </w:tabs>
        <w:spacing w:before="120"/>
        <w:ind w:left="709" w:hanging="425"/>
        <w:contextualSpacing w:val="0"/>
        <w:jc w:val="both"/>
        <w:rPr>
          <w:rFonts w:ascii="Times New Roman CYR" w:eastAsia="Calibri" w:hAnsi="Times New Roman CYR"/>
          <w:szCs w:val="26"/>
          <w:lang w:val="uk-UA"/>
        </w:rPr>
      </w:pPr>
      <w:r w:rsidRPr="00CA19E7">
        <w:rPr>
          <w:rFonts w:ascii="Times New Roman CYR" w:eastAsia="Calibri" w:hAnsi="Times New Roman CYR"/>
          <w:szCs w:val="26"/>
          <w:lang w:val="uk-UA"/>
        </w:rPr>
        <w:t>Динаміка доходів  бюджету Вараської міської  територіальної громади за період з 2016 по 2021 роки наведена у наступних таблиці та діаграмі.</w:t>
      </w:r>
    </w:p>
    <w:p w14:paraId="4D9F47E7" w14:textId="4AF87607" w:rsidR="00FD2E5B" w:rsidRPr="00CA19E7" w:rsidRDefault="00981E5A" w:rsidP="00981E5A">
      <w:pPr>
        <w:keepNext/>
        <w:keepLines/>
        <w:spacing w:after="0" w:line="240" w:lineRule="auto"/>
        <w:ind w:firstLine="567"/>
        <w:jc w:val="center"/>
        <w:rPr>
          <w:rFonts w:ascii="Times New Roman CYR" w:eastAsia="Calibri" w:hAnsi="Times New Roman CYR" w:cs="Times New Roman"/>
          <w:sz w:val="21"/>
          <w:szCs w:val="21"/>
        </w:rPr>
      </w:pPr>
      <w:r>
        <w:rPr>
          <w:rFonts w:ascii="Times New Roman CYR" w:eastAsia="Calibri" w:hAnsi="Times New Roman CYR" w:cs="Times New Roman"/>
          <w:sz w:val="21"/>
          <w:szCs w:val="21"/>
        </w:rPr>
        <w:lastRenderedPageBreak/>
        <w:t xml:space="preserve">                                                                                                                                            </w:t>
      </w:r>
      <w:r w:rsidR="00FD2E5B" w:rsidRPr="00CA19E7">
        <w:rPr>
          <w:rFonts w:ascii="Times New Roman CYR" w:eastAsia="Calibri" w:hAnsi="Times New Roman CYR" w:cs="Times New Roman"/>
          <w:sz w:val="21"/>
          <w:szCs w:val="21"/>
        </w:rPr>
        <w:t>тис.грн.</w:t>
      </w:r>
    </w:p>
    <w:tbl>
      <w:tblPr>
        <w:tblStyle w:val="3d"/>
        <w:tblW w:w="0" w:type="auto"/>
        <w:jc w:val="center"/>
        <w:tblLook w:val="04A0" w:firstRow="1" w:lastRow="0" w:firstColumn="1" w:lastColumn="0" w:noHBand="0" w:noVBand="1"/>
      </w:tblPr>
      <w:tblGrid>
        <w:gridCol w:w="2674"/>
        <w:gridCol w:w="1071"/>
        <w:gridCol w:w="1071"/>
        <w:gridCol w:w="1071"/>
        <w:gridCol w:w="1071"/>
        <w:gridCol w:w="1071"/>
        <w:gridCol w:w="1012"/>
      </w:tblGrid>
      <w:tr w:rsidR="00FD2E5B" w:rsidRPr="00CA19E7" w14:paraId="5BB61564" w14:textId="77777777" w:rsidTr="00C535CB">
        <w:trPr>
          <w:trHeight w:val="232"/>
          <w:jc w:val="center"/>
        </w:trPr>
        <w:tc>
          <w:tcPr>
            <w:tcW w:w="2674" w:type="dxa"/>
            <w:vAlign w:val="center"/>
          </w:tcPr>
          <w:p w14:paraId="72965470" w14:textId="77777777" w:rsidR="00FD2E5B" w:rsidRPr="00CA19E7" w:rsidRDefault="00FD2E5B" w:rsidP="00981E5A">
            <w:pPr>
              <w:keepNext/>
              <w:keepLines/>
              <w:ind w:firstLine="306"/>
              <w:jc w:val="center"/>
              <w:rPr>
                <w:rFonts w:ascii="Times New Roman CYR" w:eastAsia="Calibri" w:hAnsi="Times New Roman CYR" w:cs="Verdana"/>
                <w:sz w:val="21"/>
                <w:szCs w:val="21"/>
              </w:rPr>
            </w:pPr>
            <w:r w:rsidRPr="00CA19E7">
              <w:rPr>
                <w:rFonts w:cs="Verdana"/>
                <w:b/>
                <w:sz w:val="21"/>
                <w:szCs w:val="21"/>
                <w:lang w:eastAsia="ru-RU"/>
              </w:rPr>
              <w:t>Бюджетні показники</w:t>
            </w:r>
          </w:p>
        </w:tc>
        <w:tc>
          <w:tcPr>
            <w:tcW w:w="1071" w:type="dxa"/>
            <w:vAlign w:val="center"/>
          </w:tcPr>
          <w:p w14:paraId="0C323FA2" w14:textId="77777777" w:rsidR="00FD2E5B" w:rsidRPr="00CA19E7" w:rsidRDefault="00FD2E5B" w:rsidP="00FD2E5B">
            <w:pPr>
              <w:keepNext/>
              <w:keepLines/>
              <w:jc w:val="center"/>
              <w:rPr>
                <w:rFonts w:ascii="Times New Roman CYR" w:eastAsia="Calibri" w:hAnsi="Times New Roman CYR" w:cs="Verdana"/>
                <w:sz w:val="21"/>
                <w:szCs w:val="21"/>
              </w:rPr>
            </w:pPr>
            <w:r w:rsidRPr="00CA19E7">
              <w:rPr>
                <w:rFonts w:cs="Verdana"/>
                <w:b/>
                <w:sz w:val="21"/>
                <w:szCs w:val="21"/>
                <w:lang w:eastAsia="ru-RU"/>
              </w:rPr>
              <w:t>2016 рік</w:t>
            </w:r>
          </w:p>
        </w:tc>
        <w:tc>
          <w:tcPr>
            <w:tcW w:w="1071" w:type="dxa"/>
            <w:vAlign w:val="center"/>
          </w:tcPr>
          <w:p w14:paraId="7EBFCF89" w14:textId="77777777" w:rsidR="00FD2E5B" w:rsidRPr="00CA19E7" w:rsidRDefault="00FD2E5B" w:rsidP="00FD2E5B">
            <w:pPr>
              <w:keepNext/>
              <w:keepLines/>
              <w:jc w:val="center"/>
              <w:rPr>
                <w:rFonts w:ascii="Times New Roman CYR" w:eastAsia="Calibri" w:hAnsi="Times New Roman CYR" w:cs="Verdana"/>
                <w:sz w:val="21"/>
                <w:szCs w:val="21"/>
              </w:rPr>
            </w:pPr>
            <w:r w:rsidRPr="00CA19E7">
              <w:rPr>
                <w:rFonts w:cs="Verdana"/>
                <w:b/>
                <w:sz w:val="21"/>
                <w:szCs w:val="21"/>
                <w:lang w:eastAsia="ru-RU"/>
              </w:rPr>
              <w:t>2017 рік</w:t>
            </w:r>
          </w:p>
        </w:tc>
        <w:tc>
          <w:tcPr>
            <w:tcW w:w="1071" w:type="dxa"/>
            <w:vAlign w:val="center"/>
          </w:tcPr>
          <w:p w14:paraId="1F89C8FC" w14:textId="77777777" w:rsidR="00FD2E5B" w:rsidRPr="00CA19E7" w:rsidRDefault="00FD2E5B" w:rsidP="00FD2E5B">
            <w:pPr>
              <w:keepNext/>
              <w:keepLines/>
              <w:jc w:val="center"/>
              <w:rPr>
                <w:rFonts w:ascii="Times New Roman CYR" w:eastAsia="Calibri" w:hAnsi="Times New Roman CYR" w:cs="Verdana"/>
                <w:sz w:val="21"/>
                <w:szCs w:val="21"/>
              </w:rPr>
            </w:pPr>
            <w:r w:rsidRPr="00CA19E7">
              <w:rPr>
                <w:rFonts w:cs="Verdana"/>
                <w:b/>
                <w:sz w:val="21"/>
                <w:szCs w:val="21"/>
                <w:lang w:eastAsia="ru-RU"/>
              </w:rPr>
              <w:t>2018 рік</w:t>
            </w:r>
          </w:p>
        </w:tc>
        <w:tc>
          <w:tcPr>
            <w:tcW w:w="1071" w:type="dxa"/>
            <w:vAlign w:val="center"/>
          </w:tcPr>
          <w:p w14:paraId="03F03C19" w14:textId="77777777" w:rsidR="00FD2E5B" w:rsidRPr="00CA19E7" w:rsidRDefault="00FD2E5B" w:rsidP="00FD2E5B">
            <w:pPr>
              <w:keepNext/>
              <w:keepLines/>
              <w:jc w:val="center"/>
              <w:rPr>
                <w:rFonts w:ascii="Times New Roman CYR" w:eastAsia="Calibri" w:hAnsi="Times New Roman CYR" w:cs="Verdana"/>
                <w:sz w:val="21"/>
                <w:szCs w:val="21"/>
              </w:rPr>
            </w:pPr>
            <w:r w:rsidRPr="00CA19E7">
              <w:rPr>
                <w:rFonts w:cs="Verdana"/>
                <w:b/>
                <w:sz w:val="21"/>
                <w:szCs w:val="21"/>
                <w:lang w:eastAsia="ru-RU"/>
              </w:rPr>
              <w:t>2019 рік</w:t>
            </w:r>
          </w:p>
        </w:tc>
        <w:tc>
          <w:tcPr>
            <w:tcW w:w="1071" w:type="dxa"/>
            <w:vAlign w:val="center"/>
          </w:tcPr>
          <w:p w14:paraId="323E48AD" w14:textId="77777777" w:rsidR="00FD2E5B" w:rsidRPr="00CA19E7" w:rsidRDefault="00FD2E5B" w:rsidP="00FD2E5B">
            <w:pPr>
              <w:keepNext/>
              <w:keepLines/>
              <w:jc w:val="center"/>
              <w:rPr>
                <w:rFonts w:ascii="Times New Roman CYR" w:eastAsia="Calibri" w:hAnsi="Times New Roman CYR" w:cs="Verdana"/>
                <w:sz w:val="21"/>
                <w:szCs w:val="21"/>
              </w:rPr>
            </w:pPr>
            <w:r w:rsidRPr="00CA19E7">
              <w:rPr>
                <w:rFonts w:cs="Verdana"/>
                <w:b/>
                <w:sz w:val="21"/>
                <w:szCs w:val="21"/>
                <w:lang w:eastAsia="ru-RU"/>
              </w:rPr>
              <w:t>2020 рік</w:t>
            </w:r>
          </w:p>
        </w:tc>
        <w:tc>
          <w:tcPr>
            <w:tcW w:w="1012" w:type="dxa"/>
            <w:vAlign w:val="center"/>
          </w:tcPr>
          <w:p w14:paraId="1A76D42A" w14:textId="77777777" w:rsidR="00FD2E5B" w:rsidRPr="00CA19E7" w:rsidRDefault="00FD2E5B" w:rsidP="00FD2E5B">
            <w:pPr>
              <w:keepNext/>
              <w:keepLines/>
              <w:jc w:val="center"/>
              <w:rPr>
                <w:rFonts w:ascii="Times New Roman CYR" w:eastAsia="Calibri" w:hAnsi="Times New Roman CYR" w:cs="Verdana"/>
                <w:sz w:val="21"/>
                <w:szCs w:val="21"/>
              </w:rPr>
            </w:pPr>
            <w:r w:rsidRPr="00CA19E7">
              <w:rPr>
                <w:rFonts w:cs="Verdana"/>
                <w:b/>
                <w:sz w:val="21"/>
                <w:szCs w:val="21"/>
                <w:lang w:eastAsia="ru-RU"/>
              </w:rPr>
              <w:t>2021 рік</w:t>
            </w:r>
          </w:p>
        </w:tc>
      </w:tr>
      <w:tr w:rsidR="00FD2E5B" w:rsidRPr="00CA19E7" w14:paraId="2BC79E94" w14:textId="77777777" w:rsidTr="00C535CB">
        <w:trPr>
          <w:trHeight w:val="116"/>
          <w:jc w:val="center"/>
        </w:trPr>
        <w:tc>
          <w:tcPr>
            <w:tcW w:w="2674" w:type="dxa"/>
            <w:vAlign w:val="center"/>
          </w:tcPr>
          <w:p w14:paraId="735F77C4" w14:textId="77777777" w:rsidR="00FD2E5B" w:rsidRPr="00CA19E7" w:rsidRDefault="00FD2E5B" w:rsidP="00FD2E5B">
            <w:pPr>
              <w:keepNext/>
              <w:keepLines/>
              <w:jc w:val="center"/>
              <w:rPr>
                <w:rFonts w:cs="Verdana"/>
                <w:bCs/>
                <w:sz w:val="15"/>
                <w:szCs w:val="15"/>
                <w:lang w:eastAsia="ru-RU"/>
              </w:rPr>
            </w:pPr>
            <w:r w:rsidRPr="00CA19E7">
              <w:rPr>
                <w:rFonts w:cs="Verdana"/>
                <w:bCs/>
                <w:sz w:val="15"/>
                <w:szCs w:val="15"/>
                <w:lang w:eastAsia="ru-RU"/>
              </w:rPr>
              <w:t>1</w:t>
            </w:r>
          </w:p>
        </w:tc>
        <w:tc>
          <w:tcPr>
            <w:tcW w:w="1071" w:type="dxa"/>
            <w:vAlign w:val="center"/>
          </w:tcPr>
          <w:p w14:paraId="30827D42" w14:textId="77777777" w:rsidR="00FD2E5B" w:rsidRPr="00CA19E7" w:rsidRDefault="00FD2E5B" w:rsidP="00FD2E5B">
            <w:pPr>
              <w:keepNext/>
              <w:keepLines/>
              <w:jc w:val="center"/>
              <w:rPr>
                <w:rFonts w:cs="Verdana"/>
                <w:bCs/>
                <w:sz w:val="15"/>
                <w:szCs w:val="15"/>
                <w:lang w:eastAsia="ru-RU"/>
              </w:rPr>
            </w:pPr>
            <w:r w:rsidRPr="00CA19E7">
              <w:rPr>
                <w:rFonts w:cs="Verdana"/>
                <w:bCs/>
                <w:sz w:val="15"/>
                <w:szCs w:val="15"/>
                <w:lang w:eastAsia="ru-RU"/>
              </w:rPr>
              <w:t>2</w:t>
            </w:r>
          </w:p>
        </w:tc>
        <w:tc>
          <w:tcPr>
            <w:tcW w:w="1071" w:type="dxa"/>
            <w:vAlign w:val="center"/>
          </w:tcPr>
          <w:p w14:paraId="190C2BEA" w14:textId="77777777" w:rsidR="00FD2E5B" w:rsidRPr="00CA19E7" w:rsidRDefault="00FD2E5B" w:rsidP="00FD2E5B">
            <w:pPr>
              <w:keepNext/>
              <w:keepLines/>
              <w:jc w:val="center"/>
              <w:rPr>
                <w:rFonts w:cs="Verdana"/>
                <w:bCs/>
                <w:sz w:val="15"/>
                <w:szCs w:val="15"/>
                <w:lang w:eastAsia="ru-RU"/>
              </w:rPr>
            </w:pPr>
            <w:r w:rsidRPr="00CA19E7">
              <w:rPr>
                <w:rFonts w:cs="Verdana"/>
                <w:bCs/>
                <w:sz w:val="15"/>
                <w:szCs w:val="15"/>
                <w:lang w:eastAsia="ru-RU"/>
              </w:rPr>
              <w:t>3</w:t>
            </w:r>
          </w:p>
        </w:tc>
        <w:tc>
          <w:tcPr>
            <w:tcW w:w="1071" w:type="dxa"/>
            <w:vAlign w:val="center"/>
          </w:tcPr>
          <w:p w14:paraId="02FD68CF" w14:textId="77777777" w:rsidR="00FD2E5B" w:rsidRPr="00CA19E7" w:rsidRDefault="00FD2E5B" w:rsidP="00FD2E5B">
            <w:pPr>
              <w:keepNext/>
              <w:keepLines/>
              <w:jc w:val="center"/>
              <w:rPr>
                <w:rFonts w:cs="Verdana"/>
                <w:bCs/>
                <w:sz w:val="15"/>
                <w:szCs w:val="15"/>
                <w:lang w:eastAsia="ru-RU"/>
              </w:rPr>
            </w:pPr>
            <w:r w:rsidRPr="00CA19E7">
              <w:rPr>
                <w:rFonts w:cs="Verdana"/>
                <w:bCs/>
                <w:sz w:val="15"/>
                <w:szCs w:val="15"/>
                <w:lang w:eastAsia="ru-RU"/>
              </w:rPr>
              <w:t>4</w:t>
            </w:r>
          </w:p>
        </w:tc>
        <w:tc>
          <w:tcPr>
            <w:tcW w:w="1071" w:type="dxa"/>
            <w:vAlign w:val="center"/>
          </w:tcPr>
          <w:p w14:paraId="4EAA7489" w14:textId="77777777" w:rsidR="00FD2E5B" w:rsidRPr="00CA19E7" w:rsidRDefault="00FD2E5B" w:rsidP="00FD2E5B">
            <w:pPr>
              <w:keepNext/>
              <w:keepLines/>
              <w:jc w:val="center"/>
              <w:rPr>
                <w:rFonts w:cs="Verdana"/>
                <w:bCs/>
                <w:sz w:val="15"/>
                <w:szCs w:val="15"/>
                <w:lang w:eastAsia="ru-RU"/>
              </w:rPr>
            </w:pPr>
            <w:r w:rsidRPr="00CA19E7">
              <w:rPr>
                <w:rFonts w:cs="Verdana"/>
                <w:bCs/>
                <w:sz w:val="15"/>
                <w:szCs w:val="15"/>
                <w:lang w:eastAsia="ru-RU"/>
              </w:rPr>
              <w:t>5</w:t>
            </w:r>
          </w:p>
        </w:tc>
        <w:tc>
          <w:tcPr>
            <w:tcW w:w="1071" w:type="dxa"/>
            <w:vAlign w:val="center"/>
          </w:tcPr>
          <w:p w14:paraId="7C459378" w14:textId="77777777" w:rsidR="00FD2E5B" w:rsidRPr="00CA19E7" w:rsidRDefault="00FD2E5B" w:rsidP="00FD2E5B">
            <w:pPr>
              <w:keepNext/>
              <w:keepLines/>
              <w:jc w:val="center"/>
              <w:rPr>
                <w:rFonts w:cs="Verdana"/>
                <w:bCs/>
                <w:sz w:val="15"/>
                <w:szCs w:val="15"/>
                <w:lang w:eastAsia="ru-RU"/>
              </w:rPr>
            </w:pPr>
            <w:r w:rsidRPr="00CA19E7">
              <w:rPr>
                <w:rFonts w:cs="Verdana"/>
                <w:bCs/>
                <w:sz w:val="15"/>
                <w:szCs w:val="15"/>
                <w:lang w:eastAsia="ru-RU"/>
              </w:rPr>
              <w:t>6</w:t>
            </w:r>
          </w:p>
        </w:tc>
        <w:tc>
          <w:tcPr>
            <w:tcW w:w="1012" w:type="dxa"/>
            <w:vAlign w:val="center"/>
          </w:tcPr>
          <w:p w14:paraId="1437626D" w14:textId="77777777" w:rsidR="00FD2E5B" w:rsidRPr="00CA19E7" w:rsidRDefault="00FD2E5B" w:rsidP="00FD2E5B">
            <w:pPr>
              <w:keepNext/>
              <w:keepLines/>
              <w:jc w:val="center"/>
              <w:rPr>
                <w:rFonts w:cs="Verdana"/>
                <w:bCs/>
                <w:sz w:val="15"/>
                <w:szCs w:val="15"/>
                <w:lang w:eastAsia="ru-RU"/>
              </w:rPr>
            </w:pPr>
            <w:r w:rsidRPr="00CA19E7">
              <w:rPr>
                <w:rFonts w:cs="Verdana"/>
                <w:bCs/>
                <w:sz w:val="15"/>
                <w:szCs w:val="15"/>
                <w:lang w:eastAsia="ru-RU"/>
              </w:rPr>
              <w:t>7</w:t>
            </w:r>
          </w:p>
        </w:tc>
      </w:tr>
      <w:tr w:rsidR="00FD2E5B" w:rsidRPr="00CA19E7" w14:paraId="31057F81" w14:textId="77777777" w:rsidTr="00C535CB">
        <w:trPr>
          <w:trHeight w:val="315"/>
          <w:jc w:val="center"/>
        </w:trPr>
        <w:tc>
          <w:tcPr>
            <w:tcW w:w="2674" w:type="dxa"/>
          </w:tcPr>
          <w:p w14:paraId="241B6956" w14:textId="77777777" w:rsidR="00FD2E5B" w:rsidRPr="00CA19E7" w:rsidRDefault="00FD2E5B" w:rsidP="00FD2E5B">
            <w:pPr>
              <w:keepNext/>
              <w:keepLines/>
              <w:jc w:val="both"/>
              <w:rPr>
                <w:rFonts w:ascii="Times New Roman CYR" w:eastAsia="Calibri" w:hAnsi="Times New Roman CYR" w:cs="Times New Roman CYR"/>
                <w:sz w:val="21"/>
                <w:szCs w:val="21"/>
              </w:rPr>
            </w:pPr>
            <w:r w:rsidRPr="00CA19E7">
              <w:rPr>
                <w:rFonts w:ascii="Times New Roman CYR" w:hAnsi="Times New Roman CYR" w:cs="Times New Roman CYR"/>
                <w:bCs/>
                <w:sz w:val="21"/>
                <w:szCs w:val="21"/>
                <w:lang w:eastAsia="ru-RU"/>
              </w:rPr>
              <w:t>Доходи загального фонду</w:t>
            </w:r>
          </w:p>
        </w:tc>
        <w:tc>
          <w:tcPr>
            <w:tcW w:w="1071" w:type="dxa"/>
            <w:tcBorders>
              <w:top w:val="nil"/>
              <w:left w:val="nil"/>
              <w:bottom w:val="single" w:sz="4" w:space="0" w:color="auto"/>
              <w:right w:val="single" w:sz="4" w:space="0" w:color="auto"/>
            </w:tcBorders>
            <w:shd w:val="clear" w:color="auto" w:fill="auto"/>
            <w:vAlign w:val="bottom"/>
          </w:tcPr>
          <w:p w14:paraId="4AA4CC5A" w14:textId="77777777" w:rsidR="00FD2E5B" w:rsidRPr="00CA19E7" w:rsidRDefault="00FD2E5B" w:rsidP="00FD2E5B">
            <w:pPr>
              <w:keepNext/>
              <w:keepLines/>
              <w:jc w:val="both"/>
              <w:rPr>
                <w:rFonts w:ascii="Times New Roman CYR" w:eastAsia="Calibri" w:hAnsi="Times New Roman CYR" w:cs="Verdana"/>
                <w:sz w:val="21"/>
                <w:szCs w:val="21"/>
              </w:rPr>
            </w:pPr>
            <w:r w:rsidRPr="00CA19E7">
              <w:rPr>
                <w:rFonts w:cs="Verdana"/>
                <w:bCs/>
                <w:sz w:val="21"/>
                <w:szCs w:val="21"/>
                <w:lang w:eastAsia="ru-RU"/>
              </w:rPr>
              <w:t>366 603,0</w:t>
            </w:r>
          </w:p>
        </w:tc>
        <w:tc>
          <w:tcPr>
            <w:tcW w:w="1071" w:type="dxa"/>
            <w:tcBorders>
              <w:top w:val="nil"/>
              <w:left w:val="nil"/>
              <w:bottom w:val="single" w:sz="4" w:space="0" w:color="auto"/>
              <w:right w:val="single" w:sz="4" w:space="0" w:color="auto"/>
            </w:tcBorders>
            <w:shd w:val="clear" w:color="auto" w:fill="auto"/>
            <w:vAlign w:val="bottom"/>
          </w:tcPr>
          <w:p w14:paraId="2F4076CE" w14:textId="77777777" w:rsidR="00FD2E5B" w:rsidRPr="00CA19E7" w:rsidRDefault="00FD2E5B" w:rsidP="00FD2E5B">
            <w:pPr>
              <w:keepNext/>
              <w:keepLines/>
              <w:jc w:val="both"/>
              <w:rPr>
                <w:rFonts w:ascii="Times New Roman CYR" w:eastAsia="Calibri" w:hAnsi="Times New Roman CYR" w:cs="Verdana"/>
                <w:sz w:val="21"/>
                <w:szCs w:val="21"/>
              </w:rPr>
            </w:pPr>
            <w:r w:rsidRPr="00CA19E7">
              <w:rPr>
                <w:rFonts w:cs="Verdana"/>
                <w:bCs/>
                <w:sz w:val="21"/>
                <w:szCs w:val="21"/>
                <w:lang w:eastAsia="ru-RU"/>
              </w:rPr>
              <w:t>460 777,8</w:t>
            </w:r>
          </w:p>
        </w:tc>
        <w:tc>
          <w:tcPr>
            <w:tcW w:w="1071" w:type="dxa"/>
            <w:tcBorders>
              <w:top w:val="nil"/>
              <w:left w:val="nil"/>
              <w:bottom w:val="single" w:sz="4" w:space="0" w:color="auto"/>
              <w:right w:val="single" w:sz="4" w:space="0" w:color="auto"/>
            </w:tcBorders>
            <w:shd w:val="clear" w:color="auto" w:fill="auto"/>
            <w:vAlign w:val="bottom"/>
          </w:tcPr>
          <w:p w14:paraId="571A9C12" w14:textId="77777777" w:rsidR="00FD2E5B" w:rsidRPr="00CA19E7" w:rsidRDefault="00FD2E5B" w:rsidP="00FD2E5B">
            <w:pPr>
              <w:keepNext/>
              <w:keepLines/>
              <w:jc w:val="both"/>
              <w:rPr>
                <w:rFonts w:ascii="Times New Roman CYR" w:eastAsia="Calibri" w:hAnsi="Times New Roman CYR" w:cs="Verdana"/>
                <w:sz w:val="21"/>
                <w:szCs w:val="21"/>
              </w:rPr>
            </w:pPr>
            <w:r w:rsidRPr="00CA19E7">
              <w:rPr>
                <w:rFonts w:cs="Verdana"/>
                <w:bCs/>
                <w:sz w:val="21"/>
                <w:szCs w:val="21"/>
                <w:lang w:eastAsia="ru-RU"/>
              </w:rPr>
              <w:t>503 652,1</w:t>
            </w:r>
          </w:p>
        </w:tc>
        <w:tc>
          <w:tcPr>
            <w:tcW w:w="1071" w:type="dxa"/>
            <w:tcBorders>
              <w:top w:val="nil"/>
              <w:left w:val="nil"/>
              <w:bottom w:val="single" w:sz="4" w:space="0" w:color="auto"/>
              <w:right w:val="single" w:sz="4" w:space="0" w:color="auto"/>
            </w:tcBorders>
            <w:shd w:val="clear" w:color="auto" w:fill="auto"/>
            <w:vAlign w:val="bottom"/>
          </w:tcPr>
          <w:p w14:paraId="32E23336" w14:textId="77777777" w:rsidR="00FD2E5B" w:rsidRPr="00CA19E7" w:rsidRDefault="00FD2E5B" w:rsidP="00FD2E5B">
            <w:pPr>
              <w:keepNext/>
              <w:keepLines/>
              <w:jc w:val="both"/>
              <w:rPr>
                <w:rFonts w:ascii="Times New Roman CYR" w:eastAsia="Calibri" w:hAnsi="Times New Roman CYR" w:cs="Verdana"/>
                <w:sz w:val="21"/>
                <w:szCs w:val="21"/>
              </w:rPr>
            </w:pPr>
            <w:r w:rsidRPr="00CA19E7">
              <w:rPr>
                <w:rFonts w:cs="Verdana"/>
                <w:bCs/>
                <w:sz w:val="21"/>
                <w:szCs w:val="21"/>
                <w:lang w:eastAsia="ru-RU"/>
              </w:rPr>
              <w:t>598 843,0</w:t>
            </w:r>
          </w:p>
        </w:tc>
        <w:tc>
          <w:tcPr>
            <w:tcW w:w="1071" w:type="dxa"/>
            <w:tcBorders>
              <w:top w:val="nil"/>
              <w:left w:val="nil"/>
              <w:bottom w:val="single" w:sz="4" w:space="0" w:color="auto"/>
              <w:right w:val="single" w:sz="4" w:space="0" w:color="auto"/>
            </w:tcBorders>
            <w:shd w:val="clear" w:color="auto" w:fill="auto"/>
            <w:vAlign w:val="bottom"/>
          </w:tcPr>
          <w:p w14:paraId="2AD35BD6" w14:textId="77777777" w:rsidR="00FD2E5B" w:rsidRPr="00CA19E7" w:rsidRDefault="00FD2E5B" w:rsidP="00FD2E5B">
            <w:pPr>
              <w:keepNext/>
              <w:keepLines/>
              <w:jc w:val="both"/>
              <w:rPr>
                <w:rFonts w:ascii="Times New Roman CYR" w:eastAsia="Calibri" w:hAnsi="Times New Roman CYR" w:cs="Verdana"/>
                <w:sz w:val="21"/>
                <w:szCs w:val="21"/>
              </w:rPr>
            </w:pPr>
            <w:r w:rsidRPr="00CA19E7">
              <w:rPr>
                <w:rFonts w:cs="Verdana"/>
                <w:bCs/>
                <w:sz w:val="21"/>
                <w:szCs w:val="21"/>
                <w:lang w:eastAsia="ru-RU"/>
              </w:rPr>
              <w:t>616 702,5</w:t>
            </w:r>
          </w:p>
        </w:tc>
        <w:tc>
          <w:tcPr>
            <w:tcW w:w="1012" w:type="dxa"/>
            <w:tcBorders>
              <w:top w:val="nil"/>
              <w:left w:val="nil"/>
              <w:bottom w:val="single" w:sz="4" w:space="0" w:color="auto"/>
              <w:right w:val="single" w:sz="4" w:space="0" w:color="auto"/>
            </w:tcBorders>
            <w:shd w:val="clear" w:color="auto" w:fill="auto"/>
            <w:vAlign w:val="bottom"/>
          </w:tcPr>
          <w:p w14:paraId="0976E395" w14:textId="77777777" w:rsidR="00FD2E5B" w:rsidRPr="00CA19E7" w:rsidRDefault="00FD2E5B" w:rsidP="00FD2E5B">
            <w:pPr>
              <w:keepNext/>
              <w:keepLines/>
              <w:jc w:val="both"/>
              <w:rPr>
                <w:rFonts w:ascii="Times New Roman CYR" w:eastAsia="Calibri" w:hAnsi="Times New Roman CYR" w:cs="Verdana"/>
                <w:sz w:val="21"/>
                <w:szCs w:val="21"/>
              </w:rPr>
            </w:pPr>
            <w:r w:rsidRPr="00CA19E7">
              <w:rPr>
                <w:rFonts w:cs="Verdana"/>
                <w:bCs/>
                <w:sz w:val="21"/>
                <w:szCs w:val="21"/>
                <w:lang w:eastAsia="ru-RU"/>
              </w:rPr>
              <w:t>797 883,8</w:t>
            </w:r>
          </w:p>
        </w:tc>
      </w:tr>
      <w:tr w:rsidR="00FD2E5B" w:rsidRPr="00CA19E7" w14:paraId="772FC410" w14:textId="77777777" w:rsidTr="00C535CB">
        <w:trPr>
          <w:trHeight w:val="403"/>
          <w:jc w:val="center"/>
        </w:trPr>
        <w:tc>
          <w:tcPr>
            <w:tcW w:w="2674" w:type="dxa"/>
          </w:tcPr>
          <w:p w14:paraId="3AF9506E" w14:textId="77777777" w:rsidR="00FD2E5B" w:rsidRPr="00CA19E7" w:rsidRDefault="00FD2E5B" w:rsidP="00FD2E5B">
            <w:pPr>
              <w:keepNext/>
              <w:keepLines/>
              <w:ind w:right="-114"/>
              <w:jc w:val="both"/>
              <w:rPr>
                <w:rFonts w:ascii="Times New Roman CYR" w:hAnsi="Times New Roman CYR" w:cs="Times New Roman CYR"/>
                <w:bCs/>
                <w:sz w:val="21"/>
                <w:szCs w:val="21"/>
                <w:lang w:eastAsia="ru-RU"/>
              </w:rPr>
            </w:pPr>
            <w:r w:rsidRPr="00CA19E7">
              <w:rPr>
                <w:rFonts w:ascii="Times New Roman CYR" w:hAnsi="Times New Roman CYR" w:cs="Times New Roman CYR"/>
                <w:bCs/>
                <w:sz w:val="21"/>
                <w:szCs w:val="21"/>
                <w:lang w:eastAsia="ru-RU"/>
              </w:rPr>
              <w:t xml:space="preserve">Доходи спеціального фонду, </w:t>
            </w:r>
          </w:p>
          <w:p w14:paraId="098F5A44" w14:textId="77777777" w:rsidR="00FD2E5B" w:rsidRPr="00CA19E7" w:rsidRDefault="00FD2E5B" w:rsidP="00FD2E5B">
            <w:pPr>
              <w:keepNext/>
              <w:keepLines/>
              <w:ind w:right="-114"/>
              <w:jc w:val="both"/>
              <w:rPr>
                <w:rFonts w:ascii="Times New Roman CYR" w:eastAsia="Calibri" w:hAnsi="Times New Roman CYR" w:cs="Times New Roman CYR"/>
                <w:sz w:val="21"/>
                <w:szCs w:val="21"/>
              </w:rPr>
            </w:pPr>
            <w:r w:rsidRPr="00CA19E7">
              <w:rPr>
                <w:rFonts w:ascii="Times New Roman CYR" w:hAnsi="Times New Roman CYR" w:cs="Times New Roman CYR"/>
                <w:bCs/>
                <w:sz w:val="21"/>
                <w:szCs w:val="21"/>
                <w:lang w:eastAsia="ru-RU"/>
              </w:rPr>
              <w:t xml:space="preserve"> в тому числі:</w:t>
            </w:r>
          </w:p>
        </w:tc>
        <w:tc>
          <w:tcPr>
            <w:tcW w:w="1071" w:type="dxa"/>
            <w:tcBorders>
              <w:top w:val="nil"/>
              <w:left w:val="nil"/>
              <w:bottom w:val="nil"/>
              <w:right w:val="single" w:sz="4" w:space="0" w:color="auto"/>
            </w:tcBorders>
            <w:shd w:val="clear" w:color="auto" w:fill="auto"/>
            <w:vAlign w:val="bottom"/>
          </w:tcPr>
          <w:p w14:paraId="5B868F0F" w14:textId="77777777" w:rsidR="00FD2E5B" w:rsidRPr="00CA19E7" w:rsidRDefault="00FD2E5B" w:rsidP="00FD2E5B">
            <w:pPr>
              <w:keepNext/>
              <w:keepLines/>
              <w:jc w:val="both"/>
              <w:rPr>
                <w:rFonts w:ascii="Times New Roman CYR" w:eastAsia="Calibri" w:hAnsi="Times New Roman CYR" w:cs="Verdana"/>
                <w:sz w:val="21"/>
                <w:szCs w:val="21"/>
              </w:rPr>
            </w:pPr>
            <w:r w:rsidRPr="00CA19E7">
              <w:rPr>
                <w:rFonts w:cs="Verdana"/>
                <w:bCs/>
                <w:sz w:val="21"/>
                <w:szCs w:val="21"/>
                <w:lang w:eastAsia="ru-RU"/>
              </w:rPr>
              <w:t>10 668,6</w:t>
            </w:r>
          </w:p>
        </w:tc>
        <w:tc>
          <w:tcPr>
            <w:tcW w:w="1071" w:type="dxa"/>
            <w:tcBorders>
              <w:top w:val="nil"/>
              <w:left w:val="nil"/>
              <w:bottom w:val="nil"/>
              <w:right w:val="single" w:sz="4" w:space="0" w:color="auto"/>
            </w:tcBorders>
            <w:shd w:val="clear" w:color="auto" w:fill="auto"/>
            <w:vAlign w:val="bottom"/>
          </w:tcPr>
          <w:p w14:paraId="542B20AB" w14:textId="77777777" w:rsidR="00FD2E5B" w:rsidRPr="00CA19E7" w:rsidRDefault="00FD2E5B" w:rsidP="00FD2E5B">
            <w:pPr>
              <w:keepNext/>
              <w:keepLines/>
              <w:jc w:val="both"/>
              <w:rPr>
                <w:rFonts w:ascii="Times New Roman CYR" w:eastAsia="Calibri" w:hAnsi="Times New Roman CYR" w:cs="Verdana"/>
                <w:sz w:val="21"/>
                <w:szCs w:val="21"/>
              </w:rPr>
            </w:pPr>
            <w:r w:rsidRPr="00CA19E7">
              <w:rPr>
                <w:rFonts w:cs="Verdana"/>
                <w:bCs/>
                <w:sz w:val="21"/>
                <w:szCs w:val="21"/>
                <w:lang w:eastAsia="ru-RU"/>
              </w:rPr>
              <w:t>47 754,0</w:t>
            </w:r>
          </w:p>
        </w:tc>
        <w:tc>
          <w:tcPr>
            <w:tcW w:w="1071" w:type="dxa"/>
            <w:tcBorders>
              <w:top w:val="nil"/>
              <w:left w:val="nil"/>
              <w:bottom w:val="nil"/>
              <w:right w:val="single" w:sz="4" w:space="0" w:color="auto"/>
            </w:tcBorders>
            <w:shd w:val="clear" w:color="auto" w:fill="auto"/>
            <w:vAlign w:val="bottom"/>
          </w:tcPr>
          <w:p w14:paraId="15912162" w14:textId="77777777" w:rsidR="00FD2E5B" w:rsidRPr="00CA19E7" w:rsidRDefault="00FD2E5B" w:rsidP="00FD2E5B">
            <w:pPr>
              <w:keepNext/>
              <w:keepLines/>
              <w:jc w:val="both"/>
              <w:rPr>
                <w:rFonts w:ascii="Times New Roman CYR" w:eastAsia="Calibri" w:hAnsi="Times New Roman CYR" w:cs="Verdana"/>
                <w:sz w:val="21"/>
                <w:szCs w:val="21"/>
              </w:rPr>
            </w:pPr>
            <w:r w:rsidRPr="00CA19E7">
              <w:rPr>
                <w:rFonts w:cs="Verdana"/>
                <w:bCs/>
                <w:sz w:val="21"/>
                <w:szCs w:val="21"/>
                <w:lang w:eastAsia="ru-RU"/>
              </w:rPr>
              <w:t>23 882,3</w:t>
            </w:r>
          </w:p>
        </w:tc>
        <w:tc>
          <w:tcPr>
            <w:tcW w:w="1071" w:type="dxa"/>
            <w:tcBorders>
              <w:top w:val="nil"/>
              <w:left w:val="nil"/>
              <w:bottom w:val="nil"/>
              <w:right w:val="single" w:sz="4" w:space="0" w:color="auto"/>
            </w:tcBorders>
            <w:shd w:val="clear" w:color="auto" w:fill="auto"/>
            <w:vAlign w:val="bottom"/>
          </w:tcPr>
          <w:p w14:paraId="7BBA573C" w14:textId="77777777" w:rsidR="00FD2E5B" w:rsidRPr="00CA19E7" w:rsidRDefault="00FD2E5B" w:rsidP="00FD2E5B">
            <w:pPr>
              <w:keepNext/>
              <w:keepLines/>
              <w:jc w:val="both"/>
              <w:rPr>
                <w:rFonts w:ascii="Times New Roman CYR" w:eastAsia="Calibri" w:hAnsi="Times New Roman CYR" w:cs="Verdana"/>
                <w:sz w:val="21"/>
                <w:szCs w:val="21"/>
              </w:rPr>
            </w:pPr>
            <w:r w:rsidRPr="00CA19E7">
              <w:rPr>
                <w:rFonts w:cs="Verdana"/>
                <w:bCs/>
                <w:sz w:val="21"/>
                <w:szCs w:val="21"/>
                <w:lang w:eastAsia="ru-RU"/>
              </w:rPr>
              <w:t>16 452,1</w:t>
            </w:r>
          </w:p>
        </w:tc>
        <w:tc>
          <w:tcPr>
            <w:tcW w:w="1071" w:type="dxa"/>
            <w:tcBorders>
              <w:top w:val="nil"/>
              <w:left w:val="nil"/>
              <w:bottom w:val="nil"/>
              <w:right w:val="single" w:sz="4" w:space="0" w:color="auto"/>
            </w:tcBorders>
            <w:shd w:val="clear" w:color="auto" w:fill="auto"/>
            <w:vAlign w:val="bottom"/>
          </w:tcPr>
          <w:p w14:paraId="36B18033" w14:textId="77777777" w:rsidR="00FD2E5B" w:rsidRPr="00CA19E7" w:rsidRDefault="00FD2E5B" w:rsidP="00FD2E5B">
            <w:pPr>
              <w:keepNext/>
              <w:keepLines/>
              <w:jc w:val="both"/>
              <w:rPr>
                <w:rFonts w:ascii="Times New Roman CYR" w:eastAsia="Calibri" w:hAnsi="Times New Roman CYR" w:cs="Verdana"/>
                <w:sz w:val="21"/>
                <w:szCs w:val="21"/>
              </w:rPr>
            </w:pPr>
            <w:r w:rsidRPr="00CA19E7">
              <w:rPr>
                <w:rFonts w:cs="Verdana"/>
                <w:bCs/>
                <w:sz w:val="21"/>
                <w:szCs w:val="21"/>
                <w:lang w:eastAsia="ru-RU"/>
              </w:rPr>
              <w:t>18 253,7</w:t>
            </w:r>
          </w:p>
        </w:tc>
        <w:tc>
          <w:tcPr>
            <w:tcW w:w="1012" w:type="dxa"/>
            <w:tcBorders>
              <w:top w:val="nil"/>
              <w:left w:val="nil"/>
              <w:bottom w:val="nil"/>
              <w:right w:val="single" w:sz="4" w:space="0" w:color="auto"/>
            </w:tcBorders>
            <w:shd w:val="clear" w:color="auto" w:fill="auto"/>
            <w:vAlign w:val="bottom"/>
          </w:tcPr>
          <w:p w14:paraId="528FF17A" w14:textId="77777777" w:rsidR="00FD2E5B" w:rsidRPr="00CA19E7" w:rsidRDefault="00FD2E5B" w:rsidP="00FD2E5B">
            <w:pPr>
              <w:keepNext/>
              <w:keepLines/>
              <w:jc w:val="both"/>
              <w:rPr>
                <w:rFonts w:ascii="Times New Roman CYR" w:eastAsia="Calibri" w:hAnsi="Times New Roman CYR" w:cs="Verdana"/>
                <w:sz w:val="21"/>
                <w:szCs w:val="21"/>
              </w:rPr>
            </w:pPr>
            <w:r w:rsidRPr="00CA19E7">
              <w:rPr>
                <w:rFonts w:cs="Verdana"/>
                <w:bCs/>
                <w:sz w:val="21"/>
                <w:szCs w:val="21"/>
                <w:lang w:eastAsia="ru-RU"/>
              </w:rPr>
              <w:t>66 353,8</w:t>
            </w:r>
          </w:p>
        </w:tc>
      </w:tr>
      <w:tr w:rsidR="00FD2E5B" w:rsidRPr="00CA19E7" w14:paraId="4BCCF9DD" w14:textId="77777777" w:rsidTr="00C535CB">
        <w:trPr>
          <w:trHeight w:val="194"/>
          <w:jc w:val="center"/>
        </w:trPr>
        <w:tc>
          <w:tcPr>
            <w:tcW w:w="2674" w:type="dxa"/>
          </w:tcPr>
          <w:p w14:paraId="7E81857B" w14:textId="77777777" w:rsidR="00FD2E5B" w:rsidRPr="00CA19E7" w:rsidRDefault="00FD2E5B" w:rsidP="00FD2E5B">
            <w:pPr>
              <w:keepNext/>
              <w:keepLines/>
              <w:jc w:val="both"/>
              <w:rPr>
                <w:rFonts w:ascii="Times New Roman CYR" w:eastAsia="Calibri" w:hAnsi="Times New Roman CYR" w:cs="Times New Roman CYR"/>
                <w:i/>
                <w:iCs/>
              </w:rPr>
            </w:pPr>
            <w:r w:rsidRPr="00CA19E7">
              <w:rPr>
                <w:rFonts w:ascii="Times New Roman CYR" w:hAnsi="Times New Roman CYR" w:cs="Times New Roman CYR"/>
                <w:bCs/>
                <w:i/>
                <w:iCs/>
                <w:lang w:eastAsia="ru-RU"/>
              </w:rPr>
              <w:t>бюджет розвитку</w:t>
            </w:r>
          </w:p>
        </w:tc>
        <w:tc>
          <w:tcPr>
            <w:tcW w:w="1071" w:type="dxa"/>
            <w:tcBorders>
              <w:top w:val="single" w:sz="4" w:space="0" w:color="auto"/>
              <w:left w:val="nil"/>
              <w:bottom w:val="single" w:sz="4" w:space="0" w:color="auto"/>
              <w:right w:val="single" w:sz="4" w:space="0" w:color="auto"/>
            </w:tcBorders>
            <w:shd w:val="clear" w:color="auto" w:fill="auto"/>
            <w:vAlign w:val="bottom"/>
          </w:tcPr>
          <w:p w14:paraId="49EAC0A3"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i/>
                <w:iCs/>
                <w:lang w:eastAsia="ru-RU"/>
              </w:rPr>
              <w:t>1 342,1</w:t>
            </w:r>
          </w:p>
        </w:tc>
        <w:tc>
          <w:tcPr>
            <w:tcW w:w="1071" w:type="dxa"/>
            <w:tcBorders>
              <w:top w:val="single" w:sz="4" w:space="0" w:color="auto"/>
              <w:left w:val="nil"/>
              <w:bottom w:val="single" w:sz="4" w:space="0" w:color="auto"/>
              <w:right w:val="single" w:sz="4" w:space="0" w:color="auto"/>
            </w:tcBorders>
            <w:shd w:val="clear" w:color="auto" w:fill="auto"/>
            <w:vAlign w:val="bottom"/>
          </w:tcPr>
          <w:p w14:paraId="4DECF7EB"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i/>
                <w:iCs/>
                <w:lang w:eastAsia="ru-RU"/>
              </w:rPr>
              <w:t>2 201,6</w:t>
            </w:r>
          </w:p>
        </w:tc>
        <w:tc>
          <w:tcPr>
            <w:tcW w:w="1071" w:type="dxa"/>
            <w:tcBorders>
              <w:top w:val="single" w:sz="4" w:space="0" w:color="auto"/>
              <w:left w:val="nil"/>
              <w:bottom w:val="single" w:sz="4" w:space="0" w:color="auto"/>
              <w:right w:val="single" w:sz="4" w:space="0" w:color="auto"/>
            </w:tcBorders>
            <w:shd w:val="clear" w:color="auto" w:fill="auto"/>
            <w:vAlign w:val="bottom"/>
          </w:tcPr>
          <w:p w14:paraId="16EFCFE2"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i/>
                <w:iCs/>
                <w:lang w:eastAsia="ru-RU"/>
              </w:rPr>
              <w:t>7 972,5</w:t>
            </w:r>
          </w:p>
        </w:tc>
        <w:tc>
          <w:tcPr>
            <w:tcW w:w="1071" w:type="dxa"/>
            <w:tcBorders>
              <w:top w:val="single" w:sz="4" w:space="0" w:color="auto"/>
              <w:left w:val="nil"/>
              <w:bottom w:val="single" w:sz="4" w:space="0" w:color="auto"/>
              <w:right w:val="single" w:sz="4" w:space="0" w:color="auto"/>
            </w:tcBorders>
            <w:shd w:val="clear" w:color="auto" w:fill="auto"/>
            <w:vAlign w:val="bottom"/>
          </w:tcPr>
          <w:p w14:paraId="0906DEF5"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i/>
                <w:iCs/>
                <w:lang w:eastAsia="ru-RU"/>
              </w:rPr>
              <w:t>505,3</w:t>
            </w:r>
          </w:p>
        </w:tc>
        <w:tc>
          <w:tcPr>
            <w:tcW w:w="1071" w:type="dxa"/>
            <w:tcBorders>
              <w:top w:val="single" w:sz="4" w:space="0" w:color="auto"/>
              <w:left w:val="nil"/>
              <w:bottom w:val="single" w:sz="4" w:space="0" w:color="auto"/>
              <w:right w:val="single" w:sz="4" w:space="0" w:color="auto"/>
            </w:tcBorders>
            <w:shd w:val="clear" w:color="auto" w:fill="auto"/>
            <w:vAlign w:val="bottom"/>
          </w:tcPr>
          <w:p w14:paraId="67A405EA"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i/>
                <w:iCs/>
                <w:lang w:eastAsia="ru-RU"/>
              </w:rPr>
              <w:t>1 393,8</w:t>
            </w:r>
          </w:p>
        </w:tc>
        <w:tc>
          <w:tcPr>
            <w:tcW w:w="1012" w:type="dxa"/>
            <w:tcBorders>
              <w:top w:val="single" w:sz="4" w:space="0" w:color="auto"/>
              <w:left w:val="nil"/>
              <w:bottom w:val="single" w:sz="4" w:space="0" w:color="auto"/>
              <w:right w:val="single" w:sz="8" w:space="0" w:color="auto"/>
            </w:tcBorders>
            <w:shd w:val="clear" w:color="auto" w:fill="auto"/>
            <w:vAlign w:val="bottom"/>
          </w:tcPr>
          <w:p w14:paraId="1A83C298"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i/>
                <w:iCs/>
                <w:lang w:eastAsia="ru-RU"/>
              </w:rPr>
              <w:t>2 472,7</w:t>
            </w:r>
          </w:p>
        </w:tc>
      </w:tr>
      <w:tr w:rsidR="00FD2E5B" w:rsidRPr="00CA19E7" w14:paraId="0045DF61" w14:textId="77777777" w:rsidTr="00C535CB">
        <w:trPr>
          <w:trHeight w:val="220"/>
          <w:jc w:val="center"/>
        </w:trPr>
        <w:tc>
          <w:tcPr>
            <w:tcW w:w="2674" w:type="dxa"/>
          </w:tcPr>
          <w:p w14:paraId="119A796A" w14:textId="77777777" w:rsidR="00FD2E5B" w:rsidRPr="00CA19E7" w:rsidRDefault="00FD2E5B" w:rsidP="00FD2E5B">
            <w:pPr>
              <w:keepNext/>
              <w:keepLines/>
              <w:jc w:val="both"/>
              <w:rPr>
                <w:rFonts w:ascii="Times New Roman CYR" w:hAnsi="Times New Roman CYR" w:cs="Times New Roman CYR"/>
                <w:b/>
                <w:sz w:val="6"/>
                <w:szCs w:val="6"/>
                <w:lang w:eastAsia="ru-RU"/>
              </w:rPr>
            </w:pPr>
          </w:p>
          <w:p w14:paraId="6E30A116" w14:textId="77777777" w:rsidR="00FD2E5B" w:rsidRPr="00CA19E7" w:rsidRDefault="00FD2E5B" w:rsidP="00FD2E5B">
            <w:pPr>
              <w:keepNext/>
              <w:keepLines/>
              <w:jc w:val="both"/>
              <w:rPr>
                <w:rFonts w:ascii="Times New Roman CYR" w:eastAsia="Calibri" w:hAnsi="Times New Roman CYR" w:cs="Times New Roman CYR"/>
                <w:b/>
                <w:sz w:val="21"/>
                <w:szCs w:val="21"/>
              </w:rPr>
            </w:pPr>
            <w:r w:rsidRPr="00CA19E7">
              <w:rPr>
                <w:rFonts w:ascii="Times New Roman CYR" w:hAnsi="Times New Roman CYR" w:cs="Times New Roman CYR"/>
                <w:b/>
                <w:sz w:val="21"/>
                <w:szCs w:val="21"/>
                <w:lang w:eastAsia="ru-RU"/>
              </w:rPr>
              <w:t>Всього доходів</w:t>
            </w:r>
          </w:p>
        </w:tc>
        <w:tc>
          <w:tcPr>
            <w:tcW w:w="1071" w:type="dxa"/>
            <w:tcBorders>
              <w:top w:val="single" w:sz="8" w:space="0" w:color="auto"/>
              <w:left w:val="nil"/>
              <w:bottom w:val="single" w:sz="8" w:space="0" w:color="auto"/>
              <w:right w:val="single" w:sz="4" w:space="0" w:color="auto"/>
            </w:tcBorders>
            <w:shd w:val="clear" w:color="auto" w:fill="auto"/>
            <w:vAlign w:val="bottom"/>
          </w:tcPr>
          <w:p w14:paraId="5AA0B111" w14:textId="77777777" w:rsidR="00FD2E5B" w:rsidRPr="00CA19E7" w:rsidRDefault="00FD2E5B" w:rsidP="00FD2E5B">
            <w:pPr>
              <w:keepNext/>
              <w:keepLines/>
              <w:jc w:val="both"/>
              <w:rPr>
                <w:rFonts w:ascii="Times New Roman CYR" w:eastAsia="Calibri" w:hAnsi="Times New Roman CYR" w:cs="Verdana"/>
              </w:rPr>
            </w:pPr>
            <w:r w:rsidRPr="00CA19E7">
              <w:rPr>
                <w:rFonts w:cs="Verdana"/>
                <w:b/>
                <w:lang w:eastAsia="ru-RU"/>
              </w:rPr>
              <w:t>377 271,6</w:t>
            </w:r>
          </w:p>
        </w:tc>
        <w:tc>
          <w:tcPr>
            <w:tcW w:w="1071" w:type="dxa"/>
            <w:tcBorders>
              <w:top w:val="single" w:sz="8" w:space="0" w:color="auto"/>
              <w:left w:val="nil"/>
              <w:bottom w:val="single" w:sz="8" w:space="0" w:color="auto"/>
              <w:right w:val="single" w:sz="4" w:space="0" w:color="auto"/>
            </w:tcBorders>
            <w:shd w:val="clear" w:color="auto" w:fill="auto"/>
            <w:vAlign w:val="bottom"/>
          </w:tcPr>
          <w:p w14:paraId="61B5BE8D" w14:textId="77777777" w:rsidR="00FD2E5B" w:rsidRPr="00CA19E7" w:rsidRDefault="00FD2E5B" w:rsidP="00FD2E5B">
            <w:pPr>
              <w:keepNext/>
              <w:keepLines/>
              <w:jc w:val="both"/>
              <w:rPr>
                <w:rFonts w:ascii="Times New Roman CYR" w:eastAsia="Calibri" w:hAnsi="Times New Roman CYR" w:cs="Verdana"/>
              </w:rPr>
            </w:pPr>
            <w:r w:rsidRPr="00CA19E7">
              <w:rPr>
                <w:rFonts w:cs="Verdana"/>
                <w:b/>
                <w:lang w:eastAsia="ru-RU"/>
              </w:rPr>
              <w:t>508 531,8</w:t>
            </w:r>
          </w:p>
        </w:tc>
        <w:tc>
          <w:tcPr>
            <w:tcW w:w="1071" w:type="dxa"/>
            <w:tcBorders>
              <w:top w:val="single" w:sz="8" w:space="0" w:color="auto"/>
              <w:left w:val="nil"/>
              <w:bottom w:val="single" w:sz="8" w:space="0" w:color="auto"/>
              <w:right w:val="single" w:sz="4" w:space="0" w:color="auto"/>
            </w:tcBorders>
            <w:shd w:val="clear" w:color="auto" w:fill="auto"/>
            <w:vAlign w:val="bottom"/>
          </w:tcPr>
          <w:p w14:paraId="145C1E36" w14:textId="77777777" w:rsidR="00FD2E5B" w:rsidRPr="00CA19E7" w:rsidRDefault="00FD2E5B" w:rsidP="00FD2E5B">
            <w:pPr>
              <w:keepNext/>
              <w:keepLines/>
              <w:jc w:val="both"/>
              <w:rPr>
                <w:rFonts w:ascii="Times New Roman CYR" w:eastAsia="Calibri" w:hAnsi="Times New Roman CYR" w:cs="Verdana"/>
              </w:rPr>
            </w:pPr>
            <w:r w:rsidRPr="00CA19E7">
              <w:rPr>
                <w:rFonts w:cs="Verdana"/>
                <w:b/>
                <w:lang w:eastAsia="ru-RU"/>
              </w:rPr>
              <w:t>527 534,4</w:t>
            </w:r>
          </w:p>
        </w:tc>
        <w:tc>
          <w:tcPr>
            <w:tcW w:w="1071" w:type="dxa"/>
            <w:tcBorders>
              <w:top w:val="single" w:sz="8" w:space="0" w:color="auto"/>
              <w:left w:val="nil"/>
              <w:bottom w:val="single" w:sz="8" w:space="0" w:color="auto"/>
              <w:right w:val="single" w:sz="4" w:space="0" w:color="auto"/>
            </w:tcBorders>
            <w:shd w:val="clear" w:color="auto" w:fill="auto"/>
            <w:vAlign w:val="bottom"/>
          </w:tcPr>
          <w:p w14:paraId="2CFFC22E" w14:textId="77777777" w:rsidR="00FD2E5B" w:rsidRPr="00CA19E7" w:rsidRDefault="00FD2E5B" w:rsidP="00FD2E5B">
            <w:pPr>
              <w:keepNext/>
              <w:keepLines/>
              <w:jc w:val="both"/>
              <w:rPr>
                <w:rFonts w:ascii="Times New Roman CYR" w:eastAsia="Calibri" w:hAnsi="Times New Roman CYR" w:cs="Verdana"/>
              </w:rPr>
            </w:pPr>
            <w:r w:rsidRPr="00CA19E7">
              <w:rPr>
                <w:rFonts w:cs="Verdana"/>
                <w:b/>
                <w:lang w:eastAsia="ru-RU"/>
              </w:rPr>
              <w:t>615 295,1</w:t>
            </w:r>
          </w:p>
        </w:tc>
        <w:tc>
          <w:tcPr>
            <w:tcW w:w="1071" w:type="dxa"/>
            <w:tcBorders>
              <w:top w:val="single" w:sz="8" w:space="0" w:color="auto"/>
              <w:left w:val="nil"/>
              <w:bottom w:val="single" w:sz="8" w:space="0" w:color="auto"/>
              <w:right w:val="single" w:sz="4" w:space="0" w:color="auto"/>
            </w:tcBorders>
            <w:shd w:val="clear" w:color="auto" w:fill="auto"/>
            <w:vAlign w:val="bottom"/>
          </w:tcPr>
          <w:p w14:paraId="6AC919E7" w14:textId="77777777" w:rsidR="00FD2E5B" w:rsidRPr="00CA19E7" w:rsidRDefault="00FD2E5B" w:rsidP="00FD2E5B">
            <w:pPr>
              <w:keepNext/>
              <w:keepLines/>
              <w:jc w:val="both"/>
              <w:rPr>
                <w:rFonts w:ascii="Times New Roman CYR" w:eastAsia="Calibri" w:hAnsi="Times New Roman CYR" w:cs="Verdana"/>
              </w:rPr>
            </w:pPr>
            <w:r w:rsidRPr="00CA19E7">
              <w:rPr>
                <w:rFonts w:cs="Verdana"/>
                <w:b/>
                <w:lang w:eastAsia="ru-RU"/>
              </w:rPr>
              <w:t>634 956,2</w:t>
            </w:r>
          </w:p>
        </w:tc>
        <w:tc>
          <w:tcPr>
            <w:tcW w:w="1012" w:type="dxa"/>
            <w:tcBorders>
              <w:top w:val="single" w:sz="8" w:space="0" w:color="auto"/>
              <w:left w:val="nil"/>
              <w:bottom w:val="single" w:sz="8" w:space="0" w:color="auto"/>
              <w:right w:val="single" w:sz="8" w:space="0" w:color="auto"/>
            </w:tcBorders>
            <w:shd w:val="clear" w:color="auto" w:fill="auto"/>
            <w:vAlign w:val="bottom"/>
          </w:tcPr>
          <w:p w14:paraId="3FF39FCA" w14:textId="5E978617" w:rsidR="00FD2E5B" w:rsidRPr="00CA19E7" w:rsidRDefault="00FD2E5B" w:rsidP="00FD2E5B">
            <w:pPr>
              <w:keepNext/>
              <w:keepLines/>
              <w:jc w:val="both"/>
              <w:rPr>
                <w:rFonts w:ascii="Times New Roman CYR" w:eastAsia="Calibri" w:hAnsi="Times New Roman CYR" w:cs="Verdana"/>
              </w:rPr>
            </w:pPr>
            <w:r w:rsidRPr="00CA19E7">
              <w:rPr>
                <w:rFonts w:cs="Verdana"/>
                <w:b/>
                <w:lang w:eastAsia="ru-RU"/>
              </w:rPr>
              <w:t>864 237,6</w:t>
            </w:r>
            <w:r w:rsidR="00981E5A">
              <w:rPr>
                <w:rFonts w:cs="Verdana"/>
                <w:b/>
                <w:lang w:eastAsia="ru-RU"/>
              </w:rPr>
              <w:t xml:space="preserve">  </w:t>
            </w:r>
          </w:p>
        </w:tc>
      </w:tr>
    </w:tbl>
    <w:p w14:paraId="13973B4C" w14:textId="77777777" w:rsidR="00FD2E5B" w:rsidRPr="00CA19E7" w:rsidRDefault="00FD2E5B" w:rsidP="00FD2E5B">
      <w:pPr>
        <w:keepNext/>
        <w:keepLines/>
        <w:spacing w:after="0" w:line="240" w:lineRule="auto"/>
        <w:ind w:firstLine="567"/>
        <w:jc w:val="both"/>
        <w:rPr>
          <w:rFonts w:ascii="Times New Roman CYR" w:eastAsia="Calibri" w:hAnsi="Times New Roman CYR" w:cs="Times New Roman"/>
          <w:sz w:val="26"/>
          <w:szCs w:val="26"/>
        </w:rPr>
      </w:pPr>
    </w:p>
    <w:p w14:paraId="2BCA88C9" w14:textId="77777777" w:rsidR="00FD2E5B" w:rsidRPr="00CA19E7" w:rsidRDefault="00FD2E5B" w:rsidP="00FD2E5B">
      <w:pPr>
        <w:keepNext/>
        <w:keepLines/>
        <w:spacing w:before="180" w:after="0" w:line="240" w:lineRule="auto"/>
        <w:ind w:firstLine="567"/>
        <w:jc w:val="both"/>
        <w:rPr>
          <w:rFonts w:ascii="Times New Roman CYR" w:eastAsia="Calibri" w:hAnsi="Times New Roman CYR" w:cs="Times New Roman"/>
          <w:sz w:val="26"/>
          <w:szCs w:val="26"/>
        </w:rPr>
      </w:pPr>
      <w:r w:rsidRPr="00CA19E7">
        <w:rPr>
          <w:rFonts w:ascii="Times New Roman CYR" w:eastAsia="Calibri" w:hAnsi="Times New Roman CYR" w:cs="Times New Roman"/>
          <w:sz w:val="26"/>
          <w:szCs w:val="26"/>
        </w:rPr>
        <w:t xml:space="preserve">                  </w:t>
      </w:r>
      <w:r w:rsidRPr="00CA19E7">
        <w:rPr>
          <w:rFonts w:ascii="Times New Roman CYR" w:eastAsia="Calibri" w:hAnsi="Times New Roman CYR" w:cs="Times New Roman"/>
          <w:noProof/>
          <w:sz w:val="26"/>
          <w:szCs w:val="26"/>
          <w:lang w:val="ru-RU" w:eastAsia="ru-RU"/>
        </w:rPr>
        <w:drawing>
          <wp:inline distT="0" distB="0" distL="0" distR="0" wp14:anchorId="480EDF0F" wp14:editId="7D900D4D">
            <wp:extent cx="4298315" cy="1590675"/>
            <wp:effectExtent l="0" t="0" r="698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98315" cy="1590675"/>
                    </a:xfrm>
                    <a:prstGeom prst="rect">
                      <a:avLst/>
                    </a:prstGeom>
                    <a:noFill/>
                  </pic:spPr>
                </pic:pic>
              </a:graphicData>
            </a:graphic>
          </wp:inline>
        </w:drawing>
      </w:r>
    </w:p>
    <w:p w14:paraId="13EE5561" w14:textId="77777777" w:rsidR="00FD2E5B" w:rsidRPr="00CA19E7" w:rsidRDefault="00FD2E5B" w:rsidP="00FD2E5B">
      <w:pPr>
        <w:keepNext/>
        <w:keepLines/>
        <w:spacing w:after="0" w:line="240" w:lineRule="auto"/>
        <w:ind w:firstLine="567"/>
        <w:jc w:val="both"/>
        <w:rPr>
          <w:rFonts w:ascii="Times New Roman CYR" w:eastAsia="Calibri" w:hAnsi="Times New Roman CYR" w:cs="Times New Roman"/>
          <w:sz w:val="26"/>
          <w:szCs w:val="26"/>
        </w:rPr>
      </w:pPr>
    </w:p>
    <w:p w14:paraId="394E256F" w14:textId="77777777" w:rsidR="00FD2E5B" w:rsidRPr="00CA19E7" w:rsidRDefault="00FD2E5B" w:rsidP="008E6AD4">
      <w:pPr>
        <w:pStyle w:val="afa"/>
        <w:keepNext/>
        <w:keepLines/>
        <w:numPr>
          <w:ilvl w:val="0"/>
          <w:numId w:val="51"/>
        </w:numPr>
        <w:tabs>
          <w:tab w:val="left" w:pos="993"/>
          <w:tab w:val="left" w:pos="1276"/>
        </w:tabs>
        <w:spacing w:after="100"/>
        <w:ind w:left="709" w:hanging="425"/>
        <w:contextualSpacing w:val="0"/>
        <w:jc w:val="both"/>
        <w:rPr>
          <w:rFonts w:ascii="Times New Roman CYR" w:eastAsia="Calibri" w:hAnsi="Times New Roman CYR"/>
          <w:szCs w:val="26"/>
          <w:lang w:val="uk-UA"/>
        </w:rPr>
      </w:pPr>
      <w:r w:rsidRPr="00CA19E7">
        <w:rPr>
          <w:rFonts w:ascii="Times New Roman CYR" w:eastAsia="Calibri" w:hAnsi="Times New Roman CYR"/>
          <w:szCs w:val="26"/>
          <w:lang w:val="uk-UA"/>
        </w:rPr>
        <w:t xml:space="preserve">Станом на 01.01.2022 року виконання бюджету Вараської міської територіальної громади по </w:t>
      </w:r>
      <w:r w:rsidRPr="00CA19E7">
        <w:rPr>
          <w:rFonts w:ascii="Times New Roman CYR" w:eastAsia="Calibri" w:hAnsi="Times New Roman CYR"/>
          <w:b/>
          <w:bCs/>
          <w:szCs w:val="26"/>
          <w:lang w:val="uk-UA"/>
        </w:rPr>
        <w:t>видатках та кредитуванню</w:t>
      </w:r>
      <w:r w:rsidRPr="00CA19E7">
        <w:rPr>
          <w:rFonts w:ascii="Times New Roman CYR" w:eastAsia="Calibri" w:hAnsi="Times New Roman CYR"/>
          <w:szCs w:val="26"/>
          <w:lang w:val="uk-UA"/>
        </w:rPr>
        <w:t xml:space="preserve"> становить 94,0% до уточненого плану, у тому числі: по загальному фонду – 97,2%, по спеціальному фонду – 81,1%.  Тобто, при уточненому плані на 2021 рік в сумі 908 838,4 тис.грн, на утримання бюджетних установ та виконання програмних завдань використано  </w:t>
      </w:r>
      <w:r w:rsidRPr="00CA19E7">
        <w:rPr>
          <w:rFonts w:ascii="Times New Roman CYR" w:eastAsia="Calibri" w:hAnsi="Times New Roman CYR"/>
          <w:b/>
          <w:bCs/>
          <w:szCs w:val="26"/>
          <w:lang w:val="uk-UA"/>
        </w:rPr>
        <w:t>854 450,7</w:t>
      </w:r>
      <w:r w:rsidRPr="00CA19E7">
        <w:rPr>
          <w:rFonts w:ascii="Times New Roman CYR" w:eastAsia="Calibri" w:hAnsi="Times New Roman CYR"/>
          <w:szCs w:val="26"/>
          <w:lang w:val="uk-UA"/>
        </w:rPr>
        <w:t xml:space="preserve"> тис.грн</w:t>
      </w:r>
      <w:bookmarkStart w:id="46" w:name="_Hlk98577342"/>
      <w:r w:rsidRPr="00CA19E7">
        <w:rPr>
          <w:rFonts w:ascii="Times New Roman CYR" w:eastAsia="Calibri" w:hAnsi="Times New Roman CYR"/>
          <w:szCs w:val="26"/>
          <w:lang w:val="uk-UA"/>
        </w:rPr>
        <w:t>, не освоєно коштів в розмірі 54 387,7 тис.грн.</w:t>
      </w:r>
    </w:p>
    <w:bookmarkEnd w:id="46"/>
    <w:p w14:paraId="05FED9D6" w14:textId="77777777" w:rsidR="00FD2E5B" w:rsidRPr="00CA19E7" w:rsidRDefault="00FD2E5B" w:rsidP="008E6AD4">
      <w:pPr>
        <w:pStyle w:val="afa"/>
        <w:keepNext/>
        <w:keepLines/>
        <w:numPr>
          <w:ilvl w:val="0"/>
          <w:numId w:val="51"/>
        </w:numPr>
        <w:tabs>
          <w:tab w:val="left" w:pos="993"/>
          <w:tab w:val="left" w:pos="1276"/>
        </w:tabs>
        <w:spacing w:after="100"/>
        <w:ind w:left="709" w:hanging="425"/>
        <w:contextualSpacing w:val="0"/>
        <w:jc w:val="both"/>
        <w:rPr>
          <w:rFonts w:ascii="Times New Roman CYR" w:eastAsia="Calibri" w:hAnsi="Times New Roman CYR"/>
          <w:szCs w:val="26"/>
          <w:lang w:val="uk-UA"/>
        </w:rPr>
      </w:pPr>
      <w:r w:rsidRPr="00CA19E7">
        <w:rPr>
          <w:rFonts w:ascii="Times New Roman CYR" w:eastAsia="Calibri" w:hAnsi="Times New Roman CYR"/>
          <w:szCs w:val="26"/>
          <w:lang w:val="uk-UA"/>
        </w:rPr>
        <w:t>Обсяг видатків збільшився у порівнянні з аналогічним періодом минулого року на 220 714,3 тис.грн або на 34,8%.</w:t>
      </w:r>
    </w:p>
    <w:p w14:paraId="1CF7974C" w14:textId="77777777" w:rsidR="00FD2E5B" w:rsidRPr="00CA19E7" w:rsidRDefault="00FD2E5B" w:rsidP="008E6AD4">
      <w:pPr>
        <w:pStyle w:val="afa"/>
        <w:keepNext/>
        <w:keepLines/>
        <w:numPr>
          <w:ilvl w:val="0"/>
          <w:numId w:val="51"/>
        </w:numPr>
        <w:tabs>
          <w:tab w:val="left" w:pos="993"/>
          <w:tab w:val="left" w:pos="1276"/>
        </w:tabs>
        <w:spacing w:after="100"/>
        <w:ind w:left="709" w:hanging="425"/>
        <w:contextualSpacing w:val="0"/>
        <w:jc w:val="both"/>
        <w:rPr>
          <w:rFonts w:ascii="Times New Roman CYR" w:eastAsia="Calibri" w:hAnsi="Times New Roman CYR"/>
          <w:szCs w:val="26"/>
          <w:lang w:val="uk-UA"/>
        </w:rPr>
      </w:pPr>
      <w:r w:rsidRPr="00CA19E7">
        <w:rPr>
          <w:rFonts w:ascii="Times New Roman CYR" w:eastAsia="Calibri" w:hAnsi="Times New Roman CYR"/>
          <w:szCs w:val="26"/>
          <w:lang w:val="uk-UA"/>
        </w:rPr>
        <w:t xml:space="preserve">По загальному фонду, при уточненому плані на звітний період 727 633,6 тис.грн, використано </w:t>
      </w:r>
      <w:r w:rsidRPr="00CA19E7">
        <w:rPr>
          <w:rFonts w:ascii="Times New Roman CYR" w:eastAsia="Calibri" w:hAnsi="Times New Roman CYR"/>
          <w:b/>
          <w:bCs/>
          <w:szCs w:val="26"/>
          <w:lang w:val="uk-UA"/>
        </w:rPr>
        <w:t>707 532,0</w:t>
      </w:r>
      <w:r w:rsidRPr="00CA19E7">
        <w:rPr>
          <w:rFonts w:ascii="Times New Roman CYR" w:eastAsia="Calibri" w:hAnsi="Times New Roman CYR"/>
          <w:szCs w:val="26"/>
          <w:lang w:val="uk-UA"/>
        </w:rPr>
        <w:t xml:space="preserve"> тис.грн, , не освоєно коштів в розмірі  20 101,6 тис.грн.</w:t>
      </w:r>
    </w:p>
    <w:p w14:paraId="61740D0F" w14:textId="77777777" w:rsidR="00FD2E5B" w:rsidRPr="00CA19E7" w:rsidRDefault="00FD2E5B" w:rsidP="008E6AD4">
      <w:pPr>
        <w:pStyle w:val="afa"/>
        <w:keepNext/>
        <w:keepLines/>
        <w:numPr>
          <w:ilvl w:val="0"/>
          <w:numId w:val="51"/>
        </w:numPr>
        <w:tabs>
          <w:tab w:val="left" w:pos="993"/>
          <w:tab w:val="left" w:pos="1276"/>
        </w:tabs>
        <w:spacing w:after="100"/>
        <w:ind w:left="709" w:hanging="425"/>
        <w:contextualSpacing w:val="0"/>
        <w:jc w:val="both"/>
        <w:rPr>
          <w:rFonts w:ascii="Times New Roman CYR" w:eastAsia="Calibri" w:hAnsi="Times New Roman CYR"/>
          <w:szCs w:val="26"/>
          <w:lang w:val="uk-UA"/>
        </w:rPr>
      </w:pPr>
      <w:r w:rsidRPr="00CA19E7">
        <w:rPr>
          <w:rFonts w:ascii="Times New Roman CYR" w:eastAsia="Calibri" w:hAnsi="Times New Roman CYR"/>
          <w:szCs w:val="26"/>
          <w:lang w:val="uk-UA"/>
        </w:rPr>
        <w:t xml:space="preserve">По спеціальному фонду, при уточненому плані в сумі 181 204,8 тис.грн, виконано        </w:t>
      </w:r>
      <w:r w:rsidRPr="00CA19E7">
        <w:rPr>
          <w:rFonts w:ascii="Times New Roman CYR" w:eastAsia="Calibri" w:hAnsi="Times New Roman CYR"/>
          <w:b/>
          <w:bCs/>
          <w:szCs w:val="26"/>
          <w:lang w:val="uk-UA"/>
        </w:rPr>
        <w:t>146 918,7</w:t>
      </w:r>
      <w:r w:rsidRPr="00CA19E7">
        <w:rPr>
          <w:rFonts w:ascii="Times New Roman CYR" w:eastAsia="Calibri" w:hAnsi="Times New Roman CYR"/>
          <w:szCs w:val="26"/>
          <w:lang w:val="uk-UA"/>
        </w:rPr>
        <w:t xml:space="preserve"> тис.грн, не освоєно коштів в розмірі 34 286,1 тис.грн. У порівнянні з аналогічним періодом минулого року обсяг видатків зріс на 31 195,1 тис.грн або на 26,9 %.</w:t>
      </w:r>
    </w:p>
    <w:p w14:paraId="3C25D91B" w14:textId="77777777" w:rsidR="00FD2E5B" w:rsidRPr="00CA19E7" w:rsidRDefault="00FD2E5B" w:rsidP="008E6AD4">
      <w:pPr>
        <w:pStyle w:val="afa"/>
        <w:keepNext/>
        <w:keepLines/>
        <w:numPr>
          <w:ilvl w:val="0"/>
          <w:numId w:val="51"/>
        </w:numPr>
        <w:tabs>
          <w:tab w:val="left" w:pos="993"/>
          <w:tab w:val="left" w:pos="1276"/>
        </w:tabs>
        <w:spacing w:after="100"/>
        <w:ind w:left="709" w:hanging="425"/>
        <w:contextualSpacing w:val="0"/>
        <w:jc w:val="both"/>
        <w:rPr>
          <w:rFonts w:ascii="Times New Roman CYR" w:eastAsia="Calibri" w:hAnsi="Times New Roman CYR"/>
          <w:szCs w:val="26"/>
          <w:lang w:val="uk-UA"/>
        </w:rPr>
      </w:pPr>
      <w:r w:rsidRPr="00CA19E7">
        <w:rPr>
          <w:rFonts w:ascii="Times New Roman CYR" w:eastAsia="Calibri" w:hAnsi="Times New Roman CYR"/>
          <w:szCs w:val="26"/>
          <w:lang w:val="uk-UA"/>
        </w:rPr>
        <w:t>Показники видатків та кредитування загального та спеціального фондів бюджету Вараської МТГ за 2020 – 2021 роки наведені в наступній діаграмі.</w:t>
      </w:r>
    </w:p>
    <w:p w14:paraId="1306C6CA" w14:textId="77777777" w:rsidR="00FD2E5B" w:rsidRPr="00CA19E7" w:rsidRDefault="00FD2E5B" w:rsidP="00FD2E5B">
      <w:pPr>
        <w:keepNext/>
        <w:keepLines/>
        <w:spacing w:after="0" w:line="240" w:lineRule="auto"/>
        <w:ind w:firstLine="567"/>
        <w:jc w:val="both"/>
        <w:rPr>
          <w:rFonts w:ascii="Times New Roman CYR" w:eastAsia="Calibri" w:hAnsi="Times New Roman CYR" w:cs="Times New Roman"/>
          <w:sz w:val="26"/>
          <w:szCs w:val="26"/>
        </w:rPr>
      </w:pPr>
    </w:p>
    <w:p w14:paraId="0604EF08" w14:textId="77777777" w:rsidR="00FD2E5B" w:rsidRPr="00CA19E7" w:rsidRDefault="00FD2E5B" w:rsidP="00083437">
      <w:pPr>
        <w:keepNext/>
        <w:keepLines/>
        <w:spacing w:before="120" w:after="120" w:line="240" w:lineRule="auto"/>
        <w:ind w:firstLine="567"/>
        <w:jc w:val="both"/>
        <w:rPr>
          <w:rFonts w:ascii="Times New Roman CYR" w:eastAsia="Calibri" w:hAnsi="Times New Roman CYR" w:cs="Times New Roman"/>
          <w:sz w:val="26"/>
          <w:szCs w:val="26"/>
        </w:rPr>
      </w:pPr>
      <w:r w:rsidRPr="00CA19E7">
        <w:rPr>
          <w:rFonts w:ascii="Times New Roman CYR" w:eastAsia="Calibri" w:hAnsi="Times New Roman CYR" w:cs="Times New Roman"/>
          <w:sz w:val="26"/>
          <w:szCs w:val="26"/>
        </w:rPr>
        <w:t xml:space="preserve">       </w:t>
      </w:r>
      <w:r w:rsidRPr="00CA19E7">
        <w:rPr>
          <w:rFonts w:ascii="Times New Roman CYR" w:eastAsia="Calibri" w:hAnsi="Times New Roman CYR" w:cs="Times New Roman"/>
          <w:noProof/>
          <w:sz w:val="26"/>
          <w:szCs w:val="26"/>
          <w:lang w:val="ru-RU" w:eastAsia="ru-RU"/>
        </w:rPr>
        <w:drawing>
          <wp:inline distT="0" distB="0" distL="0" distR="0" wp14:anchorId="1A5B2E6C" wp14:editId="3710AAFE">
            <wp:extent cx="5334635" cy="204216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34635" cy="2042160"/>
                    </a:xfrm>
                    <a:prstGeom prst="rect">
                      <a:avLst/>
                    </a:prstGeom>
                    <a:noFill/>
                  </pic:spPr>
                </pic:pic>
              </a:graphicData>
            </a:graphic>
          </wp:inline>
        </w:drawing>
      </w:r>
    </w:p>
    <w:p w14:paraId="0652A980" w14:textId="77777777" w:rsidR="00FD2E5B" w:rsidRPr="00CA19E7" w:rsidRDefault="00FD2E5B" w:rsidP="00FD2E5B">
      <w:pPr>
        <w:keepNext/>
        <w:keepLines/>
        <w:spacing w:after="0" w:line="240" w:lineRule="auto"/>
        <w:ind w:firstLine="567"/>
        <w:jc w:val="both"/>
        <w:rPr>
          <w:rFonts w:ascii="Times New Roman CYR" w:eastAsia="Calibri" w:hAnsi="Times New Roman CYR" w:cs="Times New Roman"/>
          <w:sz w:val="26"/>
          <w:szCs w:val="26"/>
        </w:rPr>
      </w:pPr>
    </w:p>
    <w:p w14:paraId="3F32FF87" w14:textId="0EC54512" w:rsidR="00FD2E5B" w:rsidRDefault="00FD2E5B" w:rsidP="00CC1325">
      <w:pPr>
        <w:pStyle w:val="afa"/>
        <w:keepNext/>
        <w:keepLines/>
        <w:numPr>
          <w:ilvl w:val="0"/>
          <w:numId w:val="51"/>
        </w:numPr>
        <w:tabs>
          <w:tab w:val="left" w:pos="993"/>
          <w:tab w:val="left" w:pos="1276"/>
        </w:tabs>
        <w:ind w:left="709" w:hanging="425"/>
        <w:jc w:val="both"/>
        <w:rPr>
          <w:rFonts w:ascii="Times New Roman CYR" w:eastAsia="Calibri" w:hAnsi="Times New Roman CYR"/>
          <w:szCs w:val="26"/>
          <w:lang w:val="uk-UA"/>
        </w:rPr>
      </w:pPr>
      <w:bookmarkStart w:id="47" w:name="_Hlk100309975"/>
      <w:r w:rsidRPr="00CA19E7">
        <w:rPr>
          <w:rFonts w:ascii="Times New Roman CYR" w:eastAsia="Calibri" w:hAnsi="Times New Roman CYR"/>
          <w:szCs w:val="26"/>
          <w:lang w:val="uk-UA"/>
        </w:rPr>
        <w:lastRenderedPageBreak/>
        <w:t>Динаміка видатків та кредитування бюджету (далі – видатки бюджету) Вараської МТГ за період з 2016 по 2021 роки наведена у наступних таблиці та діаграмі.</w:t>
      </w:r>
    </w:p>
    <w:bookmarkEnd w:id="47"/>
    <w:p w14:paraId="7B41A211" w14:textId="77777777" w:rsidR="00FD2E5B" w:rsidRPr="00CA19E7" w:rsidRDefault="00FD2E5B" w:rsidP="00FD2E5B">
      <w:pPr>
        <w:keepNext/>
        <w:keepLines/>
        <w:spacing w:after="0" w:line="240" w:lineRule="auto"/>
        <w:ind w:firstLine="567"/>
        <w:jc w:val="right"/>
        <w:rPr>
          <w:rFonts w:ascii="Times New Roman" w:eastAsia="Batang" w:hAnsi="Times New Roman" w:cs="Times New Roman"/>
          <w:b/>
          <w:bCs/>
          <w:sz w:val="28"/>
          <w:szCs w:val="20"/>
          <w:lang w:eastAsia="ru-RU"/>
        </w:rPr>
      </w:pPr>
      <w:r w:rsidRPr="00CA19E7">
        <w:rPr>
          <w:rFonts w:ascii="Times New Roman CYR" w:eastAsia="Calibri" w:hAnsi="Times New Roman CYR" w:cs="Times New Roman"/>
          <w:sz w:val="21"/>
          <w:szCs w:val="21"/>
        </w:rPr>
        <w:t>тис.грн.</w:t>
      </w:r>
    </w:p>
    <w:tbl>
      <w:tblPr>
        <w:tblW w:w="4507" w:type="pct"/>
        <w:tblInd w:w="704" w:type="dxa"/>
        <w:tblLook w:val="04A0" w:firstRow="1" w:lastRow="0" w:firstColumn="1" w:lastColumn="0" w:noHBand="0" w:noVBand="1"/>
      </w:tblPr>
      <w:tblGrid>
        <w:gridCol w:w="3120"/>
        <w:gridCol w:w="1016"/>
        <w:gridCol w:w="1016"/>
        <w:gridCol w:w="1016"/>
        <w:gridCol w:w="1016"/>
        <w:gridCol w:w="1016"/>
        <w:gridCol w:w="1016"/>
      </w:tblGrid>
      <w:tr w:rsidR="00FD2E5B" w:rsidRPr="00CA19E7" w14:paraId="79AAA913" w14:textId="77777777" w:rsidTr="00913171">
        <w:trPr>
          <w:trHeight w:val="510"/>
        </w:trPr>
        <w:tc>
          <w:tcPr>
            <w:tcW w:w="1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36CC0" w14:textId="77777777" w:rsidR="00FD2E5B" w:rsidRPr="00CA19E7" w:rsidRDefault="00FD2E5B" w:rsidP="00FD2E5B">
            <w:pPr>
              <w:spacing w:after="0" w:line="240" w:lineRule="auto"/>
              <w:jc w:val="center"/>
              <w:rPr>
                <w:rFonts w:ascii="Times New Roman" w:eastAsia="Batang" w:hAnsi="Times New Roman" w:cs="Times New Roman"/>
                <w:b/>
                <w:sz w:val="20"/>
                <w:szCs w:val="20"/>
                <w:lang w:eastAsia="ru-RU"/>
              </w:rPr>
            </w:pPr>
            <w:r w:rsidRPr="00CA19E7">
              <w:rPr>
                <w:rFonts w:ascii="Times New Roman" w:eastAsia="Batang" w:hAnsi="Times New Roman" w:cs="Times New Roman"/>
                <w:b/>
                <w:sz w:val="20"/>
                <w:szCs w:val="20"/>
                <w:lang w:eastAsia="ru-RU"/>
              </w:rPr>
              <w:t>Бюджетні показники</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589FBDEB" w14:textId="77777777" w:rsidR="00FD2E5B" w:rsidRPr="00CA19E7" w:rsidRDefault="00FD2E5B" w:rsidP="00FD2E5B">
            <w:pPr>
              <w:spacing w:after="0" w:line="240" w:lineRule="auto"/>
              <w:jc w:val="center"/>
              <w:rPr>
                <w:rFonts w:ascii="Times New Roman" w:eastAsia="Batang" w:hAnsi="Times New Roman" w:cs="Times New Roman"/>
                <w:b/>
                <w:sz w:val="20"/>
                <w:szCs w:val="20"/>
                <w:lang w:eastAsia="ru-RU"/>
              </w:rPr>
            </w:pPr>
            <w:r w:rsidRPr="00CA19E7">
              <w:rPr>
                <w:rFonts w:ascii="Times New Roman" w:eastAsia="Batang" w:hAnsi="Times New Roman" w:cs="Times New Roman"/>
                <w:b/>
                <w:sz w:val="20"/>
                <w:szCs w:val="20"/>
                <w:lang w:eastAsia="ru-RU"/>
              </w:rPr>
              <w:t>2016 рік</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0345B4BF" w14:textId="77777777" w:rsidR="00FD2E5B" w:rsidRPr="00CA19E7" w:rsidRDefault="00FD2E5B" w:rsidP="00FD2E5B">
            <w:pPr>
              <w:spacing w:after="0" w:line="240" w:lineRule="auto"/>
              <w:jc w:val="center"/>
              <w:rPr>
                <w:rFonts w:ascii="Times New Roman" w:eastAsia="Batang" w:hAnsi="Times New Roman" w:cs="Times New Roman"/>
                <w:b/>
                <w:sz w:val="20"/>
                <w:szCs w:val="20"/>
                <w:lang w:eastAsia="ru-RU"/>
              </w:rPr>
            </w:pPr>
            <w:r w:rsidRPr="00CA19E7">
              <w:rPr>
                <w:rFonts w:ascii="Times New Roman" w:eastAsia="Batang" w:hAnsi="Times New Roman" w:cs="Times New Roman"/>
                <w:b/>
                <w:sz w:val="20"/>
                <w:szCs w:val="20"/>
                <w:lang w:eastAsia="ru-RU"/>
              </w:rPr>
              <w:t>2017 рік</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2433A4BB" w14:textId="77777777" w:rsidR="00FD2E5B" w:rsidRPr="00CA19E7" w:rsidRDefault="00FD2E5B" w:rsidP="00FD2E5B">
            <w:pPr>
              <w:spacing w:after="0" w:line="240" w:lineRule="auto"/>
              <w:jc w:val="center"/>
              <w:rPr>
                <w:rFonts w:ascii="Times New Roman" w:eastAsia="Batang" w:hAnsi="Times New Roman" w:cs="Times New Roman"/>
                <w:b/>
                <w:sz w:val="20"/>
                <w:szCs w:val="20"/>
                <w:lang w:eastAsia="ru-RU"/>
              </w:rPr>
            </w:pPr>
            <w:r w:rsidRPr="00CA19E7">
              <w:rPr>
                <w:rFonts w:ascii="Times New Roman" w:eastAsia="Batang" w:hAnsi="Times New Roman" w:cs="Times New Roman"/>
                <w:b/>
                <w:sz w:val="20"/>
                <w:szCs w:val="20"/>
                <w:lang w:eastAsia="ru-RU"/>
              </w:rPr>
              <w:t>2018 рік</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6C436D41" w14:textId="77777777" w:rsidR="00FD2E5B" w:rsidRPr="00CA19E7" w:rsidRDefault="00FD2E5B" w:rsidP="00FD2E5B">
            <w:pPr>
              <w:spacing w:after="0" w:line="240" w:lineRule="auto"/>
              <w:jc w:val="center"/>
              <w:rPr>
                <w:rFonts w:ascii="Times New Roman" w:eastAsia="Batang" w:hAnsi="Times New Roman" w:cs="Times New Roman"/>
                <w:b/>
                <w:sz w:val="20"/>
                <w:szCs w:val="20"/>
                <w:lang w:eastAsia="ru-RU"/>
              </w:rPr>
            </w:pPr>
            <w:r w:rsidRPr="00CA19E7">
              <w:rPr>
                <w:rFonts w:ascii="Times New Roman" w:eastAsia="Batang" w:hAnsi="Times New Roman" w:cs="Times New Roman"/>
                <w:b/>
                <w:sz w:val="20"/>
                <w:szCs w:val="20"/>
                <w:lang w:eastAsia="ru-RU"/>
              </w:rPr>
              <w:t>2019 рік</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71C346DA" w14:textId="77777777" w:rsidR="00FD2E5B" w:rsidRPr="00CA19E7" w:rsidRDefault="00FD2E5B" w:rsidP="00FD2E5B">
            <w:pPr>
              <w:spacing w:after="0" w:line="240" w:lineRule="auto"/>
              <w:jc w:val="center"/>
              <w:rPr>
                <w:rFonts w:ascii="Times New Roman" w:eastAsia="Batang" w:hAnsi="Times New Roman" w:cs="Times New Roman"/>
                <w:b/>
                <w:sz w:val="20"/>
                <w:szCs w:val="20"/>
                <w:lang w:eastAsia="ru-RU"/>
              </w:rPr>
            </w:pPr>
            <w:r w:rsidRPr="00CA19E7">
              <w:rPr>
                <w:rFonts w:ascii="Times New Roman" w:eastAsia="Batang" w:hAnsi="Times New Roman" w:cs="Times New Roman"/>
                <w:b/>
                <w:sz w:val="20"/>
                <w:szCs w:val="20"/>
                <w:lang w:eastAsia="ru-RU"/>
              </w:rPr>
              <w:t>2020 рік</w:t>
            </w:r>
          </w:p>
        </w:tc>
        <w:tc>
          <w:tcPr>
            <w:tcW w:w="474" w:type="pct"/>
            <w:tcBorders>
              <w:top w:val="single" w:sz="4" w:space="0" w:color="auto"/>
              <w:left w:val="nil"/>
              <w:bottom w:val="single" w:sz="4" w:space="0" w:color="auto"/>
              <w:right w:val="single" w:sz="4" w:space="0" w:color="auto"/>
            </w:tcBorders>
            <w:shd w:val="clear" w:color="auto" w:fill="auto"/>
            <w:vAlign w:val="center"/>
            <w:hideMark/>
          </w:tcPr>
          <w:p w14:paraId="6B821D4B" w14:textId="013409E3" w:rsidR="00FD2E5B" w:rsidRPr="00CA19E7" w:rsidRDefault="00FD2E5B" w:rsidP="00FD2E5B">
            <w:pPr>
              <w:spacing w:after="0" w:line="240" w:lineRule="auto"/>
              <w:jc w:val="center"/>
              <w:rPr>
                <w:rFonts w:ascii="Times New Roman" w:eastAsia="Batang" w:hAnsi="Times New Roman" w:cs="Times New Roman"/>
                <w:b/>
                <w:sz w:val="20"/>
                <w:szCs w:val="20"/>
                <w:lang w:eastAsia="ru-RU"/>
              </w:rPr>
            </w:pPr>
            <w:r w:rsidRPr="00CA19E7">
              <w:rPr>
                <w:rFonts w:ascii="Times New Roman" w:eastAsia="Batang" w:hAnsi="Times New Roman" w:cs="Times New Roman"/>
                <w:b/>
                <w:sz w:val="20"/>
                <w:szCs w:val="20"/>
                <w:lang w:eastAsia="ru-RU"/>
              </w:rPr>
              <w:t>2021 р</w:t>
            </w:r>
            <w:r w:rsidR="00D667EF">
              <w:rPr>
                <w:rFonts w:ascii="Times New Roman" w:eastAsia="Batang" w:hAnsi="Times New Roman" w:cs="Times New Roman"/>
                <w:b/>
                <w:sz w:val="20"/>
                <w:szCs w:val="20"/>
                <w:lang w:eastAsia="ru-RU"/>
              </w:rPr>
              <w:t>ік</w:t>
            </w:r>
            <w:r w:rsidRPr="00CA19E7">
              <w:rPr>
                <w:rFonts w:ascii="Times New Roman" w:eastAsia="Batang" w:hAnsi="Times New Roman" w:cs="Times New Roman"/>
                <w:b/>
                <w:sz w:val="20"/>
                <w:szCs w:val="20"/>
                <w:lang w:eastAsia="ru-RU"/>
              </w:rPr>
              <w:t xml:space="preserve">        </w:t>
            </w:r>
          </w:p>
        </w:tc>
      </w:tr>
      <w:tr w:rsidR="00FD2E5B" w:rsidRPr="00CA19E7" w14:paraId="700E7747" w14:textId="77777777" w:rsidTr="00913171">
        <w:trPr>
          <w:trHeight w:val="449"/>
        </w:trPr>
        <w:tc>
          <w:tcPr>
            <w:tcW w:w="1769" w:type="pct"/>
            <w:tcBorders>
              <w:top w:val="nil"/>
              <w:left w:val="single" w:sz="4" w:space="0" w:color="auto"/>
              <w:bottom w:val="single" w:sz="4" w:space="0" w:color="auto"/>
              <w:right w:val="single" w:sz="4" w:space="0" w:color="auto"/>
            </w:tcBorders>
            <w:shd w:val="clear" w:color="auto" w:fill="auto"/>
            <w:vAlign w:val="bottom"/>
            <w:hideMark/>
          </w:tcPr>
          <w:p w14:paraId="4F7C57AA" w14:textId="77777777" w:rsidR="00981E5A" w:rsidRDefault="00FD2E5B" w:rsidP="00FD2E5B">
            <w:pPr>
              <w:spacing w:after="0" w:line="240" w:lineRule="auto"/>
              <w:rPr>
                <w:rFonts w:ascii="Times New Roman" w:eastAsia="Batang" w:hAnsi="Times New Roman" w:cs="Times New Roman"/>
                <w:bCs/>
                <w:color w:val="000000"/>
                <w:sz w:val="20"/>
                <w:szCs w:val="20"/>
                <w:lang w:eastAsia="ru-RU"/>
              </w:rPr>
            </w:pPr>
            <w:r w:rsidRPr="00CA19E7">
              <w:rPr>
                <w:rFonts w:ascii="Times New Roman" w:eastAsia="Batang" w:hAnsi="Times New Roman" w:cs="Times New Roman"/>
                <w:bCs/>
                <w:color w:val="000000"/>
                <w:sz w:val="20"/>
                <w:szCs w:val="20"/>
                <w:lang w:eastAsia="ru-RU"/>
              </w:rPr>
              <w:t xml:space="preserve">Видатки загального фонду, </w:t>
            </w:r>
          </w:p>
          <w:p w14:paraId="23252E39" w14:textId="6689CCA2" w:rsidR="00FD2E5B" w:rsidRPr="00CA19E7" w:rsidRDefault="00FD2E5B" w:rsidP="00FD2E5B">
            <w:pPr>
              <w:spacing w:after="0" w:line="240" w:lineRule="auto"/>
              <w:rPr>
                <w:rFonts w:ascii="Times New Roman" w:eastAsia="Batang" w:hAnsi="Times New Roman" w:cs="Times New Roman"/>
                <w:bCs/>
                <w:color w:val="000000"/>
                <w:sz w:val="20"/>
                <w:szCs w:val="20"/>
                <w:lang w:eastAsia="ru-RU"/>
              </w:rPr>
            </w:pPr>
            <w:r w:rsidRPr="00CA19E7">
              <w:rPr>
                <w:rFonts w:ascii="Times New Roman" w:eastAsia="Batang" w:hAnsi="Times New Roman" w:cs="Times New Roman"/>
                <w:bCs/>
                <w:color w:val="000000"/>
                <w:sz w:val="18"/>
                <w:szCs w:val="18"/>
                <w:lang w:eastAsia="ru-RU"/>
              </w:rPr>
              <w:t>в тому числі:</w:t>
            </w:r>
          </w:p>
        </w:tc>
        <w:tc>
          <w:tcPr>
            <w:tcW w:w="551" w:type="pct"/>
            <w:tcBorders>
              <w:top w:val="nil"/>
              <w:left w:val="nil"/>
              <w:bottom w:val="single" w:sz="4" w:space="0" w:color="auto"/>
              <w:right w:val="single" w:sz="4" w:space="0" w:color="auto"/>
            </w:tcBorders>
            <w:shd w:val="clear" w:color="auto" w:fill="auto"/>
            <w:noWrap/>
            <w:vAlign w:val="bottom"/>
            <w:hideMark/>
          </w:tcPr>
          <w:p w14:paraId="646AFEF8" w14:textId="77777777" w:rsidR="00FD2E5B" w:rsidRPr="00CA19E7" w:rsidRDefault="00FD2E5B" w:rsidP="00FD2E5B">
            <w:pPr>
              <w:spacing w:after="0" w:line="240" w:lineRule="auto"/>
              <w:jc w:val="right"/>
              <w:rPr>
                <w:rFonts w:ascii="Times New Roman" w:eastAsia="Batang" w:hAnsi="Times New Roman" w:cs="Times New Roman"/>
                <w:bCs/>
                <w:sz w:val="20"/>
                <w:szCs w:val="20"/>
                <w:lang w:eastAsia="ru-RU"/>
              </w:rPr>
            </w:pPr>
            <w:r w:rsidRPr="00CA19E7">
              <w:rPr>
                <w:rFonts w:ascii="Times New Roman" w:eastAsia="Batang" w:hAnsi="Times New Roman" w:cs="Times New Roman"/>
                <w:bCs/>
                <w:sz w:val="20"/>
                <w:szCs w:val="20"/>
                <w:lang w:eastAsia="ru-RU"/>
              </w:rPr>
              <w:t>292 447,5</w:t>
            </w:r>
          </w:p>
        </w:tc>
        <w:tc>
          <w:tcPr>
            <w:tcW w:w="551" w:type="pct"/>
            <w:tcBorders>
              <w:top w:val="nil"/>
              <w:left w:val="nil"/>
              <w:bottom w:val="single" w:sz="4" w:space="0" w:color="auto"/>
              <w:right w:val="single" w:sz="4" w:space="0" w:color="auto"/>
            </w:tcBorders>
            <w:shd w:val="clear" w:color="auto" w:fill="auto"/>
            <w:noWrap/>
            <w:vAlign w:val="bottom"/>
            <w:hideMark/>
          </w:tcPr>
          <w:p w14:paraId="77C46E1F" w14:textId="77777777" w:rsidR="00FD2E5B" w:rsidRPr="00CA19E7" w:rsidRDefault="00FD2E5B" w:rsidP="00FD2E5B">
            <w:pPr>
              <w:spacing w:after="0" w:line="240" w:lineRule="auto"/>
              <w:jc w:val="right"/>
              <w:rPr>
                <w:rFonts w:ascii="Times New Roman" w:eastAsia="Batang" w:hAnsi="Times New Roman" w:cs="Times New Roman"/>
                <w:bCs/>
                <w:sz w:val="20"/>
                <w:szCs w:val="20"/>
                <w:lang w:eastAsia="ru-RU"/>
              </w:rPr>
            </w:pPr>
            <w:r w:rsidRPr="00CA19E7">
              <w:rPr>
                <w:rFonts w:ascii="Times New Roman" w:eastAsia="Batang" w:hAnsi="Times New Roman" w:cs="Times New Roman"/>
                <w:bCs/>
                <w:sz w:val="20"/>
                <w:szCs w:val="20"/>
                <w:lang w:eastAsia="ru-RU"/>
              </w:rPr>
              <w:t>398 393,3</w:t>
            </w:r>
          </w:p>
        </w:tc>
        <w:tc>
          <w:tcPr>
            <w:tcW w:w="551" w:type="pct"/>
            <w:tcBorders>
              <w:top w:val="nil"/>
              <w:left w:val="nil"/>
              <w:bottom w:val="single" w:sz="4" w:space="0" w:color="auto"/>
              <w:right w:val="single" w:sz="4" w:space="0" w:color="auto"/>
            </w:tcBorders>
            <w:shd w:val="clear" w:color="auto" w:fill="auto"/>
            <w:noWrap/>
            <w:vAlign w:val="bottom"/>
            <w:hideMark/>
          </w:tcPr>
          <w:p w14:paraId="45C18908" w14:textId="77777777" w:rsidR="00FD2E5B" w:rsidRPr="00CA19E7" w:rsidRDefault="00FD2E5B" w:rsidP="00FD2E5B">
            <w:pPr>
              <w:spacing w:after="0" w:line="240" w:lineRule="auto"/>
              <w:jc w:val="right"/>
              <w:rPr>
                <w:rFonts w:ascii="Times New Roman" w:eastAsia="Batang" w:hAnsi="Times New Roman" w:cs="Times New Roman"/>
                <w:bCs/>
                <w:sz w:val="20"/>
                <w:szCs w:val="20"/>
                <w:lang w:eastAsia="ru-RU"/>
              </w:rPr>
            </w:pPr>
            <w:r w:rsidRPr="00CA19E7">
              <w:rPr>
                <w:rFonts w:ascii="Times New Roman" w:eastAsia="Batang" w:hAnsi="Times New Roman" w:cs="Times New Roman"/>
                <w:bCs/>
                <w:sz w:val="20"/>
                <w:szCs w:val="20"/>
                <w:lang w:eastAsia="ru-RU"/>
              </w:rPr>
              <w:t>492 789,7</w:t>
            </w:r>
          </w:p>
        </w:tc>
        <w:tc>
          <w:tcPr>
            <w:tcW w:w="551" w:type="pct"/>
            <w:tcBorders>
              <w:top w:val="nil"/>
              <w:left w:val="nil"/>
              <w:bottom w:val="single" w:sz="4" w:space="0" w:color="auto"/>
              <w:right w:val="single" w:sz="4" w:space="0" w:color="auto"/>
            </w:tcBorders>
            <w:shd w:val="clear" w:color="auto" w:fill="auto"/>
            <w:noWrap/>
            <w:vAlign w:val="bottom"/>
            <w:hideMark/>
          </w:tcPr>
          <w:p w14:paraId="2CB2D5CB" w14:textId="77777777" w:rsidR="00FD2E5B" w:rsidRPr="00CA19E7" w:rsidRDefault="00FD2E5B" w:rsidP="00FD2E5B">
            <w:pPr>
              <w:spacing w:after="0" w:line="240" w:lineRule="auto"/>
              <w:jc w:val="right"/>
              <w:rPr>
                <w:rFonts w:ascii="Times New Roman" w:eastAsia="Batang" w:hAnsi="Times New Roman" w:cs="Times New Roman"/>
                <w:bCs/>
                <w:sz w:val="20"/>
                <w:szCs w:val="20"/>
                <w:lang w:eastAsia="ru-RU"/>
              </w:rPr>
            </w:pPr>
            <w:r w:rsidRPr="00CA19E7">
              <w:rPr>
                <w:rFonts w:ascii="Times New Roman" w:eastAsia="Batang" w:hAnsi="Times New Roman" w:cs="Times New Roman"/>
                <w:bCs/>
                <w:sz w:val="20"/>
                <w:szCs w:val="20"/>
                <w:lang w:eastAsia="ru-RU"/>
              </w:rPr>
              <w:t>530 207,6</w:t>
            </w:r>
          </w:p>
        </w:tc>
        <w:tc>
          <w:tcPr>
            <w:tcW w:w="551" w:type="pct"/>
            <w:tcBorders>
              <w:top w:val="nil"/>
              <w:left w:val="nil"/>
              <w:bottom w:val="single" w:sz="4" w:space="0" w:color="auto"/>
              <w:right w:val="single" w:sz="4" w:space="0" w:color="auto"/>
            </w:tcBorders>
            <w:shd w:val="clear" w:color="auto" w:fill="auto"/>
            <w:noWrap/>
            <w:vAlign w:val="bottom"/>
            <w:hideMark/>
          </w:tcPr>
          <w:p w14:paraId="63C09713" w14:textId="77777777" w:rsidR="00FD2E5B" w:rsidRPr="00CA19E7" w:rsidRDefault="00FD2E5B" w:rsidP="00FD2E5B">
            <w:pPr>
              <w:spacing w:after="0" w:line="240" w:lineRule="auto"/>
              <w:jc w:val="right"/>
              <w:rPr>
                <w:rFonts w:ascii="Times New Roman" w:eastAsia="Batang" w:hAnsi="Times New Roman" w:cs="Times New Roman"/>
                <w:bCs/>
                <w:sz w:val="20"/>
                <w:szCs w:val="20"/>
                <w:lang w:eastAsia="ru-RU"/>
              </w:rPr>
            </w:pPr>
            <w:r w:rsidRPr="00CA19E7">
              <w:rPr>
                <w:rFonts w:ascii="Times New Roman" w:eastAsia="Batang" w:hAnsi="Times New Roman" w:cs="Times New Roman"/>
                <w:bCs/>
                <w:sz w:val="20"/>
                <w:szCs w:val="20"/>
                <w:lang w:eastAsia="ru-RU"/>
              </w:rPr>
              <w:t>518 012,8</w:t>
            </w:r>
          </w:p>
        </w:tc>
        <w:tc>
          <w:tcPr>
            <w:tcW w:w="474" w:type="pct"/>
            <w:tcBorders>
              <w:top w:val="nil"/>
              <w:left w:val="nil"/>
              <w:bottom w:val="single" w:sz="4" w:space="0" w:color="auto"/>
              <w:right w:val="single" w:sz="4" w:space="0" w:color="auto"/>
            </w:tcBorders>
            <w:shd w:val="clear" w:color="auto" w:fill="auto"/>
            <w:noWrap/>
            <w:vAlign w:val="bottom"/>
            <w:hideMark/>
          </w:tcPr>
          <w:p w14:paraId="6E7094EF" w14:textId="77777777" w:rsidR="00FD2E5B" w:rsidRPr="00CA19E7" w:rsidRDefault="00FD2E5B" w:rsidP="00FD2E5B">
            <w:pPr>
              <w:spacing w:after="0" w:line="240" w:lineRule="auto"/>
              <w:jc w:val="right"/>
              <w:rPr>
                <w:rFonts w:ascii="Times New Roman" w:eastAsia="Batang" w:hAnsi="Times New Roman" w:cs="Times New Roman"/>
                <w:bCs/>
                <w:sz w:val="20"/>
                <w:szCs w:val="20"/>
                <w:lang w:eastAsia="ru-RU"/>
              </w:rPr>
            </w:pPr>
            <w:r w:rsidRPr="00CA19E7">
              <w:rPr>
                <w:rFonts w:ascii="Times New Roman" w:eastAsia="Batang" w:hAnsi="Times New Roman" w:cs="Times New Roman"/>
                <w:bCs/>
                <w:sz w:val="20"/>
                <w:szCs w:val="20"/>
                <w:lang w:eastAsia="ru-RU"/>
              </w:rPr>
              <w:t>707 532,0</w:t>
            </w:r>
          </w:p>
        </w:tc>
      </w:tr>
      <w:tr w:rsidR="00FD2E5B" w:rsidRPr="00CA19E7" w14:paraId="5D33CEE3" w14:textId="77777777" w:rsidTr="00913171">
        <w:trPr>
          <w:trHeight w:val="256"/>
        </w:trPr>
        <w:tc>
          <w:tcPr>
            <w:tcW w:w="1769" w:type="pct"/>
            <w:tcBorders>
              <w:top w:val="nil"/>
              <w:left w:val="single" w:sz="4" w:space="0" w:color="auto"/>
              <w:bottom w:val="nil"/>
              <w:right w:val="single" w:sz="4" w:space="0" w:color="auto"/>
            </w:tcBorders>
            <w:shd w:val="clear" w:color="auto" w:fill="auto"/>
            <w:vAlign w:val="bottom"/>
            <w:hideMark/>
          </w:tcPr>
          <w:p w14:paraId="7602D2B4" w14:textId="77777777" w:rsidR="00FD2E5B" w:rsidRPr="00CA19E7" w:rsidRDefault="00FD2E5B" w:rsidP="00FD2E5B">
            <w:pPr>
              <w:spacing w:after="0" w:line="240" w:lineRule="auto"/>
              <w:rPr>
                <w:rFonts w:ascii="Times New Roman" w:eastAsia="Batang" w:hAnsi="Times New Roman" w:cs="Times New Roman"/>
                <w:bCs/>
                <w:i/>
                <w:iCs/>
                <w:color w:val="000000"/>
                <w:sz w:val="20"/>
                <w:szCs w:val="20"/>
                <w:lang w:eastAsia="ru-RU"/>
              </w:rPr>
            </w:pPr>
            <w:r w:rsidRPr="00CA19E7">
              <w:rPr>
                <w:rFonts w:ascii="Times New Roman" w:eastAsia="Batang" w:hAnsi="Times New Roman" w:cs="Times New Roman"/>
                <w:bCs/>
                <w:i/>
                <w:iCs/>
                <w:color w:val="000000"/>
                <w:sz w:val="20"/>
                <w:szCs w:val="20"/>
                <w:lang w:eastAsia="ru-RU"/>
              </w:rPr>
              <w:t>реверсна дотація (вилучення)</w:t>
            </w:r>
          </w:p>
        </w:tc>
        <w:tc>
          <w:tcPr>
            <w:tcW w:w="551" w:type="pct"/>
            <w:tcBorders>
              <w:top w:val="nil"/>
              <w:left w:val="nil"/>
              <w:bottom w:val="nil"/>
              <w:right w:val="single" w:sz="4" w:space="0" w:color="auto"/>
            </w:tcBorders>
            <w:shd w:val="clear" w:color="auto" w:fill="auto"/>
            <w:noWrap/>
            <w:vAlign w:val="bottom"/>
            <w:hideMark/>
          </w:tcPr>
          <w:p w14:paraId="655A4397" w14:textId="77777777" w:rsidR="00FD2E5B" w:rsidRPr="00CA19E7" w:rsidRDefault="00FD2E5B" w:rsidP="00FD2E5B">
            <w:pPr>
              <w:spacing w:after="0" w:line="240" w:lineRule="auto"/>
              <w:jc w:val="right"/>
              <w:rPr>
                <w:rFonts w:ascii="Times New Roman" w:eastAsia="Batang" w:hAnsi="Times New Roman" w:cs="Times New Roman"/>
                <w:bCs/>
                <w:i/>
                <w:iCs/>
                <w:sz w:val="20"/>
                <w:szCs w:val="20"/>
                <w:lang w:eastAsia="ru-RU"/>
              </w:rPr>
            </w:pPr>
            <w:r w:rsidRPr="00CA19E7">
              <w:rPr>
                <w:rFonts w:ascii="Times New Roman" w:eastAsia="Batang" w:hAnsi="Times New Roman" w:cs="Times New Roman"/>
                <w:bCs/>
                <w:i/>
                <w:iCs/>
                <w:sz w:val="20"/>
                <w:szCs w:val="20"/>
                <w:lang w:eastAsia="ru-RU"/>
              </w:rPr>
              <w:t>35 431,4</w:t>
            </w:r>
          </w:p>
        </w:tc>
        <w:tc>
          <w:tcPr>
            <w:tcW w:w="551" w:type="pct"/>
            <w:tcBorders>
              <w:top w:val="nil"/>
              <w:left w:val="nil"/>
              <w:bottom w:val="nil"/>
              <w:right w:val="single" w:sz="4" w:space="0" w:color="auto"/>
            </w:tcBorders>
            <w:shd w:val="clear" w:color="auto" w:fill="auto"/>
            <w:noWrap/>
            <w:vAlign w:val="bottom"/>
            <w:hideMark/>
          </w:tcPr>
          <w:p w14:paraId="52DFEFF7" w14:textId="77777777" w:rsidR="00FD2E5B" w:rsidRPr="00CA19E7" w:rsidRDefault="00FD2E5B" w:rsidP="00FD2E5B">
            <w:pPr>
              <w:spacing w:after="0" w:line="240" w:lineRule="auto"/>
              <w:jc w:val="right"/>
              <w:rPr>
                <w:rFonts w:ascii="Times New Roman" w:eastAsia="Batang" w:hAnsi="Times New Roman" w:cs="Times New Roman"/>
                <w:bCs/>
                <w:i/>
                <w:iCs/>
                <w:sz w:val="20"/>
                <w:szCs w:val="20"/>
                <w:lang w:eastAsia="ru-RU"/>
              </w:rPr>
            </w:pPr>
            <w:r w:rsidRPr="00CA19E7">
              <w:rPr>
                <w:rFonts w:ascii="Times New Roman" w:eastAsia="Batang" w:hAnsi="Times New Roman" w:cs="Times New Roman"/>
                <w:bCs/>
                <w:i/>
                <w:iCs/>
                <w:sz w:val="20"/>
                <w:szCs w:val="20"/>
                <w:lang w:eastAsia="ru-RU"/>
              </w:rPr>
              <w:t>37 004,7</w:t>
            </w:r>
          </w:p>
        </w:tc>
        <w:tc>
          <w:tcPr>
            <w:tcW w:w="551" w:type="pct"/>
            <w:tcBorders>
              <w:top w:val="nil"/>
              <w:left w:val="nil"/>
              <w:bottom w:val="nil"/>
              <w:right w:val="single" w:sz="4" w:space="0" w:color="auto"/>
            </w:tcBorders>
            <w:shd w:val="clear" w:color="auto" w:fill="auto"/>
            <w:noWrap/>
            <w:vAlign w:val="bottom"/>
            <w:hideMark/>
          </w:tcPr>
          <w:p w14:paraId="7405B716" w14:textId="77777777" w:rsidR="00FD2E5B" w:rsidRPr="00CA19E7" w:rsidRDefault="00FD2E5B" w:rsidP="00FD2E5B">
            <w:pPr>
              <w:spacing w:after="0" w:line="240" w:lineRule="auto"/>
              <w:jc w:val="right"/>
              <w:rPr>
                <w:rFonts w:ascii="Times New Roman" w:eastAsia="Batang" w:hAnsi="Times New Roman" w:cs="Times New Roman"/>
                <w:bCs/>
                <w:i/>
                <w:iCs/>
                <w:sz w:val="20"/>
                <w:szCs w:val="20"/>
                <w:lang w:eastAsia="ru-RU"/>
              </w:rPr>
            </w:pPr>
            <w:r w:rsidRPr="00CA19E7">
              <w:rPr>
                <w:rFonts w:ascii="Times New Roman" w:eastAsia="Batang" w:hAnsi="Times New Roman" w:cs="Times New Roman"/>
                <w:bCs/>
                <w:i/>
                <w:iCs/>
                <w:sz w:val="20"/>
                <w:szCs w:val="20"/>
                <w:lang w:eastAsia="ru-RU"/>
              </w:rPr>
              <w:t>49 678,3</w:t>
            </w:r>
          </w:p>
        </w:tc>
        <w:tc>
          <w:tcPr>
            <w:tcW w:w="551" w:type="pct"/>
            <w:tcBorders>
              <w:top w:val="nil"/>
              <w:left w:val="nil"/>
              <w:bottom w:val="nil"/>
              <w:right w:val="single" w:sz="4" w:space="0" w:color="auto"/>
            </w:tcBorders>
            <w:shd w:val="clear" w:color="auto" w:fill="auto"/>
            <w:noWrap/>
            <w:vAlign w:val="bottom"/>
            <w:hideMark/>
          </w:tcPr>
          <w:p w14:paraId="1A4DB776" w14:textId="77777777" w:rsidR="00FD2E5B" w:rsidRPr="00CA19E7" w:rsidRDefault="00FD2E5B" w:rsidP="00FD2E5B">
            <w:pPr>
              <w:spacing w:after="0" w:line="240" w:lineRule="auto"/>
              <w:jc w:val="right"/>
              <w:rPr>
                <w:rFonts w:ascii="Times New Roman" w:eastAsia="Batang" w:hAnsi="Times New Roman" w:cs="Times New Roman"/>
                <w:bCs/>
                <w:i/>
                <w:iCs/>
                <w:sz w:val="20"/>
                <w:szCs w:val="20"/>
                <w:lang w:eastAsia="ru-RU"/>
              </w:rPr>
            </w:pPr>
            <w:r w:rsidRPr="00CA19E7">
              <w:rPr>
                <w:rFonts w:ascii="Times New Roman" w:eastAsia="Batang" w:hAnsi="Times New Roman" w:cs="Times New Roman"/>
                <w:bCs/>
                <w:i/>
                <w:iCs/>
                <w:sz w:val="20"/>
                <w:szCs w:val="20"/>
                <w:lang w:eastAsia="ru-RU"/>
              </w:rPr>
              <w:t>56 409,0</w:t>
            </w:r>
          </w:p>
        </w:tc>
        <w:tc>
          <w:tcPr>
            <w:tcW w:w="551" w:type="pct"/>
            <w:tcBorders>
              <w:top w:val="nil"/>
              <w:left w:val="nil"/>
              <w:bottom w:val="nil"/>
              <w:right w:val="single" w:sz="4" w:space="0" w:color="auto"/>
            </w:tcBorders>
            <w:shd w:val="clear" w:color="auto" w:fill="auto"/>
            <w:noWrap/>
            <w:vAlign w:val="bottom"/>
            <w:hideMark/>
          </w:tcPr>
          <w:p w14:paraId="3283F612" w14:textId="77777777" w:rsidR="00FD2E5B" w:rsidRPr="00CA19E7" w:rsidRDefault="00FD2E5B" w:rsidP="00FD2E5B">
            <w:pPr>
              <w:spacing w:after="0" w:line="240" w:lineRule="auto"/>
              <w:jc w:val="right"/>
              <w:rPr>
                <w:rFonts w:ascii="Times New Roman" w:eastAsia="Batang" w:hAnsi="Times New Roman" w:cs="Times New Roman"/>
                <w:bCs/>
                <w:i/>
                <w:iCs/>
                <w:sz w:val="20"/>
                <w:szCs w:val="20"/>
                <w:lang w:eastAsia="ru-RU"/>
              </w:rPr>
            </w:pPr>
            <w:r w:rsidRPr="00CA19E7">
              <w:rPr>
                <w:rFonts w:ascii="Times New Roman" w:eastAsia="Batang" w:hAnsi="Times New Roman" w:cs="Times New Roman"/>
                <w:bCs/>
                <w:i/>
                <w:iCs/>
                <w:sz w:val="20"/>
                <w:szCs w:val="20"/>
                <w:lang w:eastAsia="ru-RU"/>
              </w:rPr>
              <w:t>71 267,0</w:t>
            </w:r>
          </w:p>
        </w:tc>
        <w:tc>
          <w:tcPr>
            <w:tcW w:w="474" w:type="pct"/>
            <w:tcBorders>
              <w:top w:val="nil"/>
              <w:left w:val="nil"/>
              <w:bottom w:val="nil"/>
              <w:right w:val="single" w:sz="4" w:space="0" w:color="auto"/>
            </w:tcBorders>
            <w:shd w:val="clear" w:color="auto" w:fill="auto"/>
            <w:noWrap/>
            <w:vAlign w:val="bottom"/>
            <w:hideMark/>
          </w:tcPr>
          <w:p w14:paraId="0B83DFF7" w14:textId="77777777" w:rsidR="00FD2E5B" w:rsidRPr="00CA19E7" w:rsidRDefault="00FD2E5B" w:rsidP="00FD2E5B">
            <w:pPr>
              <w:spacing w:after="0" w:line="240" w:lineRule="auto"/>
              <w:jc w:val="right"/>
              <w:rPr>
                <w:rFonts w:ascii="Times New Roman" w:eastAsia="Batang" w:hAnsi="Times New Roman" w:cs="Times New Roman"/>
                <w:bCs/>
                <w:i/>
                <w:iCs/>
                <w:sz w:val="20"/>
                <w:szCs w:val="20"/>
                <w:lang w:eastAsia="ru-RU"/>
              </w:rPr>
            </w:pPr>
            <w:r w:rsidRPr="00CA19E7">
              <w:rPr>
                <w:rFonts w:ascii="Times New Roman" w:eastAsia="Batang" w:hAnsi="Times New Roman" w:cs="Times New Roman"/>
                <w:bCs/>
                <w:i/>
                <w:iCs/>
                <w:sz w:val="20"/>
                <w:szCs w:val="20"/>
                <w:lang w:eastAsia="ru-RU"/>
              </w:rPr>
              <w:t>87 438,8</w:t>
            </w:r>
          </w:p>
        </w:tc>
      </w:tr>
      <w:tr w:rsidR="00FD2E5B" w:rsidRPr="00CA19E7" w14:paraId="1C4457F6" w14:textId="77777777" w:rsidTr="00913171">
        <w:trPr>
          <w:trHeight w:val="273"/>
        </w:trPr>
        <w:tc>
          <w:tcPr>
            <w:tcW w:w="1769" w:type="pct"/>
            <w:tcBorders>
              <w:top w:val="single" w:sz="4" w:space="0" w:color="auto"/>
              <w:left w:val="single" w:sz="4" w:space="0" w:color="auto"/>
              <w:bottom w:val="nil"/>
              <w:right w:val="single" w:sz="4" w:space="0" w:color="auto"/>
            </w:tcBorders>
            <w:shd w:val="clear" w:color="auto" w:fill="auto"/>
            <w:vAlign w:val="bottom"/>
            <w:hideMark/>
          </w:tcPr>
          <w:p w14:paraId="2794B13C" w14:textId="77777777" w:rsidR="00FD2E5B" w:rsidRPr="00CA19E7" w:rsidRDefault="00FD2E5B" w:rsidP="00FD2E5B">
            <w:pPr>
              <w:spacing w:after="0" w:line="240" w:lineRule="auto"/>
              <w:rPr>
                <w:rFonts w:ascii="Times New Roman" w:eastAsia="Batang" w:hAnsi="Times New Roman" w:cs="Times New Roman"/>
                <w:bCs/>
                <w:color w:val="000000"/>
                <w:sz w:val="20"/>
                <w:szCs w:val="20"/>
                <w:lang w:eastAsia="ru-RU"/>
              </w:rPr>
            </w:pPr>
            <w:r w:rsidRPr="00CA19E7">
              <w:rPr>
                <w:rFonts w:ascii="Times New Roman" w:eastAsia="Batang" w:hAnsi="Times New Roman" w:cs="Times New Roman"/>
                <w:bCs/>
                <w:color w:val="000000"/>
                <w:sz w:val="20"/>
                <w:szCs w:val="20"/>
                <w:lang w:eastAsia="ru-RU"/>
              </w:rPr>
              <w:t>Видатки спеціального фонду</w:t>
            </w:r>
          </w:p>
        </w:tc>
        <w:tc>
          <w:tcPr>
            <w:tcW w:w="551" w:type="pct"/>
            <w:tcBorders>
              <w:top w:val="single" w:sz="4" w:space="0" w:color="auto"/>
              <w:left w:val="nil"/>
              <w:bottom w:val="nil"/>
              <w:right w:val="single" w:sz="4" w:space="0" w:color="auto"/>
            </w:tcBorders>
            <w:shd w:val="clear" w:color="auto" w:fill="auto"/>
            <w:noWrap/>
            <w:vAlign w:val="bottom"/>
            <w:hideMark/>
          </w:tcPr>
          <w:p w14:paraId="0E600B50" w14:textId="77777777" w:rsidR="00FD2E5B" w:rsidRPr="00CA19E7" w:rsidRDefault="00FD2E5B" w:rsidP="00FD2E5B">
            <w:pPr>
              <w:spacing w:after="0" w:line="240" w:lineRule="auto"/>
              <w:jc w:val="right"/>
              <w:rPr>
                <w:rFonts w:ascii="Times New Roman" w:eastAsia="Batang" w:hAnsi="Times New Roman" w:cs="Times New Roman"/>
                <w:bCs/>
                <w:sz w:val="20"/>
                <w:szCs w:val="20"/>
                <w:lang w:eastAsia="ru-RU"/>
              </w:rPr>
            </w:pPr>
            <w:r w:rsidRPr="00CA19E7">
              <w:rPr>
                <w:rFonts w:ascii="Times New Roman" w:eastAsia="Batang" w:hAnsi="Times New Roman" w:cs="Times New Roman"/>
                <w:bCs/>
                <w:sz w:val="20"/>
                <w:szCs w:val="20"/>
                <w:lang w:eastAsia="ru-RU"/>
              </w:rPr>
              <w:t>47 620,2</w:t>
            </w:r>
          </w:p>
        </w:tc>
        <w:tc>
          <w:tcPr>
            <w:tcW w:w="551" w:type="pct"/>
            <w:tcBorders>
              <w:top w:val="single" w:sz="4" w:space="0" w:color="auto"/>
              <w:left w:val="nil"/>
              <w:bottom w:val="nil"/>
              <w:right w:val="single" w:sz="4" w:space="0" w:color="auto"/>
            </w:tcBorders>
            <w:shd w:val="clear" w:color="auto" w:fill="auto"/>
            <w:noWrap/>
            <w:vAlign w:val="bottom"/>
            <w:hideMark/>
          </w:tcPr>
          <w:p w14:paraId="159EBE9A" w14:textId="77777777" w:rsidR="00FD2E5B" w:rsidRPr="00CA19E7" w:rsidRDefault="00FD2E5B" w:rsidP="00FD2E5B">
            <w:pPr>
              <w:spacing w:after="0" w:line="240" w:lineRule="auto"/>
              <w:jc w:val="right"/>
              <w:rPr>
                <w:rFonts w:ascii="Times New Roman" w:eastAsia="Batang" w:hAnsi="Times New Roman" w:cs="Times New Roman"/>
                <w:bCs/>
                <w:sz w:val="20"/>
                <w:szCs w:val="20"/>
                <w:lang w:eastAsia="ru-RU"/>
              </w:rPr>
            </w:pPr>
            <w:r w:rsidRPr="00CA19E7">
              <w:rPr>
                <w:rFonts w:ascii="Times New Roman" w:eastAsia="Batang" w:hAnsi="Times New Roman" w:cs="Times New Roman"/>
                <w:bCs/>
                <w:sz w:val="20"/>
                <w:szCs w:val="20"/>
                <w:lang w:eastAsia="ru-RU"/>
              </w:rPr>
              <w:t>99 911,3</w:t>
            </w:r>
          </w:p>
        </w:tc>
        <w:tc>
          <w:tcPr>
            <w:tcW w:w="551" w:type="pct"/>
            <w:tcBorders>
              <w:top w:val="single" w:sz="4" w:space="0" w:color="auto"/>
              <w:left w:val="nil"/>
              <w:bottom w:val="nil"/>
              <w:right w:val="single" w:sz="4" w:space="0" w:color="auto"/>
            </w:tcBorders>
            <w:shd w:val="clear" w:color="auto" w:fill="auto"/>
            <w:noWrap/>
            <w:vAlign w:val="bottom"/>
            <w:hideMark/>
          </w:tcPr>
          <w:p w14:paraId="0602D8D0" w14:textId="77777777" w:rsidR="00FD2E5B" w:rsidRPr="00CA19E7" w:rsidRDefault="00FD2E5B" w:rsidP="00FD2E5B">
            <w:pPr>
              <w:spacing w:after="0" w:line="240" w:lineRule="auto"/>
              <w:jc w:val="right"/>
              <w:rPr>
                <w:rFonts w:ascii="Times New Roman" w:eastAsia="Batang" w:hAnsi="Times New Roman" w:cs="Times New Roman"/>
                <w:bCs/>
                <w:sz w:val="20"/>
                <w:szCs w:val="20"/>
                <w:lang w:eastAsia="ru-RU"/>
              </w:rPr>
            </w:pPr>
            <w:r w:rsidRPr="00CA19E7">
              <w:rPr>
                <w:rFonts w:ascii="Times New Roman" w:eastAsia="Batang" w:hAnsi="Times New Roman" w:cs="Times New Roman"/>
                <w:bCs/>
                <w:sz w:val="20"/>
                <w:szCs w:val="20"/>
                <w:lang w:eastAsia="ru-RU"/>
              </w:rPr>
              <w:t>65 621,9</w:t>
            </w:r>
          </w:p>
        </w:tc>
        <w:tc>
          <w:tcPr>
            <w:tcW w:w="551" w:type="pct"/>
            <w:tcBorders>
              <w:top w:val="single" w:sz="4" w:space="0" w:color="auto"/>
              <w:left w:val="nil"/>
              <w:bottom w:val="nil"/>
              <w:right w:val="single" w:sz="4" w:space="0" w:color="auto"/>
            </w:tcBorders>
            <w:shd w:val="clear" w:color="auto" w:fill="auto"/>
            <w:noWrap/>
            <w:vAlign w:val="bottom"/>
            <w:hideMark/>
          </w:tcPr>
          <w:p w14:paraId="36446640" w14:textId="77777777" w:rsidR="00FD2E5B" w:rsidRPr="00CA19E7" w:rsidRDefault="00FD2E5B" w:rsidP="00FD2E5B">
            <w:pPr>
              <w:spacing w:after="0" w:line="240" w:lineRule="auto"/>
              <w:jc w:val="right"/>
              <w:rPr>
                <w:rFonts w:ascii="Times New Roman" w:eastAsia="Batang" w:hAnsi="Times New Roman" w:cs="Times New Roman"/>
                <w:bCs/>
                <w:sz w:val="20"/>
                <w:szCs w:val="20"/>
                <w:lang w:eastAsia="ru-RU"/>
              </w:rPr>
            </w:pPr>
            <w:r w:rsidRPr="00CA19E7">
              <w:rPr>
                <w:rFonts w:ascii="Times New Roman" w:eastAsia="Batang" w:hAnsi="Times New Roman" w:cs="Times New Roman"/>
                <w:bCs/>
                <w:sz w:val="20"/>
                <w:szCs w:val="20"/>
                <w:lang w:eastAsia="ru-RU"/>
              </w:rPr>
              <w:t>78 053,2</w:t>
            </w:r>
          </w:p>
        </w:tc>
        <w:tc>
          <w:tcPr>
            <w:tcW w:w="551" w:type="pct"/>
            <w:tcBorders>
              <w:top w:val="single" w:sz="4" w:space="0" w:color="auto"/>
              <w:left w:val="nil"/>
              <w:bottom w:val="nil"/>
              <w:right w:val="single" w:sz="4" w:space="0" w:color="auto"/>
            </w:tcBorders>
            <w:shd w:val="clear" w:color="auto" w:fill="auto"/>
            <w:noWrap/>
            <w:vAlign w:val="bottom"/>
            <w:hideMark/>
          </w:tcPr>
          <w:p w14:paraId="7913720C" w14:textId="77777777" w:rsidR="00FD2E5B" w:rsidRPr="00CA19E7" w:rsidRDefault="00FD2E5B" w:rsidP="00FD2E5B">
            <w:pPr>
              <w:spacing w:after="0" w:line="240" w:lineRule="auto"/>
              <w:jc w:val="right"/>
              <w:rPr>
                <w:rFonts w:ascii="Times New Roman" w:eastAsia="Batang" w:hAnsi="Times New Roman" w:cs="Times New Roman"/>
                <w:bCs/>
                <w:sz w:val="20"/>
                <w:szCs w:val="20"/>
                <w:lang w:eastAsia="ru-RU"/>
              </w:rPr>
            </w:pPr>
            <w:r w:rsidRPr="00CA19E7">
              <w:rPr>
                <w:rFonts w:ascii="Times New Roman" w:eastAsia="Batang" w:hAnsi="Times New Roman" w:cs="Times New Roman"/>
                <w:bCs/>
                <w:sz w:val="20"/>
                <w:szCs w:val="20"/>
                <w:lang w:eastAsia="ru-RU"/>
              </w:rPr>
              <w:t>115 748,7</w:t>
            </w:r>
          </w:p>
        </w:tc>
        <w:tc>
          <w:tcPr>
            <w:tcW w:w="474" w:type="pct"/>
            <w:tcBorders>
              <w:top w:val="single" w:sz="4" w:space="0" w:color="auto"/>
              <w:left w:val="nil"/>
              <w:bottom w:val="nil"/>
              <w:right w:val="single" w:sz="4" w:space="0" w:color="auto"/>
            </w:tcBorders>
            <w:shd w:val="clear" w:color="auto" w:fill="auto"/>
            <w:noWrap/>
            <w:vAlign w:val="bottom"/>
            <w:hideMark/>
          </w:tcPr>
          <w:p w14:paraId="7A0B3D87" w14:textId="77777777" w:rsidR="00FD2E5B" w:rsidRPr="00CA19E7" w:rsidRDefault="00FD2E5B" w:rsidP="00FD2E5B">
            <w:pPr>
              <w:spacing w:after="0" w:line="240" w:lineRule="auto"/>
              <w:jc w:val="right"/>
              <w:rPr>
                <w:rFonts w:ascii="Times New Roman" w:eastAsia="Batang" w:hAnsi="Times New Roman" w:cs="Times New Roman"/>
                <w:bCs/>
                <w:sz w:val="20"/>
                <w:szCs w:val="20"/>
                <w:lang w:eastAsia="ru-RU"/>
              </w:rPr>
            </w:pPr>
            <w:r w:rsidRPr="00CA19E7">
              <w:rPr>
                <w:rFonts w:ascii="Times New Roman" w:eastAsia="Batang" w:hAnsi="Times New Roman" w:cs="Times New Roman"/>
                <w:bCs/>
                <w:sz w:val="20"/>
                <w:szCs w:val="20"/>
                <w:lang w:eastAsia="ru-RU"/>
              </w:rPr>
              <w:t>146 918,7</w:t>
            </w:r>
          </w:p>
        </w:tc>
      </w:tr>
      <w:tr w:rsidR="00FD2E5B" w:rsidRPr="00CA19E7" w14:paraId="14166E21" w14:textId="77777777" w:rsidTr="00913171">
        <w:trPr>
          <w:trHeight w:val="411"/>
        </w:trPr>
        <w:tc>
          <w:tcPr>
            <w:tcW w:w="1769"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4EF2BD9" w14:textId="77777777" w:rsidR="00FD2E5B" w:rsidRPr="00CA19E7" w:rsidRDefault="00FD2E5B" w:rsidP="00FD2E5B">
            <w:pPr>
              <w:spacing w:after="0" w:line="240" w:lineRule="auto"/>
              <w:rPr>
                <w:rFonts w:ascii="Times New Roman" w:eastAsia="Batang" w:hAnsi="Times New Roman" w:cs="Times New Roman"/>
                <w:b/>
                <w:sz w:val="20"/>
                <w:szCs w:val="20"/>
                <w:lang w:eastAsia="ru-RU"/>
              </w:rPr>
            </w:pPr>
            <w:r w:rsidRPr="00CA19E7">
              <w:rPr>
                <w:rFonts w:ascii="Times New Roman" w:eastAsia="Batang" w:hAnsi="Times New Roman" w:cs="Times New Roman"/>
                <w:b/>
                <w:sz w:val="20"/>
                <w:szCs w:val="20"/>
                <w:lang w:eastAsia="ru-RU"/>
              </w:rPr>
              <w:t>Всього видатків бюджету</w:t>
            </w:r>
          </w:p>
        </w:tc>
        <w:tc>
          <w:tcPr>
            <w:tcW w:w="551" w:type="pct"/>
            <w:tcBorders>
              <w:top w:val="single" w:sz="8" w:space="0" w:color="auto"/>
              <w:left w:val="nil"/>
              <w:bottom w:val="single" w:sz="8" w:space="0" w:color="auto"/>
              <w:right w:val="single" w:sz="4" w:space="0" w:color="auto"/>
            </w:tcBorders>
            <w:shd w:val="clear" w:color="auto" w:fill="auto"/>
            <w:noWrap/>
            <w:vAlign w:val="bottom"/>
            <w:hideMark/>
          </w:tcPr>
          <w:p w14:paraId="6671CF23" w14:textId="77777777" w:rsidR="00FD2E5B" w:rsidRPr="00CA19E7" w:rsidRDefault="00FD2E5B" w:rsidP="00FD2E5B">
            <w:pPr>
              <w:spacing w:after="0" w:line="240" w:lineRule="auto"/>
              <w:jc w:val="right"/>
              <w:rPr>
                <w:rFonts w:ascii="Times New Roman" w:eastAsia="Batang" w:hAnsi="Times New Roman" w:cs="Times New Roman"/>
                <w:b/>
                <w:sz w:val="20"/>
                <w:szCs w:val="20"/>
                <w:lang w:eastAsia="ru-RU"/>
              </w:rPr>
            </w:pPr>
            <w:r w:rsidRPr="00CA19E7">
              <w:rPr>
                <w:rFonts w:ascii="Times New Roman" w:eastAsia="Batang" w:hAnsi="Times New Roman" w:cs="Times New Roman"/>
                <w:b/>
                <w:sz w:val="20"/>
                <w:szCs w:val="20"/>
                <w:lang w:eastAsia="ru-RU"/>
              </w:rPr>
              <w:t>340 067,7</w:t>
            </w:r>
          </w:p>
        </w:tc>
        <w:tc>
          <w:tcPr>
            <w:tcW w:w="551" w:type="pct"/>
            <w:tcBorders>
              <w:top w:val="single" w:sz="8" w:space="0" w:color="auto"/>
              <w:left w:val="nil"/>
              <w:bottom w:val="single" w:sz="8" w:space="0" w:color="auto"/>
              <w:right w:val="single" w:sz="4" w:space="0" w:color="auto"/>
            </w:tcBorders>
            <w:shd w:val="clear" w:color="auto" w:fill="auto"/>
            <w:noWrap/>
            <w:vAlign w:val="bottom"/>
            <w:hideMark/>
          </w:tcPr>
          <w:p w14:paraId="37247178" w14:textId="77777777" w:rsidR="00FD2E5B" w:rsidRPr="00CA19E7" w:rsidRDefault="00FD2E5B" w:rsidP="00FD2E5B">
            <w:pPr>
              <w:spacing w:after="0" w:line="240" w:lineRule="auto"/>
              <w:jc w:val="right"/>
              <w:rPr>
                <w:rFonts w:ascii="Times New Roman" w:eastAsia="Batang" w:hAnsi="Times New Roman" w:cs="Times New Roman"/>
                <w:b/>
                <w:sz w:val="20"/>
                <w:szCs w:val="20"/>
                <w:lang w:eastAsia="ru-RU"/>
              </w:rPr>
            </w:pPr>
            <w:r w:rsidRPr="00CA19E7">
              <w:rPr>
                <w:rFonts w:ascii="Times New Roman" w:eastAsia="Batang" w:hAnsi="Times New Roman" w:cs="Times New Roman"/>
                <w:b/>
                <w:sz w:val="20"/>
                <w:szCs w:val="20"/>
                <w:lang w:eastAsia="ru-RU"/>
              </w:rPr>
              <w:t>498 304,6</w:t>
            </w:r>
          </w:p>
        </w:tc>
        <w:tc>
          <w:tcPr>
            <w:tcW w:w="551" w:type="pct"/>
            <w:tcBorders>
              <w:top w:val="single" w:sz="8" w:space="0" w:color="auto"/>
              <w:left w:val="nil"/>
              <w:bottom w:val="single" w:sz="8" w:space="0" w:color="auto"/>
              <w:right w:val="single" w:sz="4" w:space="0" w:color="auto"/>
            </w:tcBorders>
            <w:shd w:val="clear" w:color="auto" w:fill="auto"/>
            <w:noWrap/>
            <w:vAlign w:val="bottom"/>
            <w:hideMark/>
          </w:tcPr>
          <w:p w14:paraId="0C21D6D3" w14:textId="77777777" w:rsidR="00FD2E5B" w:rsidRPr="00CA19E7" w:rsidRDefault="00FD2E5B" w:rsidP="00FD2E5B">
            <w:pPr>
              <w:spacing w:after="0" w:line="240" w:lineRule="auto"/>
              <w:jc w:val="right"/>
              <w:rPr>
                <w:rFonts w:ascii="Times New Roman" w:eastAsia="Batang" w:hAnsi="Times New Roman" w:cs="Times New Roman"/>
                <w:b/>
                <w:sz w:val="20"/>
                <w:szCs w:val="20"/>
                <w:lang w:eastAsia="ru-RU"/>
              </w:rPr>
            </w:pPr>
            <w:r w:rsidRPr="00CA19E7">
              <w:rPr>
                <w:rFonts w:ascii="Times New Roman" w:eastAsia="Batang" w:hAnsi="Times New Roman" w:cs="Times New Roman"/>
                <w:b/>
                <w:sz w:val="20"/>
                <w:szCs w:val="20"/>
                <w:lang w:eastAsia="ru-RU"/>
              </w:rPr>
              <w:t>558 411,6</w:t>
            </w:r>
          </w:p>
        </w:tc>
        <w:tc>
          <w:tcPr>
            <w:tcW w:w="551" w:type="pct"/>
            <w:tcBorders>
              <w:top w:val="single" w:sz="8" w:space="0" w:color="auto"/>
              <w:left w:val="nil"/>
              <w:bottom w:val="single" w:sz="8" w:space="0" w:color="auto"/>
              <w:right w:val="single" w:sz="4" w:space="0" w:color="auto"/>
            </w:tcBorders>
            <w:shd w:val="clear" w:color="auto" w:fill="auto"/>
            <w:noWrap/>
            <w:vAlign w:val="bottom"/>
            <w:hideMark/>
          </w:tcPr>
          <w:p w14:paraId="093B020C" w14:textId="77777777" w:rsidR="00FD2E5B" w:rsidRPr="00CA19E7" w:rsidRDefault="00FD2E5B" w:rsidP="00FD2E5B">
            <w:pPr>
              <w:spacing w:after="0" w:line="240" w:lineRule="auto"/>
              <w:jc w:val="right"/>
              <w:rPr>
                <w:rFonts w:ascii="Times New Roman" w:eastAsia="Batang" w:hAnsi="Times New Roman" w:cs="Times New Roman"/>
                <w:b/>
                <w:sz w:val="20"/>
                <w:szCs w:val="20"/>
                <w:lang w:eastAsia="ru-RU"/>
              </w:rPr>
            </w:pPr>
            <w:r w:rsidRPr="00CA19E7">
              <w:rPr>
                <w:rFonts w:ascii="Times New Roman" w:eastAsia="Batang" w:hAnsi="Times New Roman" w:cs="Times New Roman"/>
                <w:b/>
                <w:sz w:val="20"/>
                <w:szCs w:val="20"/>
                <w:lang w:eastAsia="ru-RU"/>
              </w:rPr>
              <w:t>608 260,8</w:t>
            </w:r>
          </w:p>
        </w:tc>
        <w:tc>
          <w:tcPr>
            <w:tcW w:w="551" w:type="pct"/>
            <w:tcBorders>
              <w:top w:val="single" w:sz="8" w:space="0" w:color="auto"/>
              <w:left w:val="nil"/>
              <w:bottom w:val="single" w:sz="8" w:space="0" w:color="auto"/>
              <w:right w:val="single" w:sz="4" w:space="0" w:color="auto"/>
            </w:tcBorders>
            <w:shd w:val="clear" w:color="auto" w:fill="auto"/>
            <w:noWrap/>
            <w:vAlign w:val="bottom"/>
            <w:hideMark/>
          </w:tcPr>
          <w:p w14:paraId="37CA2BF9" w14:textId="77777777" w:rsidR="00FD2E5B" w:rsidRPr="00CA19E7" w:rsidRDefault="00FD2E5B" w:rsidP="00FD2E5B">
            <w:pPr>
              <w:spacing w:after="0" w:line="240" w:lineRule="auto"/>
              <w:jc w:val="right"/>
              <w:rPr>
                <w:rFonts w:ascii="Times New Roman" w:eastAsia="Batang" w:hAnsi="Times New Roman" w:cs="Times New Roman"/>
                <w:b/>
                <w:sz w:val="20"/>
                <w:szCs w:val="20"/>
                <w:lang w:eastAsia="ru-RU"/>
              </w:rPr>
            </w:pPr>
            <w:r w:rsidRPr="00CA19E7">
              <w:rPr>
                <w:rFonts w:ascii="Times New Roman" w:eastAsia="Batang" w:hAnsi="Times New Roman" w:cs="Times New Roman"/>
                <w:b/>
                <w:sz w:val="20"/>
                <w:szCs w:val="20"/>
                <w:lang w:eastAsia="ru-RU"/>
              </w:rPr>
              <w:t>633 761,5</w:t>
            </w:r>
          </w:p>
        </w:tc>
        <w:tc>
          <w:tcPr>
            <w:tcW w:w="474" w:type="pct"/>
            <w:tcBorders>
              <w:top w:val="single" w:sz="8" w:space="0" w:color="auto"/>
              <w:left w:val="nil"/>
              <w:bottom w:val="single" w:sz="8" w:space="0" w:color="auto"/>
              <w:right w:val="single" w:sz="8" w:space="0" w:color="auto"/>
            </w:tcBorders>
            <w:shd w:val="clear" w:color="auto" w:fill="auto"/>
            <w:noWrap/>
            <w:vAlign w:val="bottom"/>
            <w:hideMark/>
          </w:tcPr>
          <w:p w14:paraId="6205D056" w14:textId="77777777" w:rsidR="00FD2E5B" w:rsidRPr="00CA19E7" w:rsidRDefault="00FD2E5B" w:rsidP="00FD2E5B">
            <w:pPr>
              <w:spacing w:after="0" w:line="240" w:lineRule="auto"/>
              <w:jc w:val="right"/>
              <w:rPr>
                <w:rFonts w:ascii="Times New Roman" w:eastAsia="Batang" w:hAnsi="Times New Roman" w:cs="Times New Roman"/>
                <w:b/>
                <w:sz w:val="20"/>
                <w:szCs w:val="20"/>
                <w:lang w:eastAsia="ru-RU"/>
              </w:rPr>
            </w:pPr>
            <w:bookmarkStart w:id="48" w:name="_Hlk93354541"/>
            <w:r w:rsidRPr="00CA19E7">
              <w:rPr>
                <w:rFonts w:ascii="Times New Roman" w:eastAsia="Batang" w:hAnsi="Times New Roman" w:cs="Times New Roman"/>
                <w:b/>
                <w:sz w:val="20"/>
                <w:szCs w:val="20"/>
                <w:lang w:eastAsia="ru-RU"/>
              </w:rPr>
              <w:t>854 450,7</w:t>
            </w:r>
            <w:bookmarkEnd w:id="48"/>
          </w:p>
        </w:tc>
      </w:tr>
    </w:tbl>
    <w:p w14:paraId="3B8B9745" w14:textId="77777777" w:rsidR="00FD2E5B" w:rsidRPr="00CA19E7" w:rsidRDefault="00FD2E5B" w:rsidP="00CC1325">
      <w:pPr>
        <w:pStyle w:val="afa"/>
        <w:numPr>
          <w:ilvl w:val="0"/>
          <w:numId w:val="51"/>
        </w:numPr>
        <w:tabs>
          <w:tab w:val="left" w:pos="993"/>
          <w:tab w:val="left" w:pos="1276"/>
        </w:tabs>
        <w:spacing w:before="240"/>
        <w:ind w:left="709" w:hanging="425"/>
        <w:jc w:val="both"/>
        <w:rPr>
          <w:rFonts w:eastAsia="Batang"/>
          <w:bCs/>
          <w:szCs w:val="26"/>
          <w:lang w:val="uk-UA"/>
        </w:rPr>
      </w:pPr>
      <w:r w:rsidRPr="00CA19E7">
        <w:rPr>
          <w:rFonts w:eastAsia="Batang"/>
          <w:bCs/>
          <w:szCs w:val="26"/>
          <w:lang w:val="uk-UA"/>
        </w:rPr>
        <w:t>За період з 2016 по 2021</w:t>
      </w:r>
      <w:r w:rsidRPr="00CA19E7">
        <w:rPr>
          <w:rFonts w:eastAsia="Batang"/>
          <w:bCs/>
          <w:sz w:val="16"/>
          <w:szCs w:val="16"/>
          <w:lang w:val="uk-UA"/>
        </w:rPr>
        <w:t xml:space="preserve"> </w:t>
      </w:r>
      <w:r w:rsidRPr="00CA19E7">
        <w:rPr>
          <w:rFonts w:eastAsia="Batang"/>
          <w:bCs/>
          <w:szCs w:val="26"/>
          <w:lang w:val="uk-UA"/>
        </w:rPr>
        <w:t>роки</w:t>
      </w:r>
      <w:r w:rsidRPr="00CA19E7">
        <w:rPr>
          <w:rFonts w:eastAsia="Batang"/>
          <w:bCs/>
          <w:sz w:val="16"/>
          <w:szCs w:val="16"/>
          <w:lang w:val="uk-UA"/>
        </w:rPr>
        <w:t xml:space="preserve"> </w:t>
      </w:r>
      <w:bookmarkStart w:id="49" w:name="_Hlk80884277"/>
      <w:r w:rsidRPr="00CA19E7">
        <w:rPr>
          <w:rFonts w:eastAsia="Batang"/>
          <w:bCs/>
          <w:szCs w:val="26"/>
          <w:lang w:val="uk-UA"/>
        </w:rPr>
        <w:t xml:space="preserve">обсяг видатків бюджету Вараської МТГ </w:t>
      </w:r>
      <w:bookmarkEnd w:id="49"/>
      <w:r w:rsidRPr="00CA19E7">
        <w:rPr>
          <w:rFonts w:eastAsia="Batang"/>
          <w:bCs/>
          <w:szCs w:val="26"/>
          <w:lang w:val="uk-UA"/>
        </w:rPr>
        <w:t>збільшився в 2,5 рази або на 514 383,0 тис.грн:  з 340 067,7 тис.грн до  854 450,7 тис.грн.</w:t>
      </w:r>
    </w:p>
    <w:p w14:paraId="7536FD24" w14:textId="170E94C0" w:rsidR="00FD2E5B" w:rsidRPr="00CA19E7" w:rsidRDefault="00FD2E5B" w:rsidP="00112E20">
      <w:pPr>
        <w:spacing w:before="240" w:after="360" w:line="240" w:lineRule="auto"/>
        <w:ind w:firstLine="567"/>
        <w:jc w:val="both"/>
        <w:rPr>
          <w:rFonts w:ascii="Times New Roman" w:eastAsia="Batang" w:hAnsi="Times New Roman" w:cs="Times New Roman"/>
          <w:bCs/>
          <w:sz w:val="26"/>
          <w:szCs w:val="26"/>
          <w:lang w:eastAsia="ru-RU"/>
        </w:rPr>
      </w:pPr>
      <w:r w:rsidRPr="00CA19E7">
        <w:rPr>
          <w:rFonts w:ascii="Times New Roman" w:eastAsia="Batang" w:hAnsi="Times New Roman" w:cs="Times New Roman"/>
          <w:bCs/>
          <w:sz w:val="26"/>
          <w:szCs w:val="26"/>
          <w:lang w:eastAsia="ru-RU"/>
        </w:rPr>
        <w:t xml:space="preserve">                    </w:t>
      </w:r>
      <w:r w:rsidR="00112E20">
        <w:rPr>
          <w:rFonts w:ascii="Times New Roman" w:eastAsia="Batang" w:hAnsi="Times New Roman" w:cs="Times New Roman"/>
          <w:bCs/>
          <w:sz w:val="26"/>
          <w:szCs w:val="26"/>
          <w:lang w:eastAsia="ru-RU"/>
        </w:rPr>
        <w:t xml:space="preserve">    </w:t>
      </w:r>
      <w:r w:rsidRPr="00CA19E7">
        <w:rPr>
          <w:rFonts w:ascii="Times New Roman" w:eastAsia="Batang" w:hAnsi="Times New Roman" w:cs="Times New Roman"/>
          <w:bCs/>
          <w:noProof/>
          <w:sz w:val="26"/>
          <w:szCs w:val="26"/>
          <w:lang w:val="ru-RU" w:eastAsia="ru-RU"/>
        </w:rPr>
        <w:drawing>
          <wp:inline distT="0" distB="0" distL="0" distR="0" wp14:anchorId="157CB03D" wp14:editId="6B81BF17">
            <wp:extent cx="4095750" cy="157162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95750" cy="1571625"/>
                    </a:xfrm>
                    <a:prstGeom prst="rect">
                      <a:avLst/>
                    </a:prstGeom>
                    <a:noFill/>
                  </pic:spPr>
                </pic:pic>
              </a:graphicData>
            </a:graphic>
          </wp:inline>
        </w:drawing>
      </w:r>
    </w:p>
    <w:p w14:paraId="6C98D74E" w14:textId="77777777" w:rsidR="00112E20" w:rsidRDefault="00DA612F" w:rsidP="00112E20">
      <w:pPr>
        <w:keepNext/>
        <w:keepLines/>
        <w:numPr>
          <w:ilvl w:val="2"/>
          <w:numId w:val="11"/>
        </w:numPr>
        <w:tabs>
          <w:tab w:val="left" w:pos="709"/>
        </w:tabs>
        <w:spacing w:after="0" w:line="240" w:lineRule="auto"/>
        <w:ind w:left="1077"/>
        <w:jc w:val="center"/>
        <w:rPr>
          <w:rFonts w:ascii="Times New Roman" w:eastAsia="Calibri" w:hAnsi="Times New Roman" w:cs="Times New Roman"/>
          <w:b/>
          <w:bCs/>
          <w:sz w:val="26"/>
          <w:szCs w:val="26"/>
        </w:rPr>
      </w:pPr>
      <w:bookmarkStart w:id="50" w:name="_Hlk98586371"/>
      <w:r w:rsidRPr="00CA19E7">
        <w:rPr>
          <w:rFonts w:ascii="Times New Roman" w:eastAsia="Calibri" w:hAnsi="Times New Roman" w:cs="Times New Roman"/>
          <w:b/>
          <w:bCs/>
          <w:sz w:val="26"/>
          <w:szCs w:val="26"/>
        </w:rPr>
        <w:t xml:space="preserve">Продовження роботи по застосуванню альтернативних джерел </w:t>
      </w:r>
    </w:p>
    <w:p w14:paraId="2541B6DA" w14:textId="256D4911" w:rsidR="00DA612F" w:rsidRPr="00CA19E7" w:rsidRDefault="00DA612F" w:rsidP="00112E20">
      <w:pPr>
        <w:keepNext/>
        <w:keepLines/>
        <w:tabs>
          <w:tab w:val="left" w:pos="709"/>
        </w:tabs>
        <w:spacing w:after="120" w:line="240" w:lineRule="auto"/>
        <w:ind w:left="357"/>
        <w:jc w:val="center"/>
        <w:rPr>
          <w:rFonts w:ascii="Times New Roman" w:eastAsia="Calibri" w:hAnsi="Times New Roman" w:cs="Times New Roman"/>
          <w:b/>
          <w:bCs/>
          <w:sz w:val="26"/>
          <w:szCs w:val="26"/>
        </w:rPr>
      </w:pPr>
      <w:r w:rsidRPr="00CA19E7">
        <w:rPr>
          <w:rFonts w:ascii="Times New Roman" w:eastAsia="Calibri" w:hAnsi="Times New Roman" w:cs="Times New Roman"/>
          <w:b/>
          <w:bCs/>
          <w:sz w:val="26"/>
          <w:szCs w:val="26"/>
        </w:rPr>
        <w:t>наповнення бюджету</w:t>
      </w:r>
    </w:p>
    <w:p w14:paraId="219FB85C" w14:textId="77777777" w:rsidR="00FD2E5B" w:rsidRPr="00CA19E7" w:rsidRDefault="00FD2E5B" w:rsidP="007C2150">
      <w:pPr>
        <w:pStyle w:val="afa"/>
        <w:numPr>
          <w:ilvl w:val="0"/>
          <w:numId w:val="52"/>
        </w:numPr>
        <w:tabs>
          <w:tab w:val="left" w:pos="851"/>
          <w:tab w:val="left" w:pos="993"/>
          <w:tab w:val="left" w:pos="1134"/>
        </w:tabs>
        <w:ind w:left="709" w:hanging="425"/>
        <w:jc w:val="both"/>
        <w:rPr>
          <w:rFonts w:eastAsia="Batang"/>
          <w:bCs/>
          <w:szCs w:val="26"/>
          <w:lang w:val="uk-UA"/>
        </w:rPr>
      </w:pPr>
      <w:r w:rsidRPr="00CA19E7">
        <w:rPr>
          <w:rFonts w:eastAsia="Batang"/>
          <w:bCs/>
          <w:szCs w:val="26"/>
          <w:lang w:val="uk-UA"/>
        </w:rPr>
        <w:t>Продовжується  робота по підвищенню інвестиційної привабливості громади, пошуку альтернативних джерел наповнення місцевого бюджету. Є успішний досвід ефективної співпраці  з проєктами міжнародної технічної допомоги по залученню інвестицій та впровадженню енергозберігаючих технологій, в тому числі: з Північною екологічною фінансовою корпорацією (НЕФКО) по залученню кредитних та грантових коштів на впровадження енергозберігаючих технологій в бюджетній сфері та в галузі благоустрою.</w:t>
      </w:r>
      <w:r w:rsidRPr="00CA19E7">
        <w:rPr>
          <w:rFonts w:ascii="Times New Roman CYR" w:eastAsia="Batang" w:hAnsi="Times New Roman CYR"/>
          <w:bCs/>
          <w:sz w:val="28"/>
          <w:szCs w:val="20"/>
          <w:lang w:val="uk-UA"/>
        </w:rPr>
        <w:t xml:space="preserve"> </w:t>
      </w:r>
      <w:r w:rsidRPr="00CA19E7">
        <w:rPr>
          <w:rFonts w:eastAsia="Batang"/>
          <w:bCs/>
          <w:szCs w:val="26"/>
          <w:lang w:val="uk-UA"/>
        </w:rPr>
        <w:t xml:space="preserve">Участь у зазначеному проєкті забезпечила надання місту Вараш гранту в сумі 117,5 тис.євро. У 2021 році згідно графіку платежів проведено погашення кредиту за рахунок коштів місцевого бюджету. Забезпечено розміщення тимчасово вільних коштів бюджету Вараської міської територіальної громади на депозитних (вкладних) рахунках в банках. Внаслідок цього отриманий додатковий фінансовий ресурс в сумі 2 710,9 тис.грн. </w:t>
      </w:r>
    </w:p>
    <w:p w14:paraId="07706E27" w14:textId="77777777" w:rsidR="00FD2E5B" w:rsidRPr="00CA19E7" w:rsidRDefault="00FD2E5B" w:rsidP="008E6AD4">
      <w:pPr>
        <w:pStyle w:val="afa"/>
        <w:numPr>
          <w:ilvl w:val="0"/>
          <w:numId w:val="52"/>
        </w:numPr>
        <w:tabs>
          <w:tab w:val="left" w:pos="851"/>
          <w:tab w:val="left" w:pos="993"/>
          <w:tab w:val="left" w:pos="1134"/>
        </w:tabs>
        <w:spacing w:before="120"/>
        <w:ind w:left="709" w:hanging="425"/>
        <w:contextualSpacing w:val="0"/>
        <w:jc w:val="both"/>
        <w:rPr>
          <w:rFonts w:eastAsia="Batang"/>
          <w:bCs/>
          <w:szCs w:val="26"/>
          <w:lang w:val="uk-UA"/>
        </w:rPr>
      </w:pPr>
      <w:r w:rsidRPr="00CA19E7">
        <w:rPr>
          <w:rFonts w:eastAsia="Batang"/>
          <w:bCs/>
          <w:szCs w:val="26"/>
          <w:lang w:val="uk-UA"/>
        </w:rPr>
        <w:t>З метою залучення додаткових джерел фінансування для забезпечення потреб в галузі освіти, культури, охорони здоров’я, молоді та спорту,  житлово - комунального господарства було підготовлено та подано ряд заявок на конкурси інвестиційних проєктів,</w:t>
      </w:r>
      <w:r w:rsidRPr="00CA19E7">
        <w:rPr>
          <w:rFonts w:ascii="Times New Roman CYR" w:eastAsia="Batang" w:hAnsi="Times New Roman CYR"/>
          <w:bCs/>
          <w:sz w:val="28"/>
          <w:szCs w:val="20"/>
          <w:lang w:val="uk-UA"/>
        </w:rPr>
        <w:t xml:space="preserve"> </w:t>
      </w:r>
      <w:r w:rsidRPr="00CA19E7">
        <w:rPr>
          <w:rFonts w:eastAsia="Batang"/>
          <w:bCs/>
          <w:szCs w:val="26"/>
          <w:lang w:val="uk-UA"/>
        </w:rPr>
        <w:t xml:space="preserve">фінансування яких планується здійснювати за рахунок коштів регіональних, державних та міжнародних фондів. </w:t>
      </w:r>
    </w:p>
    <w:p w14:paraId="651086C9" w14:textId="284F6821" w:rsidR="00DA612F" w:rsidRPr="00CA19E7" w:rsidRDefault="00DA612F" w:rsidP="00112E20">
      <w:pPr>
        <w:keepNext/>
        <w:keepLines/>
        <w:numPr>
          <w:ilvl w:val="2"/>
          <w:numId w:val="11"/>
        </w:numPr>
        <w:tabs>
          <w:tab w:val="left" w:pos="709"/>
          <w:tab w:val="left" w:pos="993"/>
          <w:tab w:val="left" w:pos="1134"/>
        </w:tabs>
        <w:spacing w:before="180" w:after="120" w:line="240" w:lineRule="auto"/>
        <w:ind w:left="709" w:hanging="425"/>
        <w:jc w:val="center"/>
        <w:rPr>
          <w:rFonts w:ascii="Times New Roman" w:eastAsia="Calibri" w:hAnsi="Times New Roman" w:cs="Times New Roman"/>
          <w:b/>
          <w:bCs/>
          <w:sz w:val="26"/>
          <w:szCs w:val="26"/>
        </w:rPr>
      </w:pPr>
      <w:r w:rsidRPr="00CA19E7">
        <w:rPr>
          <w:rFonts w:ascii="Times New Roman" w:eastAsia="Calibri" w:hAnsi="Times New Roman" w:cs="Times New Roman"/>
          <w:b/>
          <w:bCs/>
          <w:sz w:val="26"/>
          <w:szCs w:val="26"/>
        </w:rPr>
        <w:t>Робота по встановленню місцевих податків і зборів згідно з вимогами Податкового кодексу України</w:t>
      </w:r>
    </w:p>
    <w:p w14:paraId="5717EBCF" w14:textId="77777777" w:rsidR="00FD2E5B" w:rsidRPr="00CA19E7" w:rsidRDefault="00FD2E5B" w:rsidP="007C2150">
      <w:pPr>
        <w:pStyle w:val="afa"/>
        <w:numPr>
          <w:ilvl w:val="0"/>
          <w:numId w:val="53"/>
        </w:numPr>
        <w:tabs>
          <w:tab w:val="left" w:pos="851"/>
          <w:tab w:val="left" w:pos="993"/>
          <w:tab w:val="left" w:pos="1134"/>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Відповідно до статті 12 Податкового кодексу України,  пункту 24 частини першої статті 26 Закону України «Про місцеве самоврядування в Україні» Вараською міською радою встановлені такі місцеві податки і збори: податок на нерухоме майно, відмінне </w:t>
      </w:r>
      <w:r w:rsidRPr="00CA19E7">
        <w:rPr>
          <w:rFonts w:ascii="Times New Roman CYR" w:eastAsia="Batang" w:hAnsi="Times New Roman CYR"/>
          <w:bCs/>
          <w:szCs w:val="26"/>
          <w:lang w:val="uk-UA"/>
        </w:rPr>
        <w:lastRenderedPageBreak/>
        <w:t>від земельної ділянки;  транспортний податок; плата за землю; туристичний збір; єдиний податок; збір за місця для паркування транспортних засобів.</w:t>
      </w:r>
    </w:p>
    <w:p w14:paraId="4BBE411C" w14:textId="77777777" w:rsidR="00FD2E5B" w:rsidRPr="00CA19E7" w:rsidRDefault="00FD2E5B" w:rsidP="007C2150">
      <w:pPr>
        <w:pStyle w:val="afa"/>
        <w:numPr>
          <w:ilvl w:val="0"/>
          <w:numId w:val="53"/>
        </w:numPr>
        <w:tabs>
          <w:tab w:val="left" w:pos="851"/>
          <w:tab w:val="left" w:pos="993"/>
          <w:tab w:val="left" w:pos="1134"/>
        </w:tabs>
        <w:ind w:left="709" w:hanging="425"/>
        <w:rPr>
          <w:rFonts w:ascii="Times New Roman CYR" w:eastAsia="Batang" w:hAnsi="Times New Roman CYR"/>
          <w:bCs/>
          <w:szCs w:val="26"/>
          <w:lang w:val="uk-UA"/>
        </w:rPr>
      </w:pPr>
      <w:r w:rsidRPr="00CA19E7">
        <w:rPr>
          <w:rFonts w:ascii="Times New Roman CYR" w:eastAsia="Batang" w:hAnsi="Times New Roman CYR"/>
          <w:bCs/>
          <w:szCs w:val="26"/>
          <w:lang w:val="uk-UA"/>
        </w:rPr>
        <w:t>У 2021 році надходження місцевих податків і зборів становили 72 301,0 тис.грн, що на 11 999,3 тис.грн., або на 19,9%,  більше ніж за відповідний період 2020 року.</w:t>
      </w:r>
    </w:p>
    <w:p w14:paraId="460FB2B2" w14:textId="0D815F87" w:rsidR="00DA612F" w:rsidRPr="00CA19E7" w:rsidRDefault="00DA612F" w:rsidP="000B073C">
      <w:pPr>
        <w:keepNext/>
        <w:keepLines/>
        <w:numPr>
          <w:ilvl w:val="2"/>
          <w:numId w:val="11"/>
        </w:numPr>
        <w:tabs>
          <w:tab w:val="left" w:pos="709"/>
          <w:tab w:val="left" w:pos="993"/>
          <w:tab w:val="left" w:pos="1134"/>
        </w:tabs>
        <w:spacing w:before="180" w:after="120" w:line="240" w:lineRule="auto"/>
        <w:ind w:left="709" w:hanging="425"/>
        <w:jc w:val="center"/>
        <w:rPr>
          <w:rFonts w:ascii="Times New Roman" w:eastAsia="Calibri" w:hAnsi="Times New Roman" w:cs="Times New Roman"/>
          <w:b/>
          <w:bCs/>
          <w:sz w:val="26"/>
          <w:szCs w:val="26"/>
        </w:rPr>
      </w:pPr>
      <w:r w:rsidRPr="00CA19E7">
        <w:rPr>
          <w:rFonts w:ascii="Times New Roman" w:eastAsia="Calibri" w:hAnsi="Times New Roman" w:cs="Times New Roman"/>
          <w:b/>
          <w:bCs/>
          <w:sz w:val="26"/>
          <w:szCs w:val="26"/>
        </w:rPr>
        <w:t>Контроль за  ефективним використанням коштів місцевого бюджету, оптимізація витрат місцевого бюджету з метою запобігання їх неефективного використання</w:t>
      </w:r>
    </w:p>
    <w:bookmarkEnd w:id="42"/>
    <w:bookmarkEnd w:id="50"/>
    <w:p w14:paraId="6C3FA5D3" w14:textId="373A7903" w:rsidR="00DA612F" w:rsidRPr="00CA19E7" w:rsidRDefault="00DA612F" w:rsidP="008E6AD4">
      <w:pPr>
        <w:pStyle w:val="afa"/>
        <w:numPr>
          <w:ilvl w:val="0"/>
          <w:numId w:val="54"/>
        </w:numPr>
        <w:tabs>
          <w:tab w:val="left" w:pos="851"/>
          <w:tab w:val="left" w:pos="993"/>
          <w:tab w:val="left" w:pos="1134"/>
        </w:tabs>
        <w:spacing w:after="100"/>
        <w:ind w:left="709" w:hanging="425"/>
        <w:contextualSpacing w:val="0"/>
        <w:jc w:val="both"/>
        <w:rPr>
          <w:rFonts w:eastAsia="Batang"/>
          <w:bCs/>
          <w:szCs w:val="26"/>
          <w:lang w:val="uk-UA"/>
        </w:rPr>
      </w:pPr>
      <w:r w:rsidRPr="00CA19E7">
        <w:rPr>
          <w:rFonts w:eastAsia="Batang"/>
          <w:bCs/>
          <w:szCs w:val="26"/>
          <w:lang w:val="uk-UA"/>
        </w:rPr>
        <w:t>На виконання вимог статей 78, 111 Бюджетного кодексу України фінансовим органом здійснюється загальна організація та управління виконанням місцевого бюджету, координується діяльність учасників бюджетного процесу, проводиться контроль за дотриманням бюджетного законодавства на кожній стадії бюджетного процесу.</w:t>
      </w:r>
    </w:p>
    <w:p w14:paraId="60C987E9" w14:textId="77777777" w:rsidR="00DA612F" w:rsidRPr="00CA19E7" w:rsidRDefault="00DA612F" w:rsidP="008E6AD4">
      <w:pPr>
        <w:pStyle w:val="afa"/>
        <w:numPr>
          <w:ilvl w:val="0"/>
          <w:numId w:val="54"/>
        </w:numPr>
        <w:tabs>
          <w:tab w:val="left" w:pos="851"/>
          <w:tab w:val="left" w:pos="993"/>
          <w:tab w:val="left" w:pos="1134"/>
        </w:tabs>
        <w:spacing w:after="100"/>
        <w:ind w:left="709" w:hanging="425"/>
        <w:contextualSpacing w:val="0"/>
        <w:jc w:val="both"/>
        <w:rPr>
          <w:rFonts w:eastAsia="Batang"/>
          <w:bCs/>
          <w:szCs w:val="26"/>
          <w:lang w:val="uk-UA"/>
        </w:rPr>
      </w:pPr>
      <w:r w:rsidRPr="00CA19E7">
        <w:rPr>
          <w:rFonts w:eastAsia="Batang"/>
          <w:bCs/>
          <w:szCs w:val="26"/>
          <w:lang w:val="uk-UA"/>
        </w:rPr>
        <w:t>Для здійснення програм та заходів, які реалізуються за рахунок коштів бюджету, бюджетні асигнування надаються розпорядникам бюджетних коштів.</w:t>
      </w:r>
    </w:p>
    <w:p w14:paraId="2E6FE404" w14:textId="77777777" w:rsidR="00DA612F" w:rsidRPr="00CA19E7" w:rsidRDefault="00DA612F" w:rsidP="008E6AD4">
      <w:pPr>
        <w:pStyle w:val="afa"/>
        <w:numPr>
          <w:ilvl w:val="0"/>
          <w:numId w:val="54"/>
        </w:numPr>
        <w:tabs>
          <w:tab w:val="left" w:pos="851"/>
          <w:tab w:val="left" w:pos="993"/>
          <w:tab w:val="left" w:pos="1134"/>
        </w:tabs>
        <w:spacing w:after="100"/>
        <w:ind w:left="709" w:hanging="425"/>
        <w:contextualSpacing w:val="0"/>
        <w:jc w:val="both"/>
        <w:rPr>
          <w:rFonts w:eastAsia="Batang"/>
          <w:bCs/>
          <w:szCs w:val="26"/>
          <w:lang w:val="uk-UA"/>
        </w:rPr>
      </w:pPr>
      <w:r w:rsidRPr="00CA19E7">
        <w:rPr>
          <w:rFonts w:eastAsia="Batang"/>
          <w:bCs/>
          <w:szCs w:val="26"/>
          <w:lang w:val="uk-UA"/>
        </w:rPr>
        <w:t>Головний розпорядник бюджетних коштів здійснює управління бюджетними коштами у межах встановлених йому бюджетних повноважень та оцінку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14:paraId="158B3649" w14:textId="77777777" w:rsidR="00DA612F" w:rsidRPr="00CA19E7" w:rsidRDefault="00DA612F" w:rsidP="008E6AD4">
      <w:pPr>
        <w:pStyle w:val="afa"/>
        <w:numPr>
          <w:ilvl w:val="0"/>
          <w:numId w:val="54"/>
        </w:numPr>
        <w:tabs>
          <w:tab w:val="left" w:pos="851"/>
          <w:tab w:val="left" w:pos="993"/>
          <w:tab w:val="left" w:pos="1134"/>
        </w:tabs>
        <w:spacing w:after="100"/>
        <w:ind w:left="709" w:hanging="425"/>
        <w:contextualSpacing w:val="0"/>
        <w:jc w:val="both"/>
        <w:rPr>
          <w:rFonts w:eastAsia="Batang"/>
          <w:bCs/>
          <w:szCs w:val="26"/>
          <w:lang w:val="uk-UA"/>
        </w:rPr>
      </w:pPr>
      <w:r w:rsidRPr="00CA19E7">
        <w:rPr>
          <w:rFonts w:eastAsia="Batang"/>
          <w:bCs/>
          <w:szCs w:val="26"/>
          <w:lang w:val="uk-UA"/>
        </w:rPr>
        <w:t>Проводиться оцінка ефективності бюджетних програм, що передбачає заходи з моніторингу, аналізу та контролю за цільовим та ефективним використанням бюджетних коштів. Оцінка ефективності бюджетних програм здійснюється на підставі аналізу результативних показників бюджетних програм, а також іншої інформації, що міститься у бюджетних запитах, кошторисах, паспортах бюджетних програм, звітах про виконання кошторисів та звітах про виконання паспортів бюджетних програм.</w:t>
      </w:r>
    </w:p>
    <w:p w14:paraId="18AE5747" w14:textId="77777777" w:rsidR="00DA612F" w:rsidRPr="00CA19E7" w:rsidRDefault="00DA612F" w:rsidP="008E6AD4">
      <w:pPr>
        <w:pStyle w:val="afa"/>
        <w:numPr>
          <w:ilvl w:val="0"/>
          <w:numId w:val="54"/>
        </w:numPr>
        <w:tabs>
          <w:tab w:val="left" w:pos="851"/>
          <w:tab w:val="left" w:pos="993"/>
          <w:tab w:val="left" w:pos="1134"/>
        </w:tabs>
        <w:spacing w:after="100"/>
        <w:ind w:left="709" w:hanging="425"/>
        <w:contextualSpacing w:val="0"/>
        <w:jc w:val="both"/>
        <w:rPr>
          <w:rFonts w:eastAsia="Batang"/>
          <w:bCs/>
          <w:szCs w:val="26"/>
          <w:lang w:val="uk-UA"/>
        </w:rPr>
      </w:pPr>
      <w:r w:rsidRPr="00CA19E7">
        <w:rPr>
          <w:rFonts w:eastAsia="Batang"/>
          <w:bCs/>
          <w:szCs w:val="26"/>
          <w:lang w:val="uk-UA"/>
        </w:rPr>
        <w:t>За результатами оцінки ефективності бюджетних програм, у тому числі висновками органів виконавчої влади, уповноважених на здійснення фінансового контролю за дотриманням бюджетного законодавства, можуть бути  прийняті рішення про внесення в установленому порядку змін до бюджетних призначень поточного бюджетного періоду, відповідних пропозицій до проєкту бюджету на плановий бюджетний період, включаючи зупинення реалізації відповідних бюджетних програм</w:t>
      </w:r>
    </w:p>
    <w:p w14:paraId="73570094" w14:textId="77777777" w:rsidR="00DA612F" w:rsidRPr="00CA19E7" w:rsidRDefault="00DA612F" w:rsidP="008E6AD4">
      <w:pPr>
        <w:pStyle w:val="afa"/>
        <w:numPr>
          <w:ilvl w:val="0"/>
          <w:numId w:val="54"/>
        </w:numPr>
        <w:tabs>
          <w:tab w:val="left" w:pos="851"/>
          <w:tab w:val="left" w:pos="993"/>
          <w:tab w:val="left" w:pos="1050"/>
          <w:tab w:val="left" w:pos="1134"/>
        </w:tabs>
        <w:spacing w:after="100"/>
        <w:ind w:left="709" w:hanging="425"/>
        <w:contextualSpacing w:val="0"/>
        <w:jc w:val="both"/>
        <w:rPr>
          <w:rFonts w:eastAsia="Batang"/>
          <w:bCs/>
          <w:szCs w:val="26"/>
          <w:lang w:val="uk-UA"/>
        </w:rPr>
      </w:pPr>
      <w:r w:rsidRPr="00CA19E7">
        <w:rPr>
          <w:rFonts w:eastAsia="Batang"/>
          <w:bCs/>
          <w:szCs w:val="26"/>
          <w:lang w:val="uk-UA"/>
        </w:rPr>
        <w:t>При формуванні показників бюджету в повному обсязі забезпечуються видатки на оплату праці працівникам бюджетних установ, всі захищені та першочергові видатки установ місцевого бюджету.</w:t>
      </w:r>
    </w:p>
    <w:p w14:paraId="6BBE1A09" w14:textId="77777777" w:rsidR="00DA612F" w:rsidRPr="00CA19E7" w:rsidRDefault="00DA612F" w:rsidP="008E6AD4">
      <w:pPr>
        <w:pStyle w:val="afa"/>
        <w:numPr>
          <w:ilvl w:val="0"/>
          <w:numId w:val="54"/>
        </w:numPr>
        <w:tabs>
          <w:tab w:val="left" w:pos="851"/>
          <w:tab w:val="left" w:pos="993"/>
          <w:tab w:val="left" w:pos="1050"/>
          <w:tab w:val="left" w:pos="1134"/>
        </w:tabs>
        <w:spacing w:after="100"/>
        <w:ind w:left="709" w:hanging="425"/>
        <w:contextualSpacing w:val="0"/>
        <w:jc w:val="both"/>
        <w:rPr>
          <w:rFonts w:eastAsia="Batang"/>
          <w:bCs/>
          <w:szCs w:val="26"/>
          <w:lang w:val="uk-UA"/>
        </w:rPr>
      </w:pPr>
      <w:r w:rsidRPr="00CA19E7">
        <w:rPr>
          <w:rFonts w:eastAsia="Batang"/>
          <w:bCs/>
          <w:szCs w:val="26"/>
          <w:lang w:val="uk-UA"/>
        </w:rPr>
        <w:t>На засіданнях виконавчого комітету Вараської міської ради постійно розглядаються питання дотримання фінансово-бюджетної дисципліни розпорядниками, одержувачами бюджетних коштів, в тому числі комунальними підприємствами громади.</w:t>
      </w:r>
      <w:r w:rsidRPr="00CA19E7">
        <w:rPr>
          <w:rFonts w:eastAsia="Batang"/>
          <w:bCs/>
          <w:sz w:val="28"/>
          <w:szCs w:val="20"/>
          <w:lang w:val="uk-UA"/>
        </w:rPr>
        <w:t xml:space="preserve"> </w:t>
      </w:r>
      <w:r w:rsidRPr="00CA19E7">
        <w:rPr>
          <w:rFonts w:eastAsia="Batang"/>
          <w:bCs/>
          <w:szCs w:val="26"/>
          <w:lang w:val="uk-UA"/>
        </w:rPr>
        <w:t>Так, 19.08.2021 року та 25.11.2021 року на засіданнях виконавчого комітету Вараської міської ради прийняті рішення за №249 та №374 відповідно. Згідно даних рішень керівників бюджетних установ та комунальних підприємств громади зобов’язано: посилити внутрішній контроль за управлінням бюджетними коштами, їх плануванням та використанням, майном комунальної власності, діяльністю комунальних підприємств; вжити заходів щодо недопущення порушення бюджетного законодавства, дотримання фінансово-бюджетної дисципліни при виконанні кошторисів та планів використання бюджетних коштів.</w:t>
      </w:r>
    </w:p>
    <w:p w14:paraId="0933D559" w14:textId="62D3F6C5" w:rsidR="00DA612F" w:rsidRPr="00CA19E7" w:rsidRDefault="00DA612F" w:rsidP="004E15D9">
      <w:pPr>
        <w:pStyle w:val="10"/>
      </w:pPr>
      <w:bookmarkStart w:id="51" w:name="_Toc99447192"/>
      <w:r w:rsidRPr="00CA19E7">
        <w:lastRenderedPageBreak/>
        <w:t>Управління майном та земельними ресурсами комунальної форми власності</w:t>
      </w:r>
      <w:bookmarkEnd w:id="51"/>
    </w:p>
    <w:p w14:paraId="248C6FFB" w14:textId="77777777" w:rsidR="00DA612F" w:rsidRPr="00CA19E7" w:rsidRDefault="00DA612F" w:rsidP="007C2150">
      <w:pPr>
        <w:keepNext/>
        <w:keepLines/>
        <w:tabs>
          <w:tab w:val="left" w:pos="993"/>
          <w:tab w:val="left" w:pos="1134"/>
        </w:tabs>
        <w:spacing w:after="0" w:line="240" w:lineRule="auto"/>
        <w:ind w:left="709" w:hanging="425"/>
        <w:jc w:val="center"/>
        <w:rPr>
          <w:rFonts w:ascii="Times New Roman CYR" w:eastAsia="Calibri" w:hAnsi="Times New Roman CYR" w:cs="Times New Roman"/>
          <w:b/>
          <w:bCs/>
          <w:sz w:val="26"/>
          <w:szCs w:val="26"/>
        </w:rPr>
      </w:pPr>
    </w:p>
    <w:p w14:paraId="23803A28" w14:textId="4E4C1341" w:rsidR="005F4605" w:rsidRPr="00CA19E7" w:rsidRDefault="005F4605" w:rsidP="000B073C">
      <w:pPr>
        <w:pStyle w:val="afa"/>
        <w:keepNext/>
        <w:keepLines/>
        <w:numPr>
          <w:ilvl w:val="2"/>
          <w:numId w:val="43"/>
        </w:numPr>
        <w:tabs>
          <w:tab w:val="left" w:pos="709"/>
          <w:tab w:val="left" w:pos="993"/>
          <w:tab w:val="left" w:pos="1134"/>
        </w:tabs>
        <w:ind w:left="709" w:hanging="425"/>
        <w:contextualSpacing w:val="0"/>
        <w:jc w:val="center"/>
        <w:rPr>
          <w:rFonts w:eastAsia="Calibri"/>
          <w:b/>
          <w:bCs/>
          <w:szCs w:val="26"/>
          <w:lang w:val="uk-UA"/>
        </w:rPr>
      </w:pPr>
      <w:r w:rsidRPr="00CA19E7">
        <w:rPr>
          <w:rFonts w:eastAsia="Calibri"/>
          <w:b/>
          <w:bCs/>
          <w:szCs w:val="26"/>
          <w:lang w:val="uk-UA"/>
        </w:rPr>
        <w:t>Врегулювання питань, пов’язаних з використанням земельної ділянки без оформлення документів, що посвідчують право на земельну ділянку та без здіснення плати за користування такою земельною ділянкою відповідно до вимог законодавства</w:t>
      </w:r>
    </w:p>
    <w:p w14:paraId="578B892A" w14:textId="3BBE3F5A" w:rsidR="00FD2E5B" w:rsidRPr="00CA19E7" w:rsidRDefault="00FD2E5B" w:rsidP="007C2150">
      <w:pPr>
        <w:pStyle w:val="afa"/>
        <w:keepNext/>
        <w:keepLines/>
        <w:numPr>
          <w:ilvl w:val="0"/>
          <w:numId w:val="55"/>
        </w:numPr>
        <w:tabs>
          <w:tab w:val="left" w:pos="709"/>
          <w:tab w:val="left" w:pos="993"/>
          <w:tab w:val="left" w:pos="1134"/>
        </w:tabs>
        <w:spacing w:before="120"/>
        <w:ind w:left="709" w:hanging="425"/>
        <w:jc w:val="both"/>
        <w:rPr>
          <w:rFonts w:eastAsia="Calibri"/>
          <w:szCs w:val="26"/>
          <w:lang w:val="uk-UA"/>
        </w:rPr>
      </w:pPr>
      <w:r w:rsidRPr="00CA19E7">
        <w:rPr>
          <w:rFonts w:ascii="Times New Roman CYR" w:eastAsia="Batang" w:hAnsi="Times New Roman CYR"/>
          <w:bCs/>
          <w:color w:val="000000"/>
          <w:szCs w:val="26"/>
          <w:lang w:val="uk-UA"/>
        </w:rPr>
        <w:t xml:space="preserve">Єдиною підставою для громадян та юридичних осіб набуття права користування земельними ділянками із земель комунальної власності є рішення органів місцевого самоврядування. </w:t>
      </w:r>
      <w:r w:rsidRPr="00CA19E7">
        <w:rPr>
          <w:rFonts w:ascii="Times New Roman CYR" w:eastAsia="Batang" w:hAnsi="Times New Roman CYR"/>
          <w:bCs/>
          <w:szCs w:val="26"/>
          <w:lang w:val="uk-UA"/>
        </w:rPr>
        <w:t>З метою врегулювання земельного питання в 2021 році  прийнято 1039</w:t>
      </w:r>
      <w:r w:rsidRPr="00CA19E7">
        <w:rPr>
          <w:rFonts w:ascii="Times New Roman CYR" w:eastAsia="Batang" w:hAnsi="Times New Roman CYR"/>
          <w:b/>
          <w:bCs/>
          <w:szCs w:val="26"/>
          <w:lang w:val="uk-UA"/>
        </w:rPr>
        <w:t xml:space="preserve"> </w:t>
      </w:r>
      <w:r w:rsidRPr="00CA19E7">
        <w:rPr>
          <w:rFonts w:ascii="Times New Roman CYR" w:eastAsia="Batang" w:hAnsi="Times New Roman CYR"/>
          <w:bCs/>
          <w:szCs w:val="26"/>
          <w:lang w:val="uk-UA"/>
        </w:rPr>
        <w:t>рішень Вараської міської ради. Проводиться роз’яснювальна робота через офіційний сайт Вараської міської ради щодо необхідності виготовлення документів на земельну ділянку та порядку оформлення земельних відносин, а також про наслідки недотримання земельного законодавства.</w:t>
      </w:r>
    </w:p>
    <w:p w14:paraId="0C912994" w14:textId="77777777" w:rsidR="00FD2E5B" w:rsidRPr="00CA19E7" w:rsidRDefault="00FD2E5B" w:rsidP="007C2150">
      <w:pPr>
        <w:pStyle w:val="afa"/>
        <w:keepNext/>
        <w:keepLines/>
        <w:tabs>
          <w:tab w:val="left" w:pos="709"/>
          <w:tab w:val="left" w:pos="993"/>
          <w:tab w:val="left" w:pos="1134"/>
        </w:tabs>
        <w:spacing w:before="120"/>
        <w:ind w:left="709" w:hanging="425"/>
        <w:jc w:val="both"/>
        <w:rPr>
          <w:rFonts w:eastAsia="Calibri"/>
          <w:szCs w:val="26"/>
          <w:lang w:val="uk-UA"/>
        </w:rPr>
      </w:pPr>
    </w:p>
    <w:p w14:paraId="0943DF6F" w14:textId="44F5C3BB" w:rsidR="005F4605" w:rsidRPr="00CA19E7" w:rsidRDefault="005F4605" w:rsidP="007C2150">
      <w:pPr>
        <w:pStyle w:val="afa"/>
        <w:keepNext/>
        <w:keepLines/>
        <w:numPr>
          <w:ilvl w:val="2"/>
          <w:numId w:val="43"/>
        </w:numPr>
        <w:tabs>
          <w:tab w:val="left" w:pos="709"/>
          <w:tab w:val="left" w:pos="993"/>
          <w:tab w:val="left" w:pos="1134"/>
        </w:tabs>
        <w:spacing w:before="120"/>
        <w:ind w:left="709" w:hanging="425"/>
        <w:jc w:val="center"/>
        <w:rPr>
          <w:rFonts w:eastAsia="Calibri"/>
          <w:b/>
          <w:bCs/>
          <w:szCs w:val="26"/>
          <w:lang w:val="uk-UA"/>
        </w:rPr>
      </w:pPr>
      <w:r w:rsidRPr="00CA19E7">
        <w:rPr>
          <w:rFonts w:eastAsia="Calibri"/>
          <w:b/>
          <w:bCs/>
          <w:szCs w:val="26"/>
          <w:lang w:val="uk-UA"/>
        </w:rPr>
        <w:t>Проведення інвентаризації земель Вараської об’єднаної територіальної громади</w:t>
      </w:r>
    </w:p>
    <w:p w14:paraId="7DE84D75" w14:textId="77777777" w:rsidR="00FD2E5B" w:rsidRPr="00CA19E7" w:rsidRDefault="00FD2E5B" w:rsidP="007C2150">
      <w:pPr>
        <w:pStyle w:val="afa"/>
        <w:numPr>
          <w:ilvl w:val="4"/>
          <w:numId w:val="56"/>
        </w:numPr>
        <w:tabs>
          <w:tab w:val="left" w:pos="993"/>
          <w:tab w:val="left" w:pos="1134"/>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Загальна площа Вараської МТГ становить 60 691,98 гектарів, а саме: місто Вараш – 1 130,9 га (1,9%), території колишніх сільських рад: Старорафалівський старостинський округ– 3 756,3 га (6,2%), Сопачівський старостинський округ – 7 442,7 га (12,3%), Собіщицький старостинський округ – 7 166,2 га (11,8%), Озерецький старостинський округ – 17 806,3 га (29,3%), Мульчицький старостинський округ –          7 916,4 га (13,0%), Заболоттівський старостинський округ – 2 214,7 га (3,64%) та Більськовільський старостинський округ – 13 258,4 га (21,84%). Найбільшу площу земель мають Озерецький та Більськовільський старостинські округи, відповідно 29,34% та 21,84% від загальної площі Вараської МТГ.</w:t>
      </w:r>
    </w:p>
    <w:p w14:paraId="53F07EB5" w14:textId="77777777" w:rsidR="00FD2E5B" w:rsidRPr="00CA19E7" w:rsidRDefault="00FD2E5B" w:rsidP="007C2150">
      <w:pPr>
        <w:pStyle w:val="afa"/>
        <w:numPr>
          <w:ilvl w:val="4"/>
          <w:numId w:val="56"/>
        </w:numPr>
        <w:tabs>
          <w:tab w:val="left" w:pos="993"/>
          <w:tab w:val="left" w:pos="1134"/>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Структура земель Вараської міської територіальної громади в розрізі старостинських округів наведена в наступній діаграмі.</w:t>
      </w:r>
    </w:p>
    <w:p w14:paraId="4C39D3AC" w14:textId="77777777" w:rsidR="00FD2E5B" w:rsidRPr="00CA19E7" w:rsidRDefault="00FD2E5B" w:rsidP="007C2150">
      <w:pPr>
        <w:tabs>
          <w:tab w:val="left" w:pos="993"/>
          <w:tab w:val="left" w:pos="1134"/>
        </w:tabs>
        <w:spacing w:after="0" w:line="240" w:lineRule="auto"/>
        <w:ind w:left="709" w:hanging="425"/>
        <w:jc w:val="both"/>
        <w:rPr>
          <w:rFonts w:ascii="Times New Roman CYR" w:eastAsia="Batang" w:hAnsi="Times New Roman CYR" w:cs="Times New Roman"/>
          <w:bCs/>
          <w:sz w:val="26"/>
          <w:szCs w:val="26"/>
          <w:lang w:eastAsia="ru-RU"/>
        </w:rPr>
      </w:pPr>
    </w:p>
    <w:p w14:paraId="617A593B" w14:textId="5F910991" w:rsidR="00FD2E5B" w:rsidRPr="00CA19E7" w:rsidRDefault="00FD2E5B" w:rsidP="007C2150">
      <w:pPr>
        <w:tabs>
          <w:tab w:val="left" w:pos="993"/>
          <w:tab w:val="left" w:pos="1134"/>
        </w:tabs>
        <w:spacing w:after="0" w:line="240" w:lineRule="auto"/>
        <w:ind w:left="709" w:hanging="425"/>
        <w:jc w:val="both"/>
        <w:rPr>
          <w:rFonts w:ascii="Times New Roman CYR" w:eastAsia="Batang" w:hAnsi="Times New Roman CYR" w:cs="Times New Roman"/>
          <w:bCs/>
          <w:sz w:val="26"/>
          <w:szCs w:val="26"/>
          <w:lang w:eastAsia="ru-RU"/>
        </w:rPr>
      </w:pPr>
      <w:r w:rsidRPr="00CA19E7">
        <w:rPr>
          <w:rFonts w:ascii="Times New Roman CYR" w:eastAsia="Batang" w:hAnsi="Times New Roman CYR" w:cs="Times New Roman"/>
          <w:bCs/>
          <w:sz w:val="26"/>
          <w:szCs w:val="26"/>
          <w:lang w:eastAsia="ru-RU"/>
        </w:rPr>
        <w:t xml:space="preserve">              </w:t>
      </w:r>
      <w:r w:rsidR="00981E5A">
        <w:rPr>
          <w:rFonts w:ascii="Times New Roman CYR" w:eastAsia="Batang" w:hAnsi="Times New Roman CYR" w:cs="Times New Roman"/>
          <w:bCs/>
          <w:sz w:val="26"/>
          <w:szCs w:val="26"/>
          <w:lang w:eastAsia="ru-RU"/>
        </w:rPr>
        <w:t xml:space="preserve">          </w:t>
      </w:r>
      <w:r w:rsidRPr="00CA19E7">
        <w:rPr>
          <w:rFonts w:ascii="Times New Roman CYR" w:eastAsia="Batang" w:hAnsi="Times New Roman CYR" w:cs="Times New Roman"/>
          <w:bCs/>
          <w:noProof/>
          <w:sz w:val="26"/>
          <w:szCs w:val="26"/>
          <w:lang w:val="ru-RU" w:eastAsia="ru-RU"/>
        </w:rPr>
        <w:drawing>
          <wp:inline distT="0" distB="0" distL="0" distR="0" wp14:anchorId="0CD6475C" wp14:editId="137C3E4F">
            <wp:extent cx="4395470" cy="2438400"/>
            <wp:effectExtent l="0" t="0" r="508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95470" cy="2438400"/>
                    </a:xfrm>
                    <a:prstGeom prst="rect">
                      <a:avLst/>
                    </a:prstGeom>
                    <a:noFill/>
                  </pic:spPr>
                </pic:pic>
              </a:graphicData>
            </a:graphic>
          </wp:inline>
        </w:drawing>
      </w:r>
    </w:p>
    <w:p w14:paraId="2DBE0DEB" w14:textId="77777777" w:rsidR="00FD2E5B" w:rsidRPr="00CA19E7" w:rsidRDefault="00FD2E5B" w:rsidP="007C2150">
      <w:pPr>
        <w:tabs>
          <w:tab w:val="left" w:pos="993"/>
          <w:tab w:val="left" w:pos="1134"/>
        </w:tabs>
        <w:spacing w:after="0" w:line="240" w:lineRule="auto"/>
        <w:ind w:left="709" w:hanging="425"/>
        <w:jc w:val="both"/>
        <w:rPr>
          <w:rFonts w:ascii="Times New Roman CYR" w:eastAsia="Batang" w:hAnsi="Times New Roman CYR" w:cs="Times New Roman"/>
          <w:bCs/>
          <w:sz w:val="26"/>
          <w:szCs w:val="26"/>
          <w:lang w:eastAsia="ru-RU"/>
        </w:rPr>
      </w:pPr>
    </w:p>
    <w:p w14:paraId="6F28AFE8" w14:textId="77777777" w:rsidR="00FD2E5B" w:rsidRPr="00CA19E7" w:rsidRDefault="00FD2E5B" w:rsidP="007C2150">
      <w:pPr>
        <w:tabs>
          <w:tab w:val="left" w:pos="993"/>
          <w:tab w:val="left" w:pos="1134"/>
        </w:tabs>
        <w:spacing w:after="0" w:line="240" w:lineRule="auto"/>
        <w:ind w:left="709" w:hanging="425"/>
        <w:jc w:val="both"/>
        <w:rPr>
          <w:rFonts w:ascii="Times New Roman CYR" w:eastAsia="Batang" w:hAnsi="Times New Roman CYR" w:cs="Times New Roman"/>
          <w:bCs/>
          <w:sz w:val="26"/>
          <w:szCs w:val="26"/>
          <w:lang w:eastAsia="ru-RU"/>
        </w:rPr>
      </w:pPr>
    </w:p>
    <w:p w14:paraId="06F158B0" w14:textId="77777777" w:rsidR="00FD2E5B" w:rsidRPr="00CA19E7" w:rsidRDefault="00FD2E5B" w:rsidP="007C2150">
      <w:pPr>
        <w:pStyle w:val="afa"/>
        <w:numPr>
          <w:ilvl w:val="4"/>
          <w:numId w:val="57"/>
        </w:numPr>
        <w:tabs>
          <w:tab w:val="left" w:pos="993"/>
          <w:tab w:val="left" w:pos="1134"/>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Інвентаризація земель проводиться з метою встановлення місця розташування об’єктів землеустрою, їхніх меж, розмірів, правового статусу, виявлення земельних ділянок що не використовуються чи використовуються не за цільовим призначенням, встановлення кількісних та якісних характеристик земель, необхідних для ведення земельного кадастру, здійснення контролю за використанням та охороною земель і прийняття на їх основі відповідних рішень органами місцевого самоврядування. </w:t>
      </w:r>
      <w:r w:rsidRPr="00CA19E7">
        <w:rPr>
          <w:rFonts w:ascii="Times New Roman CYR" w:eastAsia="Batang" w:hAnsi="Times New Roman CYR"/>
          <w:bCs/>
          <w:szCs w:val="26"/>
          <w:lang w:val="uk-UA"/>
        </w:rPr>
        <w:lastRenderedPageBreak/>
        <w:t>Інвентаризація земель міста була затверджена рішенням Кузнецовської міської ради від 31.01.2014 року №1128 «Про затвердження технічної документації щодо інвентаризації земель міста Вараш (Кузнецовськ) Рівненської області» .</w:t>
      </w:r>
    </w:p>
    <w:p w14:paraId="73E3FFB9" w14:textId="109DCA3F" w:rsidR="00FD2E5B" w:rsidRPr="00CA19E7" w:rsidRDefault="00FD2E5B" w:rsidP="007C2150">
      <w:pPr>
        <w:pStyle w:val="afa"/>
        <w:numPr>
          <w:ilvl w:val="4"/>
          <w:numId w:val="57"/>
        </w:numPr>
        <w:tabs>
          <w:tab w:val="left" w:pos="993"/>
          <w:tab w:val="left" w:pos="1134"/>
        </w:tabs>
        <w:ind w:left="709" w:hanging="425"/>
        <w:jc w:val="both"/>
        <w:rPr>
          <w:rFonts w:ascii="Times New Roman CYR" w:eastAsia="Batang" w:hAnsi="Times New Roman CYR"/>
          <w:bCs/>
          <w:szCs w:val="26"/>
          <w:lang w:val="uk-UA"/>
        </w:rPr>
      </w:pPr>
      <w:r w:rsidRPr="00CA19E7">
        <w:rPr>
          <w:rFonts w:ascii="Times New Roman CYR" w:eastAsia="Batang" w:hAnsi="Times New Roman CYR"/>
          <w:bCs/>
          <w:color w:val="000000"/>
          <w:szCs w:val="26"/>
          <w:lang w:val="uk-UA"/>
        </w:rPr>
        <w:t xml:space="preserve">Наказом Головного управління Держгеокадастру у Рівненській області від 05.02.2021 року №17-33-ОТГ  «Про передачу земельних ділянок державної власності у комунальну власність» було передано у комунальну власність Вараської територіальної громади  земельні ділянки сільськогосподарського призначення державної власності загальною площею 1,6426 гектара, які розташовані на території колишньої Старорафалівської сільської ради Володимирецького району Рівненської області, Наказом Головного управління Держгеокадастру у Рівненській області від 10.02.2021 року №17-51-ОТГ «Про передачу земельних ділянок державної власності у комунальну власність» було передано у комунальну власність Вараської територіальної громади земельні ділянки сільськогосподарського призначення державної власності загальною площею 1,2290 гектара, які розташовані на території території колишньої Старорафалівської сільської ради Володимирецького району Рівненської області, Наказом Головного управління Держгеокадастру у Рівненській області від 02.03.2021 року №17-73-ОТГ «Про передачу земельних ділянок державної власності у комунальну власність» було передано у комунальну власність Вараської територіальної громади  земельні ділянки сільськогосподарського призначення державної власності загальною площею 133,1727 гектара, які розташовані на території території колишньої Старорафалівської сільської ради Володимирецького району Рівненської області, Наказом Головного управління Держгеокадастру у Рівненській області від 26.03.2021 року №17-98-ОТГ «Про передачу земельних ділянок державної власності у комунальну власність» було передано у комунальну власність Вараської територіальної громади  земельні ділянки сільськогосподарського призначення державної власності загальною площею 0,2005 гектара, які розташовані на території території колишньої Старорафалівської сільської ради Володимирецького району Рівненської області, Наказом Головного управління Держгеокадастру у Рівненській області від 26.03.2021 року №17-99-ОТГ «Про передачу земельних ділянок державної власності у комунальну власність» було передано у комунальну власність Вараської територіальної громади земельні ділянки сільськогосподарського призначення державної власності загальною площею 0,1805 гектара, які розташовані на території території колишньої Старорафалівської сільської ради Володимирецького району Рівненської області,  Наказом Головного управління Держгеокадастру у Рівненській області від 14.04.2021 року №17-108-ОТГ «Про передачу земельних ділянок державної власності у комунальну власність» було передано у комунальну власність Вараської територіальної громади  земельні ділянки сільськогосподарського призначення державної власності загальною площею 0,8434 гектара, які розташовані на території території колишньої Старорафалівської сільської ради Володимирецького району Рівненської області. На 375 земельних ділянок сільськогосподарського призначення загальною площею </w:t>
      </w:r>
      <w:r w:rsidRPr="00CA19E7">
        <w:rPr>
          <w:rFonts w:ascii="Times New Roman CYR" w:eastAsia="Batang" w:hAnsi="Times New Roman CYR"/>
          <w:bCs/>
          <w:szCs w:val="26"/>
          <w:lang w:val="uk-UA"/>
        </w:rPr>
        <w:t>2561,1816</w:t>
      </w:r>
      <w:r w:rsidRPr="00CA19E7">
        <w:rPr>
          <w:rFonts w:ascii="Times New Roman CYR" w:eastAsia="Batang" w:hAnsi="Times New Roman CYR"/>
          <w:bCs/>
          <w:sz w:val="28"/>
          <w:szCs w:val="28"/>
          <w:lang w:val="uk-UA"/>
        </w:rPr>
        <w:t xml:space="preserve"> </w:t>
      </w:r>
      <w:r w:rsidRPr="00CA19E7">
        <w:rPr>
          <w:rFonts w:ascii="Times New Roman CYR" w:eastAsia="Batang" w:hAnsi="Times New Roman CYR"/>
          <w:bCs/>
          <w:color w:val="000000"/>
          <w:szCs w:val="26"/>
          <w:lang w:val="uk-UA"/>
        </w:rPr>
        <w:t>гектарів, які передані з державної власності, зареєстровано право комунальної  власності.</w:t>
      </w:r>
    </w:p>
    <w:p w14:paraId="106498CC" w14:textId="7E835247" w:rsidR="00647355" w:rsidRDefault="00647355" w:rsidP="007C2150">
      <w:pPr>
        <w:pStyle w:val="afa"/>
        <w:tabs>
          <w:tab w:val="left" w:pos="993"/>
          <w:tab w:val="left" w:pos="1134"/>
        </w:tabs>
        <w:ind w:left="709" w:hanging="425"/>
        <w:jc w:val="both"/>
        <w:rPr>
          <w:rFonts w:ascii="Times New Roman CYR" w:eastAsia="Batang" w:hAnsi="Times New Roman CYR"/>
          <w:bCs/>
          <w:szCs w:val="26"/>
          <w:lang w:val="uk-UA"/>
        </w:rPr>
      </w:pPr>
    </w:p>
    <w:p w14:paraId="53486FFD" w14:textId="77777777" w:rsidR="007C2150" w:rsidRDefault="007C2150" w:rsidP="007C2150">
      <w:pPr>
        <w:pStyle w:val="afa"/>
        <w:keepNext/>
        <w:keepLines/>
        <w:numPr>
          <w:ilvl w:val="2"/>
          <w:numId w:val="56"/>
        </w:numPr>
        <w:tabs>
          <w:tab w:val="left" w:pos="709"/>
          <w:tab w:val="left" w:pos="993"/>
          <w:tab w:val="left" w:pos="1134"/>
        </w:tabs>
        <w:spacing w:before="120"/>
        <w:ind w:left="709" w:hanging="425"/>
        <w:jc w:val="center"/>
        <w:rPr>
          <w:rFonts w:eastAsia="Calibri"/>
          <w:b/>
          <w:bCs/>
          <w:szCs w:val="26"/>
          <w:lang w:val="uk-UA" w:eastAsia="en-US"/>
        </w:rPr>
      </w:pPr>
      <w:r w:rsidRPr="00CA19E7">
        <w:rPr>
          <w:rFonts w:eastAsia="Calibri"/>
          <w:b/>
          <w:bCs/>
          <w:szCs w:val="26"/>
          <w:lang w:val="uk-UA" w:eastAsia="en-US"/>
        </w:rPr>
        <w:t>Визначення та затвердження меж прибудинкових територій багатоквартирних житлових будинків</w:t>
      </w:r>
    </w:p>
    <w:p w14:paraId="0EF87C9C" w14:textId="32BDC82D" w:rsidR="007C2150" w:rsidRDefault="007C2150" w:rsidP="007C2150">
      <w:pPr>
        <w:pStyle w:val="afa"/>
        <w:tabs>
          <w:tab w:val="left" w:pos="993"/>
          <w:tab w:val="left" w:pos="1134"/>
        </w:tabs>
        <w:ind w:left="709" w:hanging="425"/>
        <w:jc w:val="both"/>
        <w:rPr>
          <w:rFonts w:ascii="Times New Roman CYR" w:eastAsia="Batang" w:hAnsi="Times New Roman CYR"/>
          <w:bCs/>
          <w:szCs w:val="26"/>
          <w:lang w:val="uk-UA"/>
        </w:rPr>
      </w:pPr>
    </w:p>
    <w:p w14:paraId="35B52F7B" w14:textId="79810006" w:rsidR="007C2150" w:rsidRPr="00CA19E7" w:rsidRDefault="007C2150" w:rsidP="007C2150">
      <w:pPr>
        <w:pStyle w:val="afa"/>
        <w:numPr>
          <w:ilvl w:val="3"/>
          <w:numId w:val="56"/>
        </w:numPr>
        <w:tabs>
          <w:tab w:val="left" w:pos="993"/>
          <w:tab w:val="left" w:pos="1134"/>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На даний час  є чинним  рішення виконавчого комітету міської ради від 30 жовтня 2014 року  №206 «Про погодження розмірів площ прибудинкових територій, які обслуговуються Кузнецовським міським комунальним підприємством»</w:t>
      </w:r>
      <w:r>
        <w:rPr>
          <w:rFonts w:ascii="Times New Roman CYR" w:eastAsia="Batang" w:hAnsi="Times New Roman CYR"/>
          <w:bCs/>
          <w:szCs w:val="26"/>
          <w:lang w:val="uk-UA"/>
        </w:rPr>
        <w:t>.</w:t>
      </w:r>
    </w:p>
    <w:p w14:paraId="13E8506E" w14:textId="15DD3BDD" w:rsidR="005F4605" w:rsidRPr="00CA19E7" w:rsidRDefault="005F4605" w:rsidP="007C2150">
      <w:pPr>
        <w:pStyle w:val="afa"/>
        <w:keepNext/>
        <w:keepLines/>
        <w:numPr>
          <w:ilvl w:val="2"/>
          <w:numId w:val="56"/>
        </w:numPr>
        <w:tabs>
          <w:tab w:val="left" w:pos="709"/>
          <w:tab w:val="left" w:pos="993"/>
          <w:tab w:val="left" w:pos="1134"/>
        </w:tabs>
        <w:spacing w:before="120"/>
        <w:ind w:left="709" w:hanging="425"/>
        <w:jc w:val="center"/>
        <w:rPr>
          <w:rFonts w:eastAsia="Calibri"/>
          <w:b/>
          <w:bCs/>
          <w:szCs w:val="26"/>
          <w:lang w:val="uk-UA" w:eastAsia="en-US"/>
        </w:rPr>
      </w:pPr>
      <w:r w:rsidRPr="00CA19E7">
        <w:rPr>
          <w:rFonts w:eastAsia="Calibri"/>
          <w:b/>
          <w:bCs/>
          <w:szCs w:val="26"/>
          <w:lang w:val="uk-UA" w:eastAsia="en-US"/>
        </w:rPr>
        <w:lastRenderedPageBreak/>
        <w:t>Врегулювання інших питань у випадках, коли особа використовує земельну ділянку з порушенням земельного законодавства та законодавства про плату за землю шляхом створення Комісії з визначення та відшкодування збитків власникам землі та землекоритувачам</w:t>
      </w:r>
    </w:p>
    <w:p w14:paraId="275AC6DC" w14:textId="77777777" w:rsidR="00DA612F" w:rsidRPr="00CA19E7" w:rsidRDefault="00DA612F" w:rsidP="007C2150">
      <w:pPr>
        <w:tabs>
          <w:tab w:val="left" w:pos="180"/>
          <w:tab w:val="left" w:pos="993"/>
          <w:tab w:val="left" w:pos="1134"/>
        </w:tabs>
        <w:autoSpaceDE w:val="0"/>
        <w:autoSpaceDN w:val="0"/>
        <w:adjustRightInd w:val="0"/>
        <w:spacing w:after="0" w:line="240" w:lineRule="auto"/>
        <w:ind w:left="709" w:hanging="425"/>
        <w:jc w:val="both"/>
        <w:rPr>
          <w:rFonts w:ascii="Times New Roman CYR" w:eastAsia="Batang" w:hAnsi="Times New Roman CYR" w:cs="Times New Roman"/>
          <w:bCs/>
          <w:color w:val="000000"/>
          <w:sz w:val="26"/>
          <w:szCs w:val="26"/>
          <w:lang w:eastAsia="ru-RU"/>
        </w:rPr>
      </w:pPr>
    </w:p>
    <w:p w14:paraId="545DB16C" w14:textId="634E3BAA" w:rsidR="00DA612F" w:rsidRPr="00CA19E7" w:rsidRDefault="00DA612F" w:rsidP="007C2150">
      <w:pPr>
        <w:pStyle w:val="afa"/>
        <w:numPr>
          <w:ilvl w:val="0"/>
          <w:numId w:val="59"/>
        </w:numPr>
        <w:tabs>
          <w:tab w:val="left" w:pos="851"/>
          <w:tab w:val="left" w:pos="993"/>
          <w:tab w:val="left" w:pos="1134"/>
        </w:tabs>
        <w:autoSpaceDE w:val="0"/>
        <w:autoSpaceDN w:val="0"/>
        <w:adjustRightInd w:val="0"/>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Рішення виконавчого комітету Вараської міської ради від 08.06.2018 року №1104 «Про затвердження Положення про Порядок визначення та відшкодування збитків власникам землі та землекористувачам» втратило чинність в зв’язку з невідповідністю вимогам регуляторного законодавства.</w:t>
      </w:r>
      <w:r w:rsidRPr="00CA19E7">
        <w:rPr>
          <w:rFonts w:ascii="Times New Roman CYR" w:eastAsia="Batang" w:hAnsi="Times New Roman CYR"/>
          <w:bCs/>
          <w:color w:val="0070C0"/>
          <w:szCs w:val="26"/>
          <w:lang w:val="uk-UA"/>
        </w:rPr>
        <w:t xml:space="preserve"> </w:t>
      </w:r>
      <w:r w:rsidRPr="00CA19E7">
        <w:rPr>
          <w:rFonts w:ascii="Times New Roman CYR" w:eastAsia="Batang" w:hAnsi="Times New Roman CYR"/>
          <w:bCs/>
          <w:szCs w:val="26"/>
          <w:lang w:val="uk-UA"/>
        </w:rPr>
        <w:t>На даний час прийняте рішення виконавчого комітету Вараської міської ради від 23.02.2021 року №28 «Про створення комісії з питань визначення та відшкодування збитків власникам землі та землекористувачам на території Вараської міської територіальної громади» та рішення виконавчого комітету  від 31.05.2021 року №178 «Про внесення змін до рішення виконавчого комітету від 23.02.2021 №28 «Про створення комісії з питань визначення та відшкодування збитків власникам землі та землекористувачам на території Вараської міської територіальної громади»</w:t>
      </w:r>
    </w:p>
    <w:p w14:paraId="296C6848" w14:textId="77777777" w:rsidR="00DA612F" w:rsidRPr="00CA19E7" w:rsidRDefault="00DA612F" w:rsidP="00DA612F">
      <w:pPr>
        <w:autoSpaceDE w:val="0"/>
        <w:autoSpaceDN w:val="0"/>
        <w:adjustRightInd w:val="0"/>
        <w:spacing w:after="0" w:line="240" w:lineRule="auto"/>
        <w:ind w:firstLine="567"/>
        <w:jc w:val="both"/>
        <w:rPr>
          <w:rFonts w:ascii="Times New Roman CYR" w:eastAsia="Batang" w:hAnsi="Times New Roman CYR" w:cs="Times New Roman"/>
          <w:b/>
          <w:sz w:val="26"/>
          <w:szCs w:val="26"/>
          <w:lang w:eastAsia="ru-RU"/>
        </w:rPr>
      </w:pPr>
    </w:p>
    <w:p w14:paraId="3EE96926" w14:textId="7AAA81D9" w:rsidR="00DA612F" w:rsidRPr="00CA19E7" w:rsidRDefault="00DA612F" w:rsidP="00DA612F">
      <w:pPr>
        <w:spacing w:after="100" w:line="240" w:lineRule="auto"/>
        <w:jc w:val="center"/>
        <w:rPr>
          <w:rFonts w:ascii="Times New Roman CYR" w:eastAsia="Batang" w:hAnsi="Times New Roman CYR" w:cs="Times New Roman"/>
          <w:b/>
          <w:sz w:val="26"/>
          <w:szCs w:val="26"/>
          <w:lang w:eastAsia="ru-RU"/>
        </w:rPr>
      </w:pPr>
      <w:r w:rsidRPr="00CA19E7">
        <w:rPr>
          <w:rFonts w:ascii="Times New Roman CYR" w:eastAsia="Batang" w:hAnsi="Times New Roman CYR" w:cs="Times New Roman"/>
          <w:b/>
          <w:bCs/>
          <w:sz w:val="26"/>
          <w:szCs w:val="26"/>
          <w:lang w:eastAsia="ru-RU"/>
        </w:rPr>
        <w:t xml:space="preserve">3.2.5. </w:t>
      </w:r>
      <w:r w:rsidR="00C03BA0" w:rsidRPr="00C03BA0">
        <w:rPr>
          <w:rFonts w:ascii="Times New Roman CYR" w:eastAsia="Batang" w:hAnsi="Times New Roman CYR" w:cs="Times New Roman"/>
          <w:b/>
          <w:bCs/>
          <w:sz w:val="26"/>
          <w:szCs w:val="26"/>
          <w:lang w:eastAsia="ru-RU"/>
        </w:rPr>
        <w:t>Заходи, які були здійснені у 2021 році для досягнення визначених цілей та завдань розвитку галузі та очікувані результати від їх реалізації</w:t>
      </w:r>
    </w:p>
    <w:tbl>
      <w:tblPr>
        <w:tblW w:w="4507"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3705"/>
        <w:gridCol w:w="2816"/>
      </w:tblGrid>
      <w:tr w:rsidR="00DA612F" w:rsidRPr="00913171" w14:paraId="52D91ADC" w14:textId="77777777" w:rsidTr="00913171">
        <w:tc>
          <w:tcPr>
            <w:tcW w:w="1462" w:type="pct"/>
          </w:tcPr>
          <w:p w14:paraId="1B73AC3A" w14:textId="77777777" w:rsidR="00DA612F" w:rsidRPr="00913171" w:rsidRDefault="00DA612F" w:rsidP="00DA612F">
            <w:pPr>
              <w:spacing w:after="0" w:line="240" w:lineRule="auto"/>
              <w:jc w:val="center"/>
              <w:rPr>
                <w:rFonts w:ascii="Times New Roman" w:eastAsia="Batang" w:hAnsi="Times New Roman" w:cs="Times New Roman"/>
                <w:lang w:eastAsia="ru-RU"/>
              </w:rPr>
            </w:pPr>
            <w:r w:rsidRPr="00913171">
              <w:rPr>
                <w:rFonts w:ascii="Times New Roman" w:eastAsia="Batang" w:hAnsi="Times New Roman" w:cs="Times New Roman"/>
                <w:lang w:eastAsia="ru-RU"/>
              </w:rPr>
              <w:t>Зміст заходу</w:t>
            </w:r>
          </w:p>
        </w:tc>
        <w:tc>
          <w:tcPr>
            <w:tcW w:w="2010" w:type="pct"/>
          </w:tcPr>
          <w:p w14:paraId="3FA2E33E" w14:textId="77777777" w:rsidR="00DA612F" w:rsidRPr="00913171" w:rsidRDefault="00DA612F" w:rsidP="00DA612F">
            <w:pPr>
              <w:spacing w:after="0" w:line="240" w:lineRule="auto"/>
              <w:jc w:val="center"/>
              <w:rPr>
                <w:rFonts w:ascii="Times New Roman" w:eastAsia="Batang" w:hAnsi="Times New Roman" w:cs="Times New Roman"/>
                <w:lang w:eastAsia="ru-RU"/>
              </w:rPr>
            </w:pPr>
            <w:r w:rsidRPr="00913171">
              <w:rPr>
                <w:rFonts w:ascii="Times New Roman" w:eastAsia="Batang" w:hAnsi="Times New Roman" w:cs="Times New Roman"/>
                <w:lang w:eastAsia="ru-RU"/>
              </w:rPr>
              <w:t>Стан виконання</w:t>
            </w:r>
          </w:p>
        </w:tc>
        <w:tc>
          <w:tcPr>
            <w:tcW w:w="1528" w:type="pct"/>
          </w:tcPr>
          <w:p w14:paraId="66F4A7E0" w14:textId="77777777" w:rsidR="00DA612F" w:rsidRPr="00913171" w:rsidRDefault="00DA612F" w:rsidP="00DA612F">
            <w:pPr>
              <w:spacing w:after="0" w:line="240" w:lineRule="auto"/>
              <w:jc w:val="center"/>
              <w:rPr>
                <w:rFonts w:ascii="Times New Roman" w:eastAsia="Batang" w:hAnsi="Times New Roman" w:cs="Times New Roman"/>
                <w:lang w:eastAsia="ru-RU"/>
              </w:rPr>
            </w:pPr>
            <w:r w:rsidRPr="00913171">
              <w:rPr>
                <w:rFonts w:ascii="Times New Roman" w:eastAsia="Batang" w:hAnsi="Times New Roman" w:cs="Times New Roman"/>
                <w:lang w:eastAsia="ru-RU"/>
              </w:rPr>
              <w:t>Очікуваний результат</w:t>
            </w:r>
          </w:p>
        </w:tc>
      </w:tr>
      <w:tr w:rsidR="00DA612F" w:rsidRPr="00913171" w14:paraId="04129F05" w14:textId="77777777" w:rsidTr="00913171">
        <w:tc>
          <w:tcPr>
            <w:tcW w:w="1462" w:type="pct"/>
          </w:tcPr>
          <w:p w14:paraId="6DE845A2" w14:textId="77777777" w:rsidR="00DA612F" w:rsidRPr="00913171" w:rsidRDefault="00DA612F"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color w:val="000000"/>
                <w:lang w:eastAsia="ru-RU"/>
              </w:rPr>
            </w:pPr>
            <w:r w:rsidRPr="00913171">
              <w:rPr>
                <w:rFonts w:ascii="Times New Roman" w:eastAsia="Batang" w:hAnsi="Times New Roman" w:cs="Times New Roman"/>
                <w:color w:val="000000"/>
                <w:lang w:eastAsia="ru-RU"/>
              </w:rPr>
              <w:t>Оформлення правовстановлюючих документів на право користування земельними ділянками комунальної власності (виготовлення документації із землеустрою)</w:t>
            </w:r>
          </w:p>
        </w:tc>
        <w:tc>
          <w:tcPr>
            <w:tcW w:w="2010" w:type="pct"/>
          </w:tcPr>
          <w:p w14:paraId="02C43E48" w14:textId="77777777" w:rsidR="00DA612F" w:rsidRPr="00913171" w:rsidRDefault="00DA612F"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color w:val="000000"/>
                <w:lang w:eastAsia="ru-RU"/>
              </w:rPr>
            </w:pPr>
            <w:r w:rsidRPr="00913171">
              <w:rPr>
                <w:rFonts w:ascii="Times New Roman" w:eastAsia="Batang" w:hAnsi="Times New Roman" w:cs="Times New Roman"/>
                <w:color w:val="000000"/>
                <w:lang w:eastAsia="ru-RU"/>
              </w:rPr>
              <w:t>Заходи заплановано здійснити у 2021 році відповідно до Програми розвитку земельних відносин Вараської міської територіальної громади на 2019- 2021 роки</w:t>
            </w:r>
          </w:p>
          <w:p w14:paraId="3D960F52" w14:textId="77777777" w:rsidR="00DA612F" w:rsidRPr="00913171" w:rsidRDefault="00DA612F"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color w:val="000000"/>
                <w:lang w:eastAsia="ru-RU"/>
              </w:rPr>
            </w:pPr>
          </w:p>
        </w:tc>
        <w:tc>
          <w:tcPr>
            <w:tcW w:w="1528" w:type="pct"/>
          </w:tcPr>
          <w:p w14:paraId="40D69B5A" w14:textId="77777777" w:rsidR="00DA612F" w:rsidRPr="00913171" w:rsidRDefault="00DA612F"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color w:val="000000"/>
                <w:lang w:eastAsia="ru-RU"/>
              </w:rPr>
            </w:pPr>
            <w:r w:rsidRPr="00913171">
              <w:rPr>
                <w:rFonts w:ascii="Times New Roman" w:eastAsia="Batang" w:hAnsi="Times New Roman" w:cs="Times New Roman"/>
                <w:color w:val="000000"/>
                <w:lang w:eastAsia="ru-RU"/>
              </w:rPr>
              <w:t>Створення бази даних комунальної власності, оформлення прав на земельні ділянки комунальної власності</w:t>
            </w:r>
          </w:p>
        </w:tc>
      </w:tr>
      <w:tr w:rsidR="00DA612F" w:rsidRPr="00913171" w14:paraId="011E6173" w14:textId="77777777" w:rsidTr="00913171">
        <w:tc>
          <w:tcPr>
            <w:tcW w:w="1462" w:type="pct"/>
          </w:tcPr>
          <w:p w14:paraId="596B35B1" w14:textId="77777777" w:rsidR="00DA612F" w:rsidRPr="00913171" w:rsidRDefault="00DA612F"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Batang" w:hAnsi="Times New Roman" w:cs="Times New Roman"/>
                <w:color w:val="000000"/>
                <w:lang w:eastAsia="ru-RU"/>
              </w:rPr>
            </w:pPr>
            <w:r w:rsidRPr="00913171">
              <w:rPr>
                <w:rFonts w:ascii="Times New Roman" w:eastAsia="Batang" w:hAnsi="Times New Roman" w:cs="Times New Roman"/>
                <w:color w:val="000000"/>
                <w:lang w:eastAsia="ru-RU"/>
              </w:rPr>
              <w:t>Розроблення та затвердження технічної документації з нормативної грошової оцінки земель с.Стара Рафалівка та с.Бабка</w:t>
            </w:r>
          </w:p>
        </w:tc>
        <w:tc>
          <w:tcPr>
            <w:tcW w:w="2010" w:type="pct"/>
          </w:tcPr>
          <w:p w14:paraId="00F7ADF5" w14:textId="77777777" w:rsidR="00DA612F" w:rsidRPr="00913171" w:rsidRDefault="00DA612F" w:rsidP="00DA612F">
            <w:pPr>
              <w:spacing w:after="0" w:line="240" w:lineRule="auto"/>
              <w:rPr>
                <w:rFonts w:ascii="Times New Roman" w:eastAsia="Batang" w:hAnsi="Times New Roman" w:cs="Times New Roman"/>
                <w:lang w:eastAsia="ru-RU"/>
              </w:rPr>
            </w:pPr>
            <w:r w:rsidRPr="00913171">
              <w:rPr>
                <w:rFonts w:ascii="Times New Roman" w:eastAsia="Batang" w:hAnsi="Times New Roman" w:cs="Times New Roman"/>
                <w:lang w:eastAsia="ru-RU"/>
              </w:rPr>
              <w:t>Затверджено технічні документації з нормативної грошової оцінки відповідно до рішень міської ради від 12 листопада 2021 року № 1004  «Про затвердження технічної документації з нормативної з нормативної грошової оцінки земель сільського населеного пункту Бабка» та від 12 листопада 2021 року №1005 «Про затвердження технічної документації з нормативної з нормативної грошової оцінки земель сільського населеного пункту Стара Рафалівка»</w:t>
            </w:r>
          </w:p>
        </w:tc>
        <w:tc>
          <w:tcPr>
            <w:tcW w:w="1528" w:type="pct"/>
          </w:tcPr>
          <w:p w14:paraId="38D93DA3" w14:textId="77777777" w:rsidR="00DA612F" w:rsidRPr="00913171" w:rsidRDefault="00DA612F"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color w:val="000000"/>
                <w:lang w:eastAsia="ru-RU"/>
              </w:rPr>
            </w:pPr>
            <w:r w:rsidRPr="00913171">
              <w:rPr>
                <w:rFonts w:ascii="Times New Roman" w:eastAsia="Batang" w:hAnsi="Times New Roman" w:cs="Times New Roman"/>
                <w:color w:val="000000"/>
                <w:lang w:eastAsia="ru-RU"/>
              </w:rPr>
              <w:t>Визначення розміру орендної плати за користування земельними ділянками комунальної власності та, як наслідок – збільшення надходжень до місцевого бюджету.</w:t>
            </w:r>
          </w:p>
        </w:tc>
      </w:tr>
      <w:tr w:rsidR="00DA612F" w:rsidRPr="00913171" w14:paraId="60E80041" w14:textId="77777777" w:rsidTr="00913171">
        <w:tc>
          <w:tcPr>
            <w:tcW w:w="1462" w:type="pct"/>
          </w:tcPr>
          <w:p w14:paraId="058D1F72" w14:textId="77777777" w:rsidR="00DA612F" w:rsidRPr="00913171" w:rsidRDefault="00DA612F"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Batang" w:hAnsi="Times New Roman" w:cs="Times New Roman"/>
                <w:color w:val="000000"/>
                <w:lang w:eastAsia="ru-RU"/>
              </w:rPr>
            </w:pPr>
            <w:r w:rsidRPr="00913171">
              <w:rPr>
                <w:rFonts w:ascii="Times New Roman" w:eastAsia="Batang" w:hAnsi="Times New Roman" w:cs="Times New Roman"/>
                <w:color w:val="000000"/>
                <w:lang w:eastAsia="ru-RU"/>
              </w:rPr>
              <w:t xml:space="preserve">Інвентаризація земель Вараської міської ОТГ </w:t>
            </w:r>
          </w:p>
        </w:tc>
        <w:tc>
          <w:tcPr>
            <w:tcW w:w="2010" w:type="pct"/>
          </w:tcPr>
          <w:p w14:paraId="11FC0167" w14:textId="77777777" w:rsidR="00DA612F" w:rsidRPr="00913171" w:rsidRDefault="00DA612F" w:rsidP="00DA612F">
            <w:pPr>
              <w:spacing w:after="0" w:line="240" w:lineRule="auto"/>
              <w:rPr>
                <w:rFonts w:ascii="Times New Roman" w:eastAsia="Batang" w:hAnsi="Times New Roman" w:cs="Times New Roman"/>
                <w:lang w:eastAsia="ru-RU"/>
              </w:rPr>
            </w:pPr>
            <w:r w:rsidRPr="00913171">
              <w:rPr>
                <w:rFonts w:ascii="Times New Roman" w:eastAsia="Batang" w:hAnsi="Times New Roman" w:cs="Times New Roman"/>
                <w:lang w:eastAsia="ru-RU"/>
              </w:rPr>
              <w:t>Заходи заплановано здійснити у 2021 році відповідно до Програми розвитку земельних відносин Вараської міської територіальної громади на 2019- 2021 роки</w:t>
            </w:r>
          </w:p>
        </w:tc>
        <w:tc>
          <w:tcPr>
            <w:tcW w:w="1528" w:type="pct"/>
          </w:tcPr>
          <w:p w14:paraId="0BCE991B" w14:textId="77777777" w:rsidR="00DA612F" w:rsidRPr="00913171" w:rsidRDefault="00DA612F"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color w:val="000000"/>
                <w:lang w:eastAsia="ru-RU"/>
              </w:rPr>
            </w:pPr>
            <w:r w:rsidRPr="00913171">
              <w:rPr>
                <w:rFonts w:ascii="Times New Roman" w:eastAsia="Batang" w:hAnsi="Times New Roman" w:cs="Times New Roman"/>
                <w:color w:val="000000"/>
                <w:lang w:eastAsia="ru-RU"/>
              </w:rPr>
              <w:t>Створеня повноцінної бази данних земельних ділянок на паперових та електронних носіях; контролю за використанням земель, виявлення земельних ділянок, що не використовуються</w:t>
            </w:r>
          </w:p>
          <w:p w14:paraId="0FD45C5C" w14:textId="77777777" w:rsidR="00DA612F" w:rsidRPr="00913171" w:rsidRDefault="00DA612F"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color w:val="000000"/>
                <w:lang w:eastAsia="ru-RU"/>
              </w:rPr>
            </w:pPr>
            <w:r w:rsidRPr="00913171">
              <w:rPr>
                <w:rFonts w:ascii="Times New Roman" w:eastAsia="Batang" w:hAnsi="Times New Roman" w:cs="Times New Roman"/>
                <w:color w:val="000000"/>
                <w:lang w:eastAsia="ru-RU"/>
              </w:rPr>
              <w:t xml:space="preserve">Здійснити раціоналізацію (оптимізацію) землекористування та створити інвестиційно </w:t>
            </w:r>
            <w:r w:rsidRPr="00913171">
              <w:rPr>
                <w:rFonts w:ascii="Times New Roman" w:eastAsia="Batang" w:hAnsi="Times New Roman" w:cs="Times New Roman"/>
                <w:color w:val="000000"/>
                <w:lang w:eastAsia="ru-RU"/>
              </w:rPr>
              <w:lastRenderedPageBreak/>
              <w:t xml:space="preserve">привабливе і стале землевпорядкування </w:t>
            </w:r>
          </w:p>
        </w:tc>
      </w:tr>
      <w:tr w:rsidR="00DA612F" w:rsidRPr="00913171" w14:paraId="1A0DDC3B" w14:textId="77777777" w:rsidTr="00913171">
        <w:tc>
          <w:tcPr>
            <w:tcW w:w="1462" w:type="pct"/>
          </w:tcPr>
          <w:p w14:paraId="3F5EB0E9" w14:textId="77777777" w:rsidR="00DA612F" w:rsidRPr="00913171" w:rsidRDefault="00DA612F"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color w:val="000000"/>
                <w:lang w:eastAsia="ru-RU"/>
              </w:rPr>
            </w:pPr>
            <w:r w:rsidRPr="00913171">
              <w:rPr>
                <w:rFonts w:ascii="Times New Roman" w:eastAsia="Batang" w:hAnsi="Times New Roman" w:cs="Times New Roman"/>
                <w:color w:val="000000"/>
              </w:rPr>
              <w:lastRenderedPageBreak/>
              <w:t>Визначення та затвердження  меж прибудинкової території багатоповерхових житлових  будинків та зон його обслуговування</w:t>
            </w:r>
          </w:p>
        </w:tc>
        <w:tc>
          <w:tcPr>
            <w:tcW w:w="2010" w:type="pct"/>
          </w:tcPr>
          <w:p w14:paraId="2EB5AAE5" w14:textId="77777777" w:rsidR="00DA612F" w:rsidRPr="00913171" w:rsidRDefault="00DA612F" w:rsidP="00393857">
            <w:pPr>
              <w:numPr>
                <w:ilvl w:val="0"/>
                <w:numId w:val="12"/>
              </w:numPr>
              <w:tabs>
                <w:tab w:val="left" w:pos="0"/>
              </w:tabs>
              <w:autoSpaceDE w:val="0"/>
              <w:autoSpaceDN w:val="0"/>
              <w:adjustRightInd w:val="0"/>
              <w:spacing w:after="0" w:line="240" w:lineRule="auto"/>
              <w:ind w:left="0"/>
              <w:rPr>
                <w:rFonts w:ascii="Times New Roman" w:eastAsia="Batang" w:hAnsi="Times New Roman" w:cs="Times New Roman"/>
                <w:lang w:eastAsia="ru-RU"/>
              </w:rPr>
            </w:pPr>
            <w:r w:rsidRPr="00913171">
              <w:rPr>
                <w:rFonts w:ascii="Times New Roman" w:eastAsia="Batang" w:hAnsi="Times New Roman" w:cs="Times New Roman"/>
                <w:lang w:eastAsia="ru-RU"/>
              </w:rPr>
              <w:t>Затверджено рішенням виконавчого комітету  міської ради від 30 жовтня 2014 року  «Про погодження розмірів площ прибудинкових територій, які обслуговуються Кузнецовським міським комунальним підприємством»</w:t>
            </w:r>
          </w:p>
        </w:tc>
        <w:tc>
          <w:tcPr>
            <w:tcW w:w="1528" w:type="pct"/>
          </w:tcPr>
          <w:p w14:paraId="0A69DB47" w14:textId="77777777" w:rsidR="00DA612F" w:rsidRPr="00913171" w:rsidRDefault="00DA612F"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color w:val="000000"/>
                <w:lang w:eastAsia="ru-RU"/>
              </w:rPr>
            </w:pPr>
            <w:r w:rsidRPr="00913171">
              <w:rPr>
                <w:rFonts w:ascii="Times New Roman" w:eastAsia="Batang" w:hAnsi="Times New Roman" w:cs="Times New Roman"/>
                <w:color w:val="000000"/>
                <w:lang w:eastAsia="ru-RU"/>
              </w:rPr>
              <w:t xml:space="preserve">Впорядкування документації, що визначає </w:t>
            </w:r>
            <w:r w:rsidRPr="00913171">
              <w:rPr>
                <w:rFonts w:ascii="Times New Roman" w:eastAsia="Batang" w:hAnsi="Times New Roman" w:cs="Times New Roman"/>
                <w:color w:val="000000"/>
              </w:rPr>
              <w:t xml:space="preserve">прибудинкову </w:t>
            </w:r>
            <w:r w:rsidRPr="00913171">
              <w:rPr>
                <w:rFonts w:ascii="Times New Roman" w:eastAsia="Batang" w:hAnsi="Times New Roman" w:cs="Times New Roman"/>
                <w:color w:val="000000"/>
                <w:lang w:eastAsia="ru-RU"/>
              </w:rPr>
              <w:t>територію багатоповерхових ж/ б та прилеглих територій</w:t>
            </w:r>
          </w:p>
        </w:tc>
      </w:tr>
      <w:tr w:rsidR="00DA612F" w:rsidRPr="00913171" w14:paraId="53B9892A" w14:textId="77777777" w:rsidTr="00913171">
        <w:tc>
          <w:tcPr>
            <w:tcW w:w="1462" w:type="pct"/>
          </w:tcPr>
          <w:p w14:paraId="20C68812" w14:textId="77777777" w:rsidR="00DA612F" w:rsidRPr="00913171" w:rsidRDefault="00DA612F"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color w:val="000000"/>
                <w:lang w:eastAsia="ru-RU"/>
              </w:rPr>
            </w:pPr>
            <w:r w:rsidRPr="00913171">
              <w:rPr>
                <w:rFonts w:ascii="Times New Roman" w:eastAsia="Batang" w:hAnsi="Times New Roman" w:cs="Times New Roman"/>
                <w:color w:val="000000"/>
                <w:lang w:eastAsia="ru-RU"/>
              </w:rPr>
              <w:t>Прийняття у комунальну власність об’єктів нерухомого майна приєднаних територіальних громад</w:t>
            </w:r>
          </w:p>
        </w:tc>
        <w:tc>
          <w:tcPr>
            <w:tcW w:w="2010" w:type="pct"/>
          </w:tcPr>
          <w:p w14:paraId="7B5EDCB3" w14:textId="77777777" w:rsidR="00DA612F" w:rsidRPr="00913171" w:rsidRDefault="00DA612F" w:rsidP="00DA612F">
            <w:pPr>
              <w:spacing w:after="0" w:line="240" w:lineRule="auto"/>
              <w:jc w:val="both"/>
              <w:rPr>
                <w:rFonts w:ascii="Times New Roman" w:eastAsia="Batang" w:hAnsi="Times New Roman" w:cs="Times New Roman"/>
                <w:lang w:eastAsia="ru-RU"/>
              </w:rPr>
            </w:pPr>
            <w:r w:rsidRPr="00913171">
              <w:rPr>
                <w:rFonts w:ascii="Times New Roman" w:eastAsia="Batang" w:hAnsi="Times New Roman" w:cs="Times New Roman"/>
                <w:lang w:eastAsia="ru-RU"/>
              </w:rPr>
              <w:t>Відповідно до рішення міської ради «</w:t>
            </w:r>
            <w:r w:rsidRPr="00913171">
              <w:rPr>
                <w:rFonts w:ascii="Times New Roman" w:eastAsia="Batang" w:hAnsi="Times New Roman" w:cs="Times New Roman"/>
                <w:color w:val="000000"/>
                <w:lang w:eastAsia="ru-RU"/>
              </w:rPr>
              <w:t>Про передачу земельних ділянок державної власності у комунальну власність</w:t>
            </w:r>
            <w:r w:rsidRPr="00913171">
              <w:rPr>
                <w:rFonts w:ascii="Times New Roman" w:eastAsia="Batang" w:hAnsi="Times New Roman" w:cs="Times New Roman"/>
                <w:lang w:eastAsia="ru-RU"/>
              </w:rPr>
              <w:t xml:space="preserve">» </w:t>
            </w:r>
            <w:r w:rsidRPr="00913171">
              <w:rPr>
                <w:rFonts w:ascii="Times New Roman" w:eastAsia="Batang" w:hAnsi="Times New Roman" w:cs="Times New Roman"/>
                <w:color w:val="000000"/>
                <w:lang w:eastAsia="ru-RU"/>
              </w:rPr>
              <w:t xml:space="preserve">було передано у комунальну власність Вараської територіальної громади 375 земельних ділянок сільськогосподарського призначення державної власності загальною площею </w:t>
            </w:r>
            <w:r w:rsidRPr="00913171">
              <w:rPr>
                <w:rFonts w:ascii="Times New Roman" w:eastAsia="Batang" w:hAnsi="Times New Roman" w:cs="Times New Roman"/>
                <w:lang w:eastAsia="ru-RU"/>
              </w:rPr>
              <w:t xml:space="preserve">2561,1816 </w:t>
            </w:r>
            <w:r w:rsidRPr="00913171">
              <w:rPr>
                <w:rFonts w:ascii="Times New Roman" w:eastAsia="Batang" w:hAnsi="Times New Roman" w:cs="Times New Roman"/>
                <w:color w:val="000000"/>
                <w:lang w:eastAsia="ru-RU"/>
              </w:rPr>
              <w:t>гектарів. На усі земельні ділянки сільськогосподарського призначення, які передані з державної власності, зареєстровано право комунальної  власності.</w:t>
            </w:r>
          </w:p>
          <w:p w14:paraId="0145A7C8" w14:textId="77777777" w:rsidR="00DA612F" w:rsidRPr="00913171" w:rsidRDefault="00DA612F" w:rsidP="00DA612F">
            <w:pPr>
              <w:spacing w:after="0" w:line="240" w:lineRule="auto"/>
              <w:rPr>
                <w:rFonts w:ascii="Times New Roman" w:eastAsia="Batang" w:hAnsi="Times New Roman" w:cs="Times New Roman"/>
                <w:lang w:eastAsia="ru-RU"/>
              </w:rPr>
            </w:pPr>
          </w:p>
        </w:tc>
        <w:tc>
          <w:tcPr>
            <w:tcW w:w="1528" w:type="pct"/>
          </w:tcPr>
          <w:p w14:paraId="684254BB" w14:textId="77777777" w:rsidR="00DA612F" w:rsidRPr="00913171" w:rsidRDefault="00DA612F"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Batang" w:hAnsi="Times New Roman" w:cs="Times New Roman"/>
                <w:color w:val="000000"/>
                <w:lang w:eastAsia="ru-RU"/>
              </w:rPr>
            </w:pPr>
            <w:r w:rsidRPr="00913171">
              <w:rPr>
                <w:rFonts w:ascii="Times New Roman" w:eastAsia="Batang" w:hAnsi="Times New Roman" w:cs="Times New Roman"/>
                <w:color w:val="000000"/>
                <w:lang w:eastAsia="ru-RU"/>
              </w:rPr>
              <w:t>Створення умов для ефективного використання та раціонального використання комунальної власності територіальної громади</w:t>
            </w:r>
          </w:p>
        </w:tc>
      </w:tr>
    </w:tbl>
    <w:p w14:paraId="0FCFDF89" w14:textId="77777777" w:rsidR="00DA612F" w:rsidRPr="00CA19E7" w:rsidRDefault="00DA612F" w:rsidP="00DA612F">
      <w:pPr>
        <w:keepNext/>
        <w:keepLines/>
        <w:spacing w:after="0" w:line="240" w:lineRule="auto"/>
        <w:jc w:val="center"/>
        <w:rPr>
          <w:rFonts w:ascii="Times New Roman CYR" w:eastAsia="Calibri" w:hAnsi="Times New Roman CYR" w:cs="Times New Roman"/>
          <w:b/>
          <w:bCs/>
          <w:sz w:val="26"/>
          <w:szCs w:val="26"/>
        </w:rPr>
      </w:pPr>
    </w:p>
    <w:p w14:paraId="34BF44FD" w14:textId="77777777" w:rsidR="00DA612F" w:rsidRPr="00CA19E7" w:rsidRDefault="00DA612F" w:rsidP="00DA612F">
      <w:pPr>
        <w:keepNext/>
        <w:keepLines/>
        <w:spacing w:after="0" w:line="240" w:lineRule="auto"/>
        <w:jc w:val="center"/>
        <w:rPr>
          <w:rFonts w:ascii="Times New Roman CYR" w:eastAsia="Calibri" w:hAnsi="Times New Roman CYR" w:cs="Times New Roman"/>
          <w:b/>
          <w:bCs/>
          <w:sz w:val="26"/>
          <w:szCs w:val="26"/>
        </w:rPr>
      </w:pPr>
    </w:p>
    <w:p w14:paraId="28C67CEC" w14:textId="77777777" w:rsidR="00DA612F" w:rsidRPr="00CA19E7" w:rsidRDefault="00DA612F" w:rsidP="004E15D9">
      <w:pPr>
        <w:pStyle w:val="10"/>
      </w:pPr>
      <w:bookmarkStart w:id="52" w:name="_Toc99447193"/>
      <w:r w:rsidRPr="00CA19E7">
        <w:t>Діяльність комунальних підприємств</w:t>
      </w:r>
      <w:bookmarkEnd w:id="52"/>
    </w:p>
    <w:p w14:paraId="61B3297F" w14:textId="77777777" w:rsidR="00DA612F" w:rsidRPr="00CA19E7" w:rsidRDefault="00DA612F" w:rsidP="00DA612F">
      <w:pPr>
        <w:keepNext/>
        <w:keepLines/>
        <w:spacing w:after="0" w:line="240" w:lineRule="auto"/>
        <w:jc w:val="center"/>
        <w:rPr>
          <w:rFonts w:ascii="Times New Roman CYR" w:eastAsia="Calibri" w:hAnsi="Times New Roman CYR" w:cs="Times New Roman"/>
          <w:b/>
          <w:bCs/>
          <w:sz w:val="26"/>
          <w:szCs w:val="26"/>
        </w:rPr>
      </w:pPr>
    </w:p>
    <w:p w14:paraId="314BDD15" w14:textId="77777777" w:rsidR="00DA612F" w:rsidRPr="00CA19E7" w:rsidRDefault="00DA612F" w:rsidP="00DB3314">
      <w:pPr>
        <w:pStyle w:val="afa"/>
        <w:numPr>
          <w:ilvl w:val="0"/>
          <w:numId w:val="60"/>
        </w:numPr>
        <w:tabs>
          <w:tab w:val="left" w:pos="1134"/>
        </w:tabs>
        <w:jc w:val="center"/>
        <w:rPr>
          <w:rFonts w:ascii="Times New Roman CYR" w:eastAsia="Batang" w:hAnsi="Times New Roman CYR"/>
          <w:b/>
          <w:bCs/>
          <w:szCs w:val="26"/>
          <w:lang w:val="uk-UA"/>
        </w:rPr>
      </w:pPr>
      <w:r w:rsidRPr="00CA19E7">
        <w:rPr>
          <w:rFonts w:ascii="Times New Roman CYR" w:eastAsia="Batang" w:hAnsi="Times New Roman CYR"/>
          <w:b/>
          <w:bCs/>
          <w:szCs w:val="26"/>
          <w:lang w:val="uk-UA"/>
        </w:rPr>
        <w:t>Комунальне підприємство «Вараштепловодоканал» Вараської міської ради</w:t>
      </w:r>
    </w:p>
    <w:p w14:paraId="466D3057" w14:textId="77777777" w:rsidR="00DA612F" w:rsidRPr="00CA19E7" w:rsidRDefault="00DA612F" w:rsidP="00647355">
      <w:pPr>
        <w:tabs>
          <w:tab w:val="left" w:pos="1134"/>
        </w:tabs>
        <w:spacing w:after="0" w:line="240" w:lineRule="auto"/>
        <w:ind w:firstLine="567"/>
        <w:jc w:val="center"/>
        <w:rPr>
          <w:rFonts w:ascii="Times New Roman CYR" w:eastAsia="Batang" w:hAnsi="Times New Roman CYR" w:cs="Times New Roman"/>
          <w:b/>
          <w:bCs/>
          <w:sz w:val="26"/>
          <w:szCs w:val="26"/>
          <w:lang w:eastAsia="ru-RU"/>
        </w:rPr>
      </w:pPr>
    </w:p>
    <w:p w14:paraId="65E45EE8" w14:textId="006346C2" w:rsidR="00DA612F" w:rsidRPr="00CA19E7" w:rsidRDefault="00DA612F" w:rsidP="008E3F2B">
      <w:pPr>
        <w:pStyle w:val="afa"/>
        <w:numPr>
          <w:ilvl w:val="0"/>
          <w:numId w:val="79"/>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За звітний період комунальним підприємством «Вараштепловодоканал» ВМР отримано чистий дохід від реалізації продукції (товарів, робіт, послуг) в сумі 102</w:t>
      </w:r>
      <w:r w:rsidR="00026035">
        <w:rPr>
          <w:rFonts w:ascii="Times New Roman CYR" w:eastAsia="Batang" w:hAnsi="Times New Roman CYR"/>
          <w:bCs/>
          <w:szCs w:val="26"/>
          <w:lang w:val="uk-UA"/>
        </w:rPr>
        <w:t xml:space="preserve"> </w:t>
      </w:r>
      <w:r w:rsidRPr="00CA19E7">
        <w:rPr>
          <w:rFonts w:ascii="Times New Roman CYR" w:eastAsia="Batang" w:hAnsi="Times New Roman CYR"/>
          <w:bCs/>
          <w:szCs w:val="26"/>
          <w:lang w:val="uk-UA"/>
        </w:rPr>
        <w:t>796,0 тис.грн (107% до плану), інші операційні доходи – 25</w:t>
      </w:r>
      <w:r w:rsidR="00026035">
        <w:rPr>
          <w:rFonts w:ascii="Times New Roman CYR" w:eastAsia="Batang" w:hAnsi="Times New Roman CYR"/>
          <w:bCs/>
          <w:szCs w:val="26"/>
          <w:lang w:val="uk-UA"/>
        </w:rPr>
        <w:t xml:space="preserve"> </w:t>
      </w:r>
      <w:r w:rsidRPr="00CA19E7">
        <w:rPr>
          <w:rFonts w:ascii="Times New Roman CYR" w:eastAsia="Batang" w:hAnsi="Times New Roman CYR"/>
          <w:bCs/>
          <w:szCs w:val="26"/>
          <w:lang w:val="uk-UA"/>
        </w:rPr>
        <w:t>181,0 тис.грн (177% до плану) та інші доходи – 76</w:t>
      </w:r>
      <w:r w:rsidR="00026035">
        <w:rPr>
          <w:rFonts w:ascii="Times New Roman CYR" w:eastAsia="Batang" w:hAnsi="Times New Roman CYR"/>
          <w:bCs/>
          <w:szCs w:val="26"/>
          <w:lang w:val="uk-UA"/>
        </w:rPr>
        <w:t xml:space="preserve"> </w:t>
      </w:r>
      <w:r w:rsidRPr="00CA19E7">
        <w:rPr>
          <w:rFonts w:ascii="Times New Roman CYR" w:eastAsia="Batang" w:hAnsi="Times New Roman CYR"/>
          <w:bCs/>
          <w:szCs w:val="26"/>
          <w:lang w:val="uk-UA"/>
        </w:rPr>
        <w:t>991,0 тис.грн (201% до плану).</w:t>
      </w:r>
    </w:p>
    <w:p w14:paraId="0519DA4E" w14:textId="77777777" w:rsidR="00DA612F" w:rsidRPr="00CA19E7" w:rsidRDefault="00DA612F" w:rsidP="008E3F2B">
      <w:pPr>
        <w:pStyle w:val="afa"/>
        <w:numPr>
          <w:ilvl w:val="0"/>
          <w:numId w:val="79"/>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Перевиконання показників чистого доходу відбулося за рахунок продовження опалювального періоду впродовж квітня-травня та збільшення кількості використання покупної теплової  енергії в листопаді та грудні.</w:t>
      </w:r>
    </w:p>
    <w:p w14:paraId="4BD884A7" w14:textId="77777777" w:rsidR="00DA612F" w:rsidRPr="00CA19E7" w:rsidRDefault="00DA612F" w:rsidP="008E3F2B">
      <w:pPr>
        <w:pStyle w:val="afa"/>
        <w:numPr>
          <w:ilvl w:val="0"/>
          <w:numId w:val="79"/>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Інші операційні доходи, що відображені в звітності за 2021 рік це кошти, які надходять згідно рестуктуризації боргу по Програмі цільової фінансової підтримки Кузнецовського міського комунального підприємства на період 2017 – 2027 роки з централізованого теплопостачання, централізованого водопостачання, та інші доходи (металобрухт, електроенергія орендарів, інша діяльність, орендна плата).</w:t>
      </w:r>
    </w:p>
    <w:p w14:paraId="4C65DBD9" w14:textId="013B924C" w:rsidR="00DA612F" w:rsidRPr="00CA19E7" w:rsidRDefault="00DA612F" w:rsidP="008E3F2B">
      <w:pPr>
        <w:pStyle w:val="afa"/>
        <w:numPr>
          <w:ilvl w:val="0"/>
          <w:numId w:val="79"/>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Всього доходи КП «ВТВК» ВМР становлять 204</w:t>
      </w:r>
      <w:r w:rsidR="00026035">
        <w:rPr>
          <w:rFonts w:ascii="Times New Roman CYR" w:eastAsia="Batang" w:hAnsi="Times New Roman CYR"/>
          <w:bCs/>
          <w:szCs w:val="26"/>
          <w:lang w:val="uk-UA"/>
        </w:rPr>
        <w:t xml:space="preserve"> </w:t>
      </w:r>
      <w:r w:rsidRPr="00CA19E7">
        <w:rPr>
          <w:rFonts w:ascii="Times New Roman CYR" w:eastAsia="Batang" w:hAnsi="Times New Roman CYR"/>
          <w:bCs/>
          <w:szCs w:val="26"/>
          <w:lang w:val="uk-UA"/>
        </w:rPr>
        <w:t>968,0 тис.грн., що на 56</w:t>
      </w:r>
      <w:r w:rsidR="00026035">
        <w:rPr>
          <w:rFonts w:ascii="Times New Roman CYR" w:eastAsia="Batang" w:hAnsi="Times New Roman CYR"/>
          <w:bCs/>
          <w:szCs w:val="26"/>
          <w:lang w:val="uk-UA"/>
        </w:rPr>
        <w:t xml:space="preserve"> </w:t>
      </w:r>
      <w:r w:rsidRPr="00CA19E7">
        <w:rPr>
          <w:rFonts w:ascii="Times New Roman CYR" w:eastAsia="Batang" w:hAnsi="Times New Roman CYR"/>
          <w:bCs/>
          <w:szCs w:val="26"/>
          <w:lang w:val="uk-UA"/>
        </w:rPr>
        <w:t>459,0 тис.грн більше від запланованого доходу (138% до плану).</w:t>
      </w:r>
    </w:p>
    <w:p w14:paraId="7AB00439" w14:textId="7F666D5B" w:rsidR="00DA612F" w:rsidRPr="00CA19E7" w:rsidRDefault="00DA612F" w:rsidP="008E3F2B">
      <w:pPr>
        <w:pStyle w:val="afa"/>
        <w:numPr>
          <w:ilvl w:val="0"/>
          <w:numId w:val="79"/>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Витрати </w:t>
      </w:r>
      <w:r w:rsidR="00026035">
        <w:rPr>
          <w:rFonts w:ascii="Times New Roman CYR" w:eastAsia="Batang" w:hAnsi="Times New Roman CYR"/>
          <w:bCs/>
          <w:szCs w:val="26"/>
          <w:lang w:val="uk-UA"/>
        </w:rPr>
        <w:t xml:space="preserve"> </w:t>
      </w:r>
      <w:r w:rsidRPr="00CA19E7">
        <w:rPr>
          <w:rFonts w:ascii="Times New Roman CYR" w:eastAsia="Batang" w:hAnsi="Times New Roman CYR"/>
          <w:bCs/>
          <w:szCs w:val="26"/>
          <w:lang w:val="uk-UA"/>
        </w:rPr>
        <w:t xml:space="preserve">комунального </w:t>
      </w:r>
      <w:r w:rsidR="00026035">
        <w:rPr>
          <w:rFonts w:ascii="Times New Roman CYR" w:eastAsia="Batang" w:hAnsi="Times New Roman CYR"/>
          <w:bCs/>
          <w:szCs w:val="26"/>
          <w:lang w:val="uk-UA"/>
        </w:rPr>
        <w:t xml:space="preserve"> </w:t>
      </w:r>
      <w:r w:rsidRPr="00CA19E7">
        <w:rPr>
          <w:rFonts w:ascii="Times New Roman CYR" w:eastAsia="Batang" w:hAnsi="Times New Roman CYR"/>
          <w:bCs/>
          <w:szCs w:val="26"/>
          <w:lang w:val="uk-UA"/>
        </w:rPr>
        <w:t xml:space="preserve">підприємства </w:t>
      </w:r>
      <w:r w:rsidR="00026035">
        <w:rPr>
          <w:rFonts w:ascii="Times New Roman CYR" w:eastAsia="Batang" w:hAnsi="Times New Roman CYR"/>
          <w:bCs/>
          <w:szCs w:val="26"/>
          <w:lang w:val="uk-UA"/>
        </w:rPr>
        <w:t xml:space="preserve"> </w:t>
      </w:r>
      <w:r w:rsidRPr="00CA19E7">
        <w:rPr>
          <w:rFonts w:ascii="Times New Roman CYR" w:eastAsia="Batang" w:hAnsi="Times New Roman CYR"/>
          <w:bCs/>
          <w:szCs w:val="26"/>
          <w:lang w:val="uk-UA"/>
        </w:rPr>
        <w:t xml:space="preserve">за </w:t>
      </w:r>
      <w:r w:rsidR="00026035">
        <w:rPr>
          <w:rFonts w:ascii="Times New Roman CYR" w:eastAsia="Batang" w:hAnsi="Times New Roman CYR"/>
          <w:bCs/>
          <w:szCs w:val="26"/>
          <w:lang w:val="uk-UA"/>
        </w:rPr>
        <w:t xml:space="preserve"> </w:t>
      </w:r>
      <w:r w:rsidRPr="00CA19E7">
        <w:rPr>
          <w:rFonts w:ascii="Times New Roman CYR" w:eastAsia="Batang" w:hAnsi="Times New Roman CYR"/>
          <w:bCs/>
          <w:szCs w:val="26"/>
          <w:lang w:val="uk-UA"/>
        </w:rPr>
        <w:t xml:space="preserve">звітний період </w:t>
      </w:r>
      <w:r w:rsidR="00026035">
        <w:rPr>
          <w:rFonts w:ascii="Times New Roman CYR" w:eastAsia="Batang" w:hAnsi="Times New Roman CYR"/>
          <w:bCs/>
          <w:szCs w:val="26"/>
          <w:lang w:val="uk-UA"/>
        </w:rPr>
        <w:t xml:space="preserve"> </w:t>
      </w:r>
      <w:r w:rsidRPr="00CA19E7">
        <w:rPr>
          <w:rFonts w:ascii="Times New Roman CYR" w:eastAsia="Batang" w:hAnsi="Times New Roman CYR"/>
          <w:bCs/>
          <w:szCs w:val="26"/>
          <w:lang w:val="uk-UA"/>
        </w:rPr>
        <w:t xml:space="preserve">загалом </w:t>
      </w:r>
      <w:r w:rsidR="00026035">
        <w:rPr>
          <w:rFonts w:ascii="Times New Roman CYR" w:eastAsia="Batang" w:hAnsi="Times New Roman CYR"/>
          <w:bCs/>
          <w:szCs w:val="26"/>
          <w:lang w:val="uk-UA"/>
        </w:rPr>
        <w:t xml:space="preserve"> </w:t>
      </w:r>
      <w:r w:rsidRPr="00CA19E7">
        <w:rPr>
          <w:rFonts w:ascii="Times New Roman CYR" w:eastAsia="Batang" w:hAnsi="Times New Roman CYR"/>
          <w:bCs/>
          <w:szCs w:val="26"/>
          <w:lang w:val="uk-UA"/>
        </w:rPr>
        <w:t>становлять 189</w:t>
      </w:r>
      <w:r w:rsidR="00026035">
        <w:rPr>
          <w:rFonts w:ascii="Times New Roman CYR" w:eastAsia="Batang" w:hAnsi="Times New Roman CYR"/>
          <w:bCs/>
          <w:szCs w:val="26"/>
          <w:lang w:val="uk-UA"/>
        </w:rPr>
        <w:t xml:space="preserve"> </w:t>
      </w:r>
      <w:r w:rsidRPr="00CA19E7">
        <w:rPr>
          <w:rFonts w:ascii="Times New Roman CYR" w:eastAsia="Batang" w:hAnsi="Times New Roman CYR"/>
          <w:bCs/>
          <w:szCs w:val="26"/>
          <w:lang w:val="uk-UA"/>
        </w:rPr>
        <w:t>683,0 тис.грн (128% до плану), що на 41</w:t>
      </w:r>
      <w:r w:rsidR="00026035">
        <w:rPr>
          <w:rFonts w:ascii="Times New Roman CYR" w:eastAsia="Batang" w:hAnsi="Times New Roman CYR"/>
          <w:bCs/>
          <w:szCs w:val="26"/>
          <w:lang w:val="uk-UA"/>
        </w:rPr>
        <w:t xml:space="preserve"> </w:t>
      </w:r>
      <w:r w:rsidRPr="00CA19E7">
        <w:rPr>
          <w:rFonts w:ascii="Times New Roman CYR" w:eastAsia="Batang" w:hAnsi="Times New Roman CYR"/>
          <w:bCs/>
          <w:szCs w:val="26"/>
          <w:lang w:val="uk-UA"/>
        </w:rPr>
        <w:t>781,0 тис.грн. вищі від запланованих на 2021 рік витрат.</w:t>
      </w:r>
    </w:p>
    <w:p w14:paraId="4D9EEA3B" w14:textId="77777777" w:rsidR="00DA612F" w:rsidRPr="00CA19E7" w:rsidRDefault="00DA612F" w:rsidP="008E3F2B">
      <w:pPr>
        <w:pStyle w:val="afa"/>
        <w:numPr>
          <w:ilvl w:val="0"/>
          <w:numId w:val="79"/>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Всього витрати КП «ВТВК» ВМР за 2021 рік складаються з:</w:t>
      </w:r>
    </w:p>
    <w:p w14:paraId="648CA615" w14:textId="257E7C74" w:rsidR="00DA612F" w:rsidRPr="00CA19E7" w:rsidRDefault="00DA612F" w:rsidP="008E3F2B">
      <w:pPr>
        <w:numPr>
          <w:ilvl w:val="0"/>
          <w:numId w:val="79"/>
        </w:numPr>
        <w:tabs>
          <w:tab w:val="left" w:pos="1276"/>
        </w:tabs>
        <w:spacing w:after="0" w:line="240" w:lineRule="auto"/>
        <w:ind w:left="709" w:hanging="425"/>
        <w:contextualSpacing/>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 xml:space="preserve"> собівартості реалізованої продукції, що становить 96</w:t>
      </w:r>
      <w:r w:rsidR="00026035">
        <w:rPr>
          <w:rFonts w:ascii="Times New Roman" w:eastAsia="Times New Roman" w:hAnsi="Times New Roman" w:cs="Times New Roman"/>
          <w:sz w:val="26"/>
          <w:szCs w:val="26"/>
          <w:lang w:eastAsia="ru-RU"/>
        </w:rPr>
        <w:t xml:space="preserve"> </w:t>
      </w:r>
      <w:r w:rsidRPr="00CA19E7">
        <w:rPr>
          <w:rFonts w:ascii="Times New Roman" w:eastAsia="Times New Roman" w:hAnsi="Times New Roman" w:cs="Times New Roman"/>
          <w:sz w:val="26"/>
          <w:szCs w:val="26"/>
          <w:lang w:eastAsia="ru-RU"/>
        </w:rPr>
        <w:t>749,0 тис.грн., та є більшою від запланованого показника на 3037,0 тис.грн (103% до плану). Фактичні витрати більші на 3</w:t>
      </w:r>
      <w:r w:rsidR="00026035">
        <w:rPr>
          <w:rFonts w:ascii="Times New Roman" w:eastAsia="Times New Roman" w:hAnsi="Times New Roman" w:cs="Times New Roman"/>
          <w:sz w:val="26"/>
          <w:szCs w:val="26"/>
          <w:lang w:eastAsia="ru-RU"/>
        </w:rPr>
        <w:t xml:space="preserve"> </w:t>
      </w:r>
      <w:r w:rsidRPr="00CA19E7">
        <w:rPr>
          <w:rFonts w:ascii="Times New Roman" w:eastAsia="Times New Roman" w:hAnsi="Times New Roman" w:cs="Times New Roman"/>
          <w:sz w:val="26"/>
          <w:szCs w:val="26"/>
          <w:lang w:eastAsia="ru-RU"/>
        </w:rPr>
        <w:t>037,0 тис.грн. за рахунок зростання вартості придбання паливно-мастильних матеріалів, матеріалів для виконання планових та поточних ремонтів;</w:t>
      </w:r>
    </w:p>
    <w:p w14:paraId="02CC6CDE" w14:textId="62E5D08C" w:rsidR="00DA612F" w:rsidRPr="00CA19E7" w:rsidRDefault="00DA612F" w:rsidP="008E3F2B">
      <w:pPr>
        <w:numPr>
          <w:ilvl w:val="0"/>
          <w:numId w:val="79"/>
        </w:numPr>
        <w:tabs>
          <w:tab w:val="left" w:pos="1276"/>
        </w:tabs>
        <w:spacing w:after="0" w:line="240" w:lineRule="auto"/>
        <w:ind w:left="709" w:hanging="425"/>
        <w:contextualSpacing/>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lastRenderedPageBreak/>
        <w:t>адміністративних витрат в сумі 8</w:t>
      </w:r>
      <w:r w:rsidR="00026035">
        <w:rPr>
          <w:rFonts w:ascii="Times New Roman" w:eastAsia="Times New Roman" w:hAnsi="Times New Roman" w:cs="Times New Roman"/>
          <w:sz w:val="26"/>
          <w:szCs w:val="26"/>
          <w:lang w:eastAsia="ru-RU"/>
        </w:rPr>
        <w:t xml:space="preserve"> </w:t>
      </w:r>
      <w:r w:rsidRPr="00CA19E7">
        <w:rPr>
          <w:rFonts w:ascii="Times New Roman" w:eastAsia="Times New Roman" w:hAnsi="Times New Roman" w:cs="Times New Roman"/>
          <w:sz w:val="26"/>
          <w:szCs w:val="26"/>
          <w:lang w:eastAsia="ru-RU"/>
        </w:rPr>
        <w:t>195,0 тис.грн, що на 625,0 тис.грн вищі від запланованих витрат (108% до плану);</w:t>
      </w:r>
    </w:p>
    <w:p w14:paraId="77793013" w14:textId="00792FB5" w:rsidR="00DA612F" w:rsidRPr="00CA19E7" w:rsidRDefault="00DA612F" w:rsidP="008E3F2B">
      <w:pPr>
        <w:numPr>
          <w:ilvl w:val="0"/>
          <w:numId w:val="79"/>
        </w:numPr>
        <w:tabs>
          <w:tab w:val="left" w:pos="1276"/>
        </w:tabs>
        <w:spacing w:after="0" w:line="240" w:lineRule="auto"/>
        <w:ind w:left="709" w:hanging="425"/>
        <w:contextualSpacing/>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інших операційних витрат в сумі 5</w:t>
      </w:r>
      <w:r w:rsidR="00026035">
        <w:rPr>
          <w:rFonts w:ascii="Times New Roman" w:eastAsia="Times New Roman" w:hAnsi="Times New Roman" w:cs="Times New Roman"/>
          <w:sz w:val="26"/>
          <w:szCs w:val="26"/>
          <w:lang w:eastAsia="ru-RU"/>
        </w:rPr>
        <w:t xml:space="preserve"> </w:t>
      </w:r>
      <w:r w:rsidRPr="00CA19E7">
        <w:rPr>
          <w:rFonts w:ascii="Times New Roman" w:eastAsia="Times New Roman" w:hAnsi="Times New Roman" w:cs="Times New Roman"/>
          <w:sz w:val="26"/>
          <w:szCs w:val="26"/>
          <w:lang w:eastAsia="ru-RU"/>
        </w:rPr>
        <w:t>992,0 тис.грн, які є вищими від планових на 224,0 тис.грн;</w:t>
      </w:r>
    </w:p>
    <w:p w14:paraId="7F364847" w14:textId="49595B60" w:rsidR="00DA612F" w:rsidRPr="00CA19E7" w:rsidRDefault="00DA612F" w:rsidP="008E3F2B">
      <w:pPr>
        <w:numPr>
          <w:ilvl w:val="0"/>
          <w:numId w:val="79"/>
        </w:numPr>
        <w:tabs>
          <w:tab w:val="left" w:pos="1276"/>
        </w:tabs>
        <w:spacing w:after="0" w:line="240" w:lineRule="auto"/>
        <w:ind w:left="709" w:hanging="425"/>
        <w:contextualSpacing/>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інших витрат в сумі 77</w:t>
      </w:r>
      <w:r w:rsidR="00026035">
        <w:rPr>
          <w:rFonts w:ascii="Times New Roman" w:eastAsia="Times New Roman" w:hAnsi="Times New Roman" w:cs="Times New Roman"/>
          <w:sz w:val="26"/>
          <w:szCs w:val="26"/>
          <w:lang w:eastAsia="ru-RU"/>
        </w:rPr>
        <w:t xml:space="preserve"> </w:t>
      </w:r>
      <w:r w:rsidRPr="00CA19E7">
        <w:rPr>
          <w:rFonts w:ascii="Times New Roman" w:eastAsia="Times New Roman" w:hAnsi="Times New Roman" w:cs="Times New Roman"/>
          <w:sz w:val="26"/>
          <w:szCs w:val="26"/>
          <w:lang w:eastAsia="ru-RU"/>
        </w:rPr>
        <w:t>057,0 тис.грн, що є більшими від планових на 38</w:t>
      </w:r>
      <w:r w:rsidR="00026035">
        <w:rPr>
          <w:rFonts w:ascii="Times New Roman" w:eastAsia="Times New Roman" w:hAnsi="Times New Roman" w:cs="Times New Roman"/>
          <w:sz w:val="26"/>
          <w:szCs w:val="26"/>
          <w:lang w:eastAsia="ru-RU"/>
        </w:rPr>
        <w:t xml:space="preserve"> </w:t>
      </w:r>
      <w:r w:rsidRPr="00CA19E7">
        <w:rPr>
          <w:rFonts w:ascii="Times New Roman" w:eastAsia="Times New Roman" w:hAnsi="Times New Roman" w:cs="Times New Roman"/>
          <w:sz w:val="26"/>
          <w:szCs w:val="26"/>
          <w:lang w:eastAsia="ru-RU"/>
        </w:rPr>
        <w:t>855,0 тис.грн та становлять 202% до плану;</w:t>
      </w:r>
    </w:p>
    <w:p w14:paraId="607FDAFB" w14:textId="04134546" w:rsidR="00DA612F" w:rsidRPr="00CA19E7" w:rsidRDefault="00DA612F" w:rsidP="008E3F2B">
      <w:pPr>
        <w:numPr>
          <w:ilvl w:val="0"/>
          <w:numId w:val="79"/>
        </w:numPr>
        <w:tabs>
          <w:tab w:val="left" w:pos="1276"/>
        </w:tabs>
        <w:spacing w:after="0" w:line="240" w:lineRule="auto"/>
        <w:ind w:left="709" w:hanging="425"/>
        <w:contextualSpacing/>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витрат на збут в сумі 1</w:t>
      </w:r>
      <w:r w:rsidR="00026035">
        <w:rPr>
          <w:rFonts w:ascii="Times New Roman" w:eastAsia="Times New Roman" w:hAnsi="Times New Roman" w:cs="Times New Roman"/>
          <w:sz w:val="26"/>
          <w:szCs w:val="26"/>
          <w:lang w:eastAsia="ru-RU"/>
        </w:rPr>
        <w:t xml:space="preserve"> </w:t>
      </w:r>
      <w:r w:rsidRPr="00CA19E7">
        <w:rPr>
          <w:rFonts w:ascii="Times New Roman" w:eastAsia="Times New Roman" w:hAnsi="Times New Roman" w:cs="Times New Roman"/>
          <w:sz w:val="26"/>
          <w:szCs w:val="26"/>
          <w:lang w:eastAsia="ru-RU"/>
        </w:rPr>
        <w:t>690,0 тис.грн, що є меншими на 826,0 тис.грн від запланованого показника (67% до плану).</w:t>
      </w:r>
    </w:p>
    <w:p w14:paraId="2400AD85" w14:textId="72554846" w:rsidR="00DA612F" w:rsidRPr="00CA19E7" w:rsidRDefault="00DA612F" w:rsidP="008E3F2B">
      <w:pPr>
        <w:pStyle w:val="afa"/>
        <w:numPr>
          <w:ilvl w:val="0"/>
          <w:numId w:val="79"/>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За звітний період КП «ВТВК» ВМР спрацювало з прибутком в розмірі 15</w:t>
      </w:r>
      <w:r w:rsidR="00026035">
        <w:rPr>
          <w:rFonts w:ascii="Times New Roman CYR" w:eastAsia="Batang" w:hAnsi="Times New Roman CYR"/>
          <w:bCs/>
          <w:szCs w:val="26"/>
          <w:lang w:val="uk-UA"/>
        </w:rPr>
        <w:t xml:space="preserve"> </w:t>
      </w:r>
      <w:r w:rsidRPr="00CA19E7">
        <w:rPr>
          <w:rFonts w:ascii="Times New Roman CYR" w:eastAsia="Batang" w:hAnsi="Times New Roman CYR"/>
          <w:bCs/>
          <w:szCs w:val="26"/>
          <w:lang w:val="uk-UA"/>
        </w:rPr>
        <w:t xml:space="preserve">285,0 тис.грн. </w:t>
      </w:r>
    </w:p>
    <w:p w14:paraId="490D9517" w14:textId="77777777" w:rsidR="00DA612F" w:rsidRPr="00CA19E7" w:rsidRDefault="00DA612F" w:rsidP="008E3F2B">
      <w:pPr>
        <w:pStyle w:val="afa"/>
        <w:numPr>
          <w:ilvl w:val="0"/>
          <w:numId w:val="79"/>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Поряд з цим, розмір дебіторської заборгованості за товари, роботи та послуги станом на 01.01.2022 року становить 25 448 тис.грн, розмір кредиторської заборгованості та інших поточних зобов’язань – 106 628 тис.грн  (основна сума боргу – перед ВП «РАЕС» ДП «НАЕК «Енергоатом»).</w:t>
      </w:r>
    </w:p>
    <w:p w14:paraId="291D8207" w14:textId="77777777" w:rsidR="00DA612F" w:rsidRPr="00CA19E7" w:rsidRDefault="00DA612F" w:rsidP="008E3F2B">
      <w:pPr>
        <w:pStyle w:val="afa"/>
        <w:numPr>
          <w:ilvl w:val="0"/>
          <w:numId w:val="79"/>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Кількість штатних працівників за період 2021 року становить 264 чол., проте відповідно до затвердженого фінансового плану – 262 чол..</w:t>
      </w:r>
    </w:p>
    <w:p w14:paraId="6C1204E2" w14:textId="4CC287F6" w:rsidR="00DA612F" w:rsidRPr="00CA19E7" w:rsidRDefault="00DA612F" w:rsidP="008E3F2B">
      <w:pPr>
        <w:pStyle w:val="afa"/>
        <w:numPr>
          <w:ilvl w:val="0"/>
          <w:numId w:val="79"/>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Витрати на оплату праці за звітний період становлять 38</w:t>
      </w:r>
      <w:r w:rsidR="00026035">
        <w:rPr>
          <w:rFonts w:ascii="Times New Roman CYR" w:eastAsia="Batang" w:hAnsi="Times New Roman CYR"/>
          <w:bCs/>
          <w:szCs w:val="26"/>
          <w:lang w:val="uk-UA"/>
        </w:rPr>
        <w:t xml:space="preserve"> </w:t>
      </w:r>
      <w:r w:rsidRPr="00CA19E7">
        <w:rPr>
          <w:rFonts w:ascii="Times New Roman CYR" w:eastAsia="Batang" w:hAnsi="Times New Roman CYR"/>
          <w:bCs/>
          <w:szCs w:val="26"/>
          <w:lang w:val="uk-UA"/>
        </w:rPr>
        <w:t>892,0 тис.грн, що на 247,0 тис.грн. перевищує планований показник.</w:t>
      </w:r>
    </w:p>
    <w:p w14:paraId="0A5230BD" w14:textId="77777777" w:rsidR="00DA612F" w:rsidRPr="00CA19E7" w:rsidRDefault="00DA612F" w:rsidP="008E3F2B">
      <w:pPr>
        <w:tabs>
          <w:tab w:val="left" w:pos="1276"/>
        </w:tabs>
        <w:spacing w:after="0" w:line="240" w:lineRule="auto"/>
        <w:ind w:left="709" w:hanging="425"/>
        <w:jc w:val="both"/>
        <w:rPr>
          <w:rFonts w:ascii="Times New Roman CYR" w:eastAsia="Batang" w:hAnsi="Times New Roman CYR" w:cs="Times New Roman"/>
          <w:bCs/>
          <w:sz w:val="26"/>
          <w:szCs w:val="26"/>
          <w:lang w:eastAsia="ru-RU"/>
        </w:rPr>
      </w:pPr>
    </w:p>
    <w:p w14:paraId="0E248606" w14:textId="77777777" w:rsidR="00DA612F" w:rsidRPr="00CA19E7" w:rsidRDefault="00DA612F" w:rsidP="008E3F2B">
      <w:pPr>
        <w:pStyle w:val="afa"/>
        <w:numPr>
          <w:ilvl w:val="0"/>
          <w:numId w:val="80"/>
        </w:numPr>
        <w:tabs>
          <w:tab w:val="left" w:pos="1276"/>
        </w:tabs>
        <w:ind w:left="709" w:hanging="425"/>
        <w:jc w:val="center"/>
        <w:rPr>
          <w:rFonts w:ascii="Times New Roman CYR" w:eastAsia="Batang" w:hAnsi="Times New Roman CYR"/>
          <w:b/>
          <w:bCs/>
          <w:szCs w:val="26"/>
          <w:lang w:val="uk-UA"/>
        </w:rPr>
      </w:pPr>
      <w:bookmarkStart w:id="53" w:name="_Hlk95829824"/>
      <w:r w:rsidRPr="00CA19E7">
        <w:rPr>
          <w:rFonts w:ascii="Times New Roman CYR" w:eastAsia="Batang" w:hAnsi="Times New Roman CYR"/>
          <w:b/>
          <w:bCs/>
          <w:szCs w:val="26"/>
          <w:lang w:val="uk-UA"/>
        </w:rPr>
        <w:t>Комунальне підприємство «Благоустрій» Вараської міської ради</w:t>
      </w:r>
    </w:p>
    <w:p w14:paraId="2A3652F9" w14:textId="77777777" w:rsidR="00DA612F" w:rsidRPr="00CA19E7" w:rsidRDefault="00DA612F" w:rsidP="008E3F2B">
      <w:pPr>
        <w:tabs>
          <w:tab w:val="left" w:pos="1276"/>
        </w:tabs>
        <w:spacing w:after="0" w:line="240" w:lineRule="auto"/>
        <w:ind w:left="709" w:hanging="425"/>
        <w:jc w:val="center"/>
        <w:rPr>
          <w:rFonts w:ascii="Times New Roman CYR" w:eastAsia="Batang" w:hAnsi="Times New Roman CYR" w:cs="Times New Roman"/>
          <w:b/>
          <w:bCs/>
          <w:sz w:val="26"/>
          <w:szCs w:val="26"/>
          <w:lang w:eastAsia="ru-RU"/>
        </w:rPr>
      </w:pPr>
    </w:p>
    <w:p w14:paraId="0119D62E" w14:textId="77E6463C" w:rsidR="00DA612F" w:rsidRPr="00CA19E7" w:rsidRDefault="00DA612F" w:rsidP="008E3F2B">
      <w:pPr>
        <w:pStyle w:val="afa"/>
        <w:numPr>
          <w:ilvl w:val="0"/>
          <w:numId w:val="81"/>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Всього доходи комунального підприємства «Благоустрій» Вараської міської ради (далі – КП «Благоустрій») за 2021 рік становлять 46</w:t>
      </w:r>
      <w:r w:rsidR="00026035">
        <w:rPr>
          <w:rFonts w:ascii="Times New Roman CYR" w:eastAsia="Batang" w:hAnsi="Times New Roman CYR"/>
          <w:bCs/>
          <w:szCs w:val="26"/>
          <w:lang w:val="uk-UA"/>
        </w:rPr>
        <w:t xml:space="preserve"> </w:t>
      </w:r>
      <w:r w:rsidRPr="00CA19E7">
        <w:rPr>
          <w:rFonts w:ascii="Times New Roman CYR" w:eastAsia="Batang" w:hAnsi="Times New Roman CYR"/>
          <w:bCs/>
          <w:szCs w:val="26"/>
          <w:lang w:val="uk-UA"/>
        </w:rPr>
        <w:t>411,0 тис.грн., що на 6</w:t>
      </w:r>
      <w:r w:rsidR="00026035">
        <w:rPr>
          <w:rFonts w:ascii="Times New Roman CYR" w:eastAsia="Batang" w:hAnsi="Times New Roman CYR"/>
          <w:bCs/>
          <w:szCs w:val="26"/>
          <w:lang w:val="uk-UA"/>
        </w:rPr>
        <w:t xml:space="preserve"> </w:t>
      </w:r>
      <w:r w:rsidRPr="00CA19E7">
        <w:rPr>
          <w:rFonts w:ascii="Times New Roman CYR" w:eastAsia="Batang" w:hAnsi="Times New Roman CYR"/>
          <w:bCs/>
          <w:szCs w:val="26"/>
          <w:lang w:val="uk-UA"/>
        </w:rPr>
        <w:t>411,0 тис. більше від планового та становить116% до плану.</w:t>
      </w:r>
    </w:p>
    <w:p w14:paraId="573A4D45" w14:textId="77777777" w:rsidR="00DA612F" w:rsidRPr="00CA19E7" w:rsidRDefault="00DA612F" w:rsidP="008E3F2B">
      <w:pPr>
        <w:pStyle w:val="afa"/>
        <w:numPr>
          <w:ilvl w:val="0"/>
          <w:numId w:val="81"/>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Всього доходи складаються:</w:t>
      </w:r>
    </w:p>
    <w:p w14:paraId="72B3307F" w14:textId="5821615C" w:rsidR="00DA612F" w:rsidRPr="00CA19E7" w:rsidRDefault="00DA612F" w:rsidP="008E3F2B">
      <w:pPr>
        <w:numPr>
          <w:ilvl w:val="0"/>
          <w:numId w:val="81"/>
        </w:numPr>
        <w:tabs>
          <w:tab w:val="left" w:pos="1276"/>
        </w:tabs>
        <w:spacing w:after="0" w:line="240" w:lineRule="auto"/>
        <w:ind w:left="709" w:hanging="425"/>
        <w:contextualSpacing/>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чистого доходу від реалізації продукції (товарів, робіт, послуг), які за звітний період становить 1</w:t>
      </w:r>
      <w:r w:rsidR="00026035">
        <w:rPr>
          <w:rFonts w:ascii="Times New Roman" w:eastAsia="Times New Roman" w:hAnsi="Times New Roman" w:cs="Times New Roman"/>
          <w:sz w:val="26"/>
          <w:szCs w:val="26"/>
          <w:lang w:eastAsia="ru-RU"/>
        </w:rPr>
        <w:t xml:space="preserve"> </w:t>
      </w:r>
      <w:r w:rsidRPr="00CA19E7">
        <w:rPr>
          <w:rFonts w:ascii="Times New Roman" w:eastAsia="Times New Roman" w:hAnsi="Times New Roman" w:cs="Times New Roman"/>
          <w:sz w:val="26"/>
          <w:szCs w:val="26"/>
          <w:lang w:eastAsia="ru-RU"/>
        </w:rPr>
        <w:t>975,0 тис.грн., що перевищує плановий на 775,0 тис.грн. та становить 165% до плану;</w:t>
      </w:r>
    </w:p>
    <w:p w14:paraId="5F587B09" w14:textId="1DC27C46" w:rsidR="00DA612F" w:rsidRPr="00CA19E7" w:rsidRDefault="00DA612F" w:rsidP="008E3F2B">
      <w:pPr>
        <w:numPr>
          <w:ilvl w:val="0"/>
          <w:numId w:val="81"/>
        </w:numPr>
        <w:tabs>
          <w:tab w:val="left" w:pos="1276"/>
        </w:tabs>
        <w:spacing w:after="0" w:line="240" w:lineRule="auto"/>
        <w:ind w:left="709" w:hanging="425"/>
        <w:contextualSpacing/>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інших операційних доходів в сумі 39</w:t>
      </w:r>
      <w:r w:rsidR="00026035">
        <w:rPr>
          <w:rFonts w:ascii="Times New Roman" w:eastAsia="Times New Roman" w:hAnsi="Times New Roman" w:cs="Times New Roman"/>
          <w:sz w:val="26"/>
          <w:szCs w:val="26"/>
          <w:lang w:eastAsia="ru-RU"/>
        </w:rPr>
        <w:t xml:space="preserve"> </w:t>
      </w:r>
      <w:r w:rsidRPr="00CA19E7">
        <w:rPr>
          <w:rFonts w:ascii="Times New Roman" w:eastAsia="Times New Roman" w:hAnsi="Times New Roman" w:cs="Times New Roman"/>
          <w:sz w:val="26"/>
          <w:szCs w:val="26"/>
          <w:lang w:eastAsia="ru-RU"/>
        </w:rPr>
        <w:t>325,0 тис.грн., що перевищують запланований аналогічний показник на 5</w:t>
      </w:r>
      <w:r w:rsidR="00026035">
        <w:rPr>
          <w:rFonts w:ascii="Times New Roman" w:eastAsia="Times New Roman" w:hAnsi="Times New Roman" w:cs="Times New Roman"/>
          <w:sz w:val="26"/>
          <w:szCs w:val="26"/>
          <w:lang w:eastAsia="ru-RU"/>
        </w:rPr>
        <w:t xml:space="preserve"> </w:t>
      </w:r>
      <w:r w:rsidRPr="00CA19E7">
        <w:rPr>
          <w:rFonts w:ascii="Times New Roman" w:eastAsia="Times New Roman" w:hAnsi="Times New Roman" w:cs="Times New Roman"/>
          <w:sz w:val="26"/>
          <w:szCs w:val="26"/>
          <w:lang w:eastAsia="ru-RU"/>
        </w:rPr>
        <w:t>325,0 тис.грн. та становить 116% до плану;</w:t>
      </w:r>
    </w:p>
    <w:p w14:paraId="6074EEB2" w14:textId="492644B3" w:rsidR="00DA612F" w:rsidRPr="00CA19E7" w:rsidRDefault="00DA612F" w:rsidP="008E3F2B">
      <w:pPr>
        <w:numPr>
          <w:ilvl w:val="0"/>
          <w:numId w:val="81"/>
        </w:numPr>
        <w:tabs>
          <w:tab w:val="left" w:pos="1276"/>
        </w:tabs>
        <w:spacing w:after="0" w:line="240" w:lineRule="auto"/>
        <w:ind w:left="709" w:hanging="425"/>
        <w:contextualSpacing/>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інших доходів в сумі 5</w:t>
      </w:r>
      <w:r w:rsidR="00026035">
        <w:rPr>
          <w:rFonts w:ascii="Times New Roman" w:eastAsia="Times New Roman" w:hAnsi="Times New Roman" w:cs="Times New Roman"/>
          <w:sz w:val="26"/>
          <w:szCs w:val="26"/>
          <w:lang w:eastAsia="ru-RU"/>
        </w:rPr>
        <w:t xml:space="preserve"> </w:t>
      </w:r>
      <w:r w:rsidRPr="00CA19E7">
        <w:rPr>
          <w:rFonts w:ascii="Times New Roman" w:eastAsia="Times New Roman" w:hAnsi="Times New Roman" w:cs="Times New Roman"/>
          <w:sz w:val="26"/>
          <w:szCs w:val="26"/>
          <w:lang w:eastAsia="ru-RU"/>
        </w:rPr>
        <w:t>111,0 тис.грн., що вищі від планових на 311,0 тис.грн. та становлять 107% до плану.</w:t>
      </w:r>
    </w:p>
    <w:p w14:paraId="00F6081F" w14:textId="4584ABA9" w:rsidR="00DA612F" w:rsidRPr="00CA19E7" w:rsidRDefault="00DA612F" w:rsidP="008E3F2B">
      <w:pPr>
        <w:pStyle w:val="afa"/>
        <w:numPr>
          <w:ilvl w:val="0"/>
          <w:numId w:val="81"/>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Витрати підприємства за 2021 рік становлять 46</w:t>
      </w:r>
      <w:r w:rsidR="00026035">
        <w:rPr>
          <w:rFonts w:ascii="Times New Roman CYR" w:eastAsia="Batang" w:hAnsi="Times New Roman CYR"/>
          <w:bCs/>
          <w:szCs w:val="26"/>
          <w:lang w:val="uk-UA"/>
        </w:rPr>
        <w:t xml:space="preserve"> </w:t>
      </w:r>
      <w:r w:rsidRPr="00CA19E7">
        <w:rPr>
          <w:rFonts w:ascii="Times New Roman CYR" w:eastAsia="Batang" w:hAnsi="Times New Roman CYR"/>
          <w:bCs/>
          <w:szCs w:val="26"/>
          <w:lang w:val="uk-UA"/>
        </w:rPr>
        <w:t>323,0 тис.грн., показник більший від планового на 6</w:t>
      </w:r>
      <w:r w:rsidR="00026035">
        <w:rPr>
          <w:rFonts w:ascii="Times New Roman CYR" w:eastAsia="Batang" w:hAnsi="Times New Roman CYR"/>
          <w:bCs/>
          <w:szCs w:val="26"/>
          <w:lang w:val="uk-UA"/>
        </w:rPr>
        <w:t xml:space="preserve"> </w:t>
      </w:r>
      <w:r w:rsidRPr="00CA19E7">
        <w:rPr>
          <w:rFonts w:ascii="Times New Roman CYR" w:eastAsia="Batang" w:hAnsi="Times New Roman CYR"/>
          <w:bCs/>
          <w:szCs w:val="26"/>
          <w:lang w:val="uk-UA"/>
        </w:rPr>
        <w:t>399,0 тис.грн. та становлять 116% до плану.</w:t>
      </w:r>
    </w:p>
    <w:p w14:paraId="79A23E7D" w14:textId="413D0471" w:rsidR="00DA612F" w:rsidRPr="00CA19E7" w:rsidRDefault="00DA612F" w:rsidP="008E3F2B">
      <w:pPr>
        <w:pStyle w:val="afa"/>
        <w:numPr>
          <w:ilvl w:val="0"/>
          <w:numId w:val="81"/>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Всього витрати комунального підприємства складаються з собівартості реалізованої продукції в сумі 3</w:t>
      </w:r>
      <w:r w:rsidR="00026035">
        <w:rPr>
          <w:rFonts w:ascii="Times New Roman CYR" w:eastAsia="Batang" w:hAnsi="Times New Roman CYR"/>
          <w:bCs/>
          <w:szCs w:val="26"/>
          <w:lang w:val="uk-UA"/>
        </w:rPr>
        <w:t xml:space="preserve"> </w:t>
      </w:r>
      <w:r w:rsidRPr="00CA19E7">
        <w:rPr>
          <w:rFonts w:ascii="Times New Roman CYR" w:eastAsia="Batang" w:hAnsi="Times New Roman CYR"/>
          <w:bCs/>
          <w:szCs w:val="26"/>
          <w:lang w:val="uk-UA"/>
        </w:rPr>
        <w:t>819,0 тис.грн., яка збільшилась відповідно до запланованого показника на 655,0 тис.грн та становить 121% до планового показника, адміністративних витрат в розмірі 4</w:t>
      </w:r>
      <w:r w:rsidR="00026035">
        <w:rPr>
          <w:rFonts w:ascii="Times New Roman CYR" w:eastAsia="Batang" w:hAnsi="Times New Roman CYR"/>
          <w:bCs/>
          <w:szCs w:val="26"/>
          <w:lang w:val="uk-UA"/>
        </w:rPr>
        <w:t xml:space="preserve"> </w:t>
      </w:r>
      <w:r w:rsidRPr="00CA19E7">
        <w:rPr>
          <w:rFonts w:ascii="Times New Roman CYR" w:eastAsia="Batang" w:hAnsi="Times New Roman CYR"/>
          <w:bCs/>
          <w:szCs w:val="26"/>
          <w:lang w:val="uk-UA"/>
        </w:rPr>
        <w:t>924,0 тис.грн., які підвищились на 716,0 тис.грн та становлять 117% в порівнянні з запланованими, інших операційних витрат в сумі 32</w:t>
      </w:r>
      <w:r w:rsidR="00026035">
        <w:rPr>
          <w:rFonts w:ascii="Times New Roman CYR" w:eastAsia="Batang" w:hAnsi="Times New Roman CYR"/>
          <w:bCs/>
          <w:szCs w:val="26"/>
          <w:lang w:val="uk-UA"/>
        </w:rPr>
        <w:t xml:space="preserve"> </w:t>
      </w:r>
      <w:r w:rsidRPr="00CA19E7">
        <w:rPr>
          <w:rFonts w:ascii="Times New Roman CYR" w:eastAsia="Batang" w:hAnsi="Times New Roman CYR"/>
          <w:bCs/>
          <w:szCs w:val="26"/>
          <w:lang w:val="uk-UA"/>
        </w:rPr>
        <w:t>455,0 тис.грн., які зросли в порівнянні з плановими на 4</w:t>
      </w:r>
      <w:r w:rsidR="00026035">
        <w:rPr>
          <w:rFonts w:ascii="Times New Roman CYR" w:eastAsia="Batang" w:hAnsi="Times New Roman CYR"/>
          <w:bCs/>
          <w:szCs w:val="26"/>
          <w:lang w:val="uk-UA"/>
        </w:rPr>
        <w:t xml:space="preserve"> </w:t>
      </w:r>
      <w:r w:rsidRPr="00CA19E7">
        <w:rPr>
          <w:rFonts w:ascii="Times New Roman CYR" w:eastAsia="Batang" w:hAnsi="Times New Roman CYR"/>
          <w:bCs/>
          <w:szCs w:val="26"/>
          <w:lang w:val="uk-UA"/>
        </w:rPr>
        <w:t>727,0 тис.грн., інших витрат в розмірі 5</w:t>
      </w:r>
      <w:r w:rsidR="00026035">
        <w:rPr>
          <w:rFonts w:ascii="Times New Roman CYR" w:eastAsia="Batang" w:hAnsi="Times New Roman CYR"/>
          <w:bCs/>
          <w:szCs w:val="26"/>
          <w:lang w:val="uk-UA"/>
        </w:rPr>
        <w:t xml:space="preserve"> </w:t>
      </w:r>
      <w:r w:rsidRPr="00CA19E7">
        <w:rPr>
          <w:rFonts w:ascii="Times New Roman CYR" w:eastAsia="Batang" w:hAnsi="Times New Roman CYR"/>
          <w:bCs/>
          <w:szCs w:val="26"/>
          <w:lang w:val="uk-UA"/>
        </w:rPr>
        <w:t>111,0 тис.грн, які підвищилися на 311,0 тис.грн. та витрат з податку на прибуток в розмірі 14,0 тис.грн., які виявлись вищі на 10,0 тис.грн від запланованих.</w:t>
      </w:r>
    </w:p>
    <w:p w14:paraId="60442836" w14:textId="77777777" w:rsidR="00DA612F" w:rsidRPr="00CA19E7" w:rsidRDefault="00DA612F" w:rsidP="008E3F2B">
      <w:pPr>
        <w:pStyle w:val="afa"/>
        <w:numPr>
          <w:ilvl w:val="0"/>
          <w:numId w:val="81"/>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Загалом  КП «Благоустрій» за 2021 рік спрацювало з прибутком в розмірі 88,0 тис.грн., при запланованому –  76,0 тис.грн.</w:t>
      </w:r>
    </w:p>
    <w:p w14:paraId="31C78D17" w14:textId="5CE02D4E" w:rsidR="00DA612F" w:rsidRPr="00CA19E7" w:rsidRDefault="00DA612F" w:rsidP="008E3F2B">
      <w:pPr>
        <w:pStyle w:val="afa"/>
        <w:numPr>
          <w:ilvl w:val="0"/>
          <w:numId w:val="81"/>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Комунальне підприємство за звітний період отримало цільове фінансування з бюджету Вараської міської територіальної громади в сумі 39</w:t>
      </w:r>
      <w:r w:rsidR="00026035">
        <w:rPr>
          <w:rFonts w:ascii="Times New Roman CYR" w:eastAsia="Batang" w:hAnsi="Times New Roman CYR"/>
          <w:bCs/>
          <w:szCs w:val="26"/>
          <w:lang w:val="uk-UA"/>
        </w:rPr>
        <w:t xml:space="preserve"> </w:t>
      </w:r>
      <w:r w:rsidRPr="00CA19E7">
        <w:rPr>
          <w:rFonts w:ascii="Times New Roman CYR" w:eastAsia="Batang" w:hAnsi="Times New Roman CYR"/>
          <w:bCs/>
          <w:szCs w:val="26"/>
          <w:lang w:val="uk-UA"/>
        </w:rPr>
        <w:t>497,0 тис.грн.</w:t>
      </w:r>
    </w:p>
    <w:p w14:paraId="4F7C6D4B" w14:textId="77777777" w:rsidR="00DA612F" w:rsidRPr="00CA19E7" w:rsidRDefault="00DA612F" w:rsidP="008E3F2B">
      <w:pPr>
        <w:pStyle w:val="afa"/>
        <w:numPr>
          <w:ilvl w:val="0"/>
          <w:numId w:val="81"/>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Кількість штатних працівників в звітному періоді налічує 191 чол., що перевищує показник плану на 8 одиниць.</w:t>
      </w:r>
    </w:p>
    <w:p w14:paraId="7379AA17" w14:textId="17BEA6A2" w:rsidR="00DA612F" w:rsidRPr="00CA19E7" w:rsidRDefault="00DA612F" w:rsidP="008E3F2B">
      <w:pPr>
        <w:pStyle w:val="afa"/>
        <w:numPr>
          <w:ilvl w:val="0"/>
          <w:numId w:val="81"/>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Витрати на оплату праці за звітний період становлять 22</w:t>
      </w:r>
      <w:r w:rsidR="00026035">
        <w:rPr>
          <w:rFonts w:ascii="Times New Roman CYR" w:eastAsia="Batang" w:hAnsi="Times New Roman CYR"/>
          <w:bCs/>
          <w:szCs w:val="26"/>
          <w:lang w:val="uk-UA"/>
        </w:rPr>
        <w:t xml:space="preserve"> </w:t>
      </w:r>
      <w:r w:rsidRPr="00CA19E7">
        <w:rPr>
          <w:rFonts w:ascii="Times New Roman CYR" w:eastAsia="Batang" w:hAnsi="Times New Roman CYR"/>
          <w:bCs/>
          <w:szCs w:val="26"/>
          <w:lang w:val="uk-UA"/>
        </w:rPr>
        <w:t>783,0 тис.грн., що перевищує затверджений планом показник на 1</w:t>
      </w:r>
      <w:r w:rsidR="00026035">
        <w:rPr>
          <w:rFonts w:ascii="Times New Roman CYR" w:eastAsia="Batang" w:hAnsi="Times New Roman CYR"/>
          <w:bCs/>
          <w:szCs w:val="26"/>
          <w:lang w:val="uk-UA"/>
        </w:rPr>
        <w:t xml:space="preserve"> </w:t>
      </w:r>
      <w:r w:rsidRPr="00CA19E7">
        <w:rPr>
          <w:rFonts w:ascii="Times New Roman CYR" w:eastAsia="Batang" w:hAnsi="Times New Roman CYR"/>
          <w:bCs/>
          <w:szCs w:val="26"/>
          <w:lang w:val="uk-UA"/>
        </w:rPr>
        <w:t>343,0 тис.грн.</w:t>
      </w:r>
    </w:p>
    <w:bookmarkEnd w:id="53"/>
    <w:p w14:paraId="1D7F1803" w14:textId="77777777" w:rsidR="00DA612F" w:rsidRPr="00CA19E7" w:rsidRDefault="00DA612F" w:rsidP="008E3F2B">
      <w:pPr>
        <w:tabs>
          <w:tab w:val="left" w:pos="1276"/>
        </w:tabs>
        <w:spacing w:after="0" w:line="240" w:lineRule="auto"/>
        <w:ind w:left="709" w:hanging="425"/>
        <w:jc w:val="center"/>
        <w:rPr>
          <w:rFonts w:ascii="Times New Roman CYR" w:eastAsia="Batang" w:hAnsi="Times New Roman CYR" w:cs="Times New Roman"/>
          <w:b/>
          <w:bCs/>
          <w:sz w:val="26"/>
          <w:szCs w:val="26"/>
          <w:lang w:eastAsia="ru-RU"/>
        </w:rPr>
      </w:pPr>
    </w:p>
    <w:p w14:paraId="2FC8F50C" w14:textId="77777777" w:rsidR="00DA612F" w:rsidRPr="00573CA1" w:rsidRDefault="00DA612F" w:rsidP="008E3F2B">
      <w:pPr>
        <w:pStyle w:val="afa"/>
        <w:numPr>
          <w:ilvl w:val="0"/>
          <w:numId w:val="82"/>
        </w:numPr>
        <w:tabs>
          <w:tab w:val="left" w:pos="1276"/>
        </w:tabs>
        <w:ind w:left="709" w:hanging="425"/>
        <w:jc w:val="center"/>
        <w:rPr>
          <w:rFonts w:ascii="Times New Roman CYR" w:eastAsia="Batang" w:hAnsi="Times New Roman CYR"/>
          <w:b/>
          <w:bCs/>
          <w:szCs w:val="26"/>
          <w:lang w:val="uk-UA"/>
        </w:rPr>
      </w:pPr>
      <w:r w:rsidRPr="00573CA1">
        <w:rPr>
          <w:rFonts w:ascii="Times New Roman CYR" w:eastAsia="Batang" w:hAnsi="Times New Roman CYR"/>
          <w:b/>
          <w:bCs/>
          <w:szCs w:val="26"/>
          <w:lang w:val="uk-UA"/>
        </w:rPr>
        <w:t>КП «Бюро технічної інвентаризації»</w:t>
      </w:r>
    </w:p>
    <w:p w14:paraId="4B6D8B8D" w14:textId="77777777" w:rsidR="00DA612F" w:rsidRPr="00CA19E7" w:rsidRDefault="00DA612F" w:rsidP="008E3F2B">
      <w:pPr>
        <w:tabs>
          <w:tab w:val="left" w:pos="1276"/>
        </w:tabs>
        <w:spacing w:after="0" w:line="240" w:lineRule="auto"/>
        <w:ind w:left="709" w:hanging="425"/>
        <w:jc w:val="both"/>
        <w:rPr>
          <w:rFonts w:ascii="Times New Roman CYR" w:eastAsia="Batang" w:hAnsi="Times New Roman CYR" w:cs="Times New Roman"/>
          <w:b/>
          <w:bCs/>
          <w:sz w:val="26"/>
          <w:szCs w:val="26"/>
          <w:lang w:eastAsia="ru-RU"/>
        </w:rPr>
      </w:pPr>
    </w:p>
    <w:p w14:paraId="448F70EC" w14:textId="73585E99" w:rsidR="00DA612F" w:rsidRPr="00CA19E7" w:rsidRDefault="00573CA1" w:rsidP="008E3F2B">
      <w:pPr>
        <w:pStyle w:val="afa"/>
        <w:numPr>
          <w:ilvl w:val="0"/>
          <w:numId w:val="83"/>
        </w:numPr>
        <w:tabs>
          <w:tab w:val="left" w:pos="1276"/>
        </w:tabs>
        <w:ind w:left="709" w:hanging="425"/>
        <w:jc w:val="both"/>
        <w:rPr>
          <w:rFonts w:ascii="Times New Roman CYR" w:eastAsia="Batang" w:hAnsi="Times New Roman CYR"/>
          <w:bCs/>
          <w:szCs w:val="26"/>
          <w:lang w:val="uk-UA"/>
        </w:rPr>
      </w:pPr>
      <w:r w:rsidRPr="00573CA1">
        <w:rPr>
          <w:rFonts w:ascii="Times New Roman CYR" w:eastAsia="Batang" w:hAnsi="Times New Roman CYR"/>
          <w:bCs/>
          <w:szCs w:val="26"/>
          <w:lang w:val="uk-UA"/>
        </w:rPr>
        <w:t>Комунальне підприємство «Бюро технічної інвентаризації»  (далі – КП «КМБТІ») за 2021 рік отримало чистий дохід від реалізації продукції (товарів, робіт, послуг) в розмірі 1 386,1 тис.грн., що вищий від запланованого показник на 418,1 тис.грн або на 43,2%</w:t>
      </w:r>
      <w:r w:rsidR="00DA612F" w:rsidRPr="00CA19E7">
        <w:rPr>
          <w:rFonts w:ascii="Times New Roman CYR" w:eastAsia="Batang" w:hAnsi="Times New Roman CYR"/>
          <w:bCs/>
          <w:szCs w:val="26"/>
          <w:lang w:val="uk-UA"/>
        </w:rPr>
        <w:t xml:space="preserve">. </w:t>
      </w:r>
    </w:p>
    <w:p w14:paraId="4DEBD943" w14:textId="3AA6E95B" w:rsidR="00DA612F" w:rsidRPr="00CA19E7" w:rsidRDefault="00F51941" w:rsidP="008E3F2B">
      <w:pPr>
        <w:pStyle w:val="afa"/>
        <w:numPr>
          <w:ilvl w:val="0"/>
          <w:numId w:val="83"/>
        </w:numPr>
        <w:tabs>
          <w:tab w:val="left" w:pos="1276"/>
        </w:tabs>
        <w:ind w:left="709" w:hanging="425"/>
        <w:jc w:val="both"/>
        <w:rPr>
          <w:rFonts w:ascii="Times New Roman CYR" w:eastAsia="Batang" w:hAnsi="Times New Roman CYR"/>
          <w:bCs/>
          <w:szCs w:val="26"/>
          <w:lang w:val="uk-UA"/>
        </w:rPr>
      </w:pPr>
      <w:r w:rsidRPr="00F51941">
        <w:rPr>
          <w:rFonts w:ascii="Times New Roman CYR" w:eastAsia="Batang" w:hAnsi="Times New Roman CYR"/>
          <w:bCs/>
          <w:szCs w:val="26"/>
          <w:lang w:val="uk-UA"/>
        </w:rPr>
        <w:t>Інші операційні доходи комунального підприємства фактично становили 5,2 тис.грн, що на 3,6 тис.грн більше ніж у попередньому році</w:t>
      </w:r>
      <w:r w:rsidR="0088541C" w:rsidRPr="00CA19E7">
        <w:rPr>
          <w:rFonts w:ascii="Times New Roman CYR" w:eastAsia="Batang" w:hAnsi="Times New Roman CYR"/>
          <w:bCs/>
          <w:szCs w:val="26"/>
          <w:lang w:val="uk-UA"/>
        </w:rPr>
        <w:t>.</w:t>
      </w:r>
      <w:r w:rsidR="00DA612F" w:rsidRPr="00CA19E7">
        <w:rPr>
          <w:rFonts w:ascii="Times New Roman CYR" w:eastAsia="Batang" w:hAnsi="Times New Roman CYR"/>
          <w:bCs/>
          <w:szCs w:val="26"/>
          <w:lang w:val="uk-UA"/>
        </w:rPr>
        <w:t xml:space="preserve"> </w:t>
      </w:r>
    </w:p>
    <w:p w14:paraId="6BFABCC6" w14:textId="4EFF8F78" w:rsidR="00DA612F" w:rsidRPr="00CA19E7" w:rsidRDefault="00F51941" w:rsidP="008E3F2B">
      <w:pPr>
        <w:pStyle w:val="afa"/>
        <w:numPr>
          <w:ilvl w:val="0"/>
          <w:numId w:val="83"/>
        </w:numPr>
        <w:tabs>
          <w:tab w:val="left" w:pos="1276"/>
        </w:tabs>
        <w:ind w:left="709" w:hanging="425"/>
        <w:jc w:val="both"/>
        <w:rPr>
          <w:rFonts w:ascii="Times New Roman CYR" w:eastAsia="Batang" w:hAnsi="Times New Roman CYR"/>
          <w:bCs/>
          <w:szCs w:val="26"/>
          <w:lang w:val="uk-UA"/>
        </w:rPr>
      </w:pPr>
      <w:r w:rsidRPr="00F51941">
        <w:rPr>
          <w:rFonts w:ascii="Times New Roman CYR" w:eastAsia="Batang" w:hAnsi="Times New Roman CYR"/>
          <w:bCs/>
          <w:szCs w:val="26"/>
          <w:lang w:val="uk-UA"/>
        </w:rPr>
        <w:t>Всього доходи комунального підприємства становили  1 391,3 тис.грн., що на 423,3 тис.грн або на 43,7% більше від планового показника</w:t>
      </w:r>
      <w:r w:rsidR="00095900" w:rsidRPr="00CA19E7">
        <w:rPr>
          <w:rFonts w:ascii="Times New Roman CYR" w:eastAsia="Batang" w:hAnsi="Times New Roman CYR"/>
          <w:bCs/>
          <w:szCs w:val="26"/>
          <w:lang w:val="uk-UA"/>
        </w:rPr>
        <w:t>.</w:t>
      </w:r>
    </w:p>
    <w:p w14:paraId="0D28E52E" w14:textId="67E78812" w:rsidR="00DA612F" w:rsidRPr="00CA19E7" w:rsidRDefault="00F51941" w:rsidP="008E3F2B">
      <w:pPr>
        <w:pStyle w:val="afa"/>
        <w:numPr>
          <w:ilvl w:val="0"/>
          <w:numId w:val="83"/>
        </w:numPr>
        <w:tabs>
          <w:tab w:val="left" w:pos="1276"/>
        </w:tabs>
        <w:ind w:left="709" w:hanging="425"/>
        <w:jc w:val="both"/>
        <w:rPr>
          <w:rFonts w:ascii="Times New Roman CYR" w:eastAsia="Batang" w:hAnsi="Times New Roman CYR"/>
          <w:bCs/>
          <w:szCs w:val="26"/>
          <w:lang w:val="uk-UA"/>
        </w:rPr>
      </w:pPr>
      <w:r w:rsidRPr="00F51941">
        <w:rPr>
          <w:rFonts w:ascii="Times New Roman CYR" w:eastAsia="Batang" w:hAnsi="Times New Roman CYR"/>
          <w:bCs/>
          <w:szCs w:val="26"/>
          <w:lang w:val="uk-UA"/>
        </w:rPr>
        <w:t xml:space="preserve">Витрати комунального підприємства за фактичними показниками становили </w:t>
      </w:r>
      <w:r>
        <w:rPr>
          <w:rFonts w:ascii="Times New Roman CYR" w:eastAsia="Batang" w:hAnsi="Times New Roman CYR"/>
          <w:bCs/>
          <w:szCs w:val="26"/>
          <w:lang w:val="uk-UA"/>
        </w:rPr>
        <w:t xml:space="preserve">        </w:t>
      </w:r>
      <w:r w:rsidRPr="00F51941">
        <w:rPr>
          <w:rFonts w:ascii="Times New Roman CYR" w:eastAsia="Batang" w:hAnsi="Times New Roman CYR"/>
          <w:bCs/>
          <w:szCs w:val="26"/>
          <w:lang w:val="uk-UA"/>
        </w:rPr>
        <w:t>1 382,7 тис.грн., що на 419,6 тис.грн або на 43,6% перевищує плановий показник</w:t>
      </w:r>
      <w:r>
        <w:rPr>
          <w:rFonts w:ascii="Times New Roman CYR" w:eastAsia="Batang" w:hAnsi="Times New Roman CYR"/>
          <w:bCs/>
          <w:szCs w:val="26"/>
          <w:lang w:val="uk-UA"/>
        </w:rPr>
        <w:t>.</w:t>
      </w:r>
    </w:p>
    <w:p w14:paraId="74ECC2E4" w14:textId="416AE6B5" w:rsidR="00DA612F" w:rsidRPr="00CA19E7" w:rsidRDefault="00F51941" w:rsidP="008E3F2B">
      <w:pPr>
        <w:pStyle w:val="afa"/>
        <w:numPr>
          <w:ilvl w:val="0"/>
          <w:numId w:val="83"/>
        </w:numPr>
        <w:tabs>
          <w:tab w:val="left" w:pos="1276"/>
        </w:tabs>
        <w:ind w:left="709" w:hanging="425"/>
        <w:jc w:val="both"/>
        <w:rPr>
          <w:rFonts w:ascii="Times New Roman CYR" w:eastAsia="Batang" w:hAnsi="Times New Roman CYR"/>
          <w:bCs/>
          <w:szCs w:val="26"/>
          <w:lang w:val="uk-UA"/>
        </w:rPr>
      </w:pPr>
      <w:r w:rsidRPr="00F51941">
        <w:rPr>
          <w:rFonts w:ascii="Times New Roman CYR" w:eastAsia="Batang" w:hAnsi="Times New Roman CYR"/>
          <w:bCs/>
          <w:szCs w:val="26"/>
          <w:lang w:val="uk-UA"/>
        </w:rPr>
        <w:t>Витрати КП «КМБТІ» за 2021 рік складаються з собівартості реалізованої продукції в сумі  945,0 тис.грн.,  адміністративних витрат в розмірі 435,8 тис.грн.; витрат з податку на прибуток – 1,9 тис.грн</w:t>
      </w:r>
      <w:r w:rsidR="0055083C" w:rsidRPr="00CA19E7">
        <w:rPr>
          <w:rFonts w:ascii="Times New Roman CYR" w:eastAsia="Batang" w:hAnsi="Times New Roman CYR"/>
          <w:bCs/>
          <w:szCs w:val="26"/>
          <w:lang w:val="uk-UA"/>
        </w:rPr>
        <w:t>.</w:t>
      </w:r>
    </w:p>
    <w:p w14:paraId="39FD92F9" w14:textId="0D108AD8" w:rsidR="00DA612F" w:rsidRPr="00CA19E7" w:rsidRDefault="00F51941" w:rsidP="008E3F2B">
      <w:pPr>
        <w:pStyle w:val="afa"/>
        <w:numPr>
          <w:ilvl w:val="0"/>
          <w:numId w:val="83"/>
        </w:numPr>
        <w:tabs>
          <w:tab w:val="left" w:pos="1276"/>
        </w:tabs>
        <w:ind w:left="709" w:hanging="425"/>
        <w:jc w:val="both"/>
        <w:rPr>
          <w:rFonts w:ascii="Times New Roman CYR" w:eastAsia="Batang" w:hAnsi="Times New Roman CYR"/>
          <w:bCs/>
          <w:szCs w:val="26"/>
          <w:lang w:val="uk-UA"/>
        </w:rPr>
      </w:pPr>
      <w:r w:rsidRPr="00F51941">
        <w:rPr>
          <w:rFonts w:ascii="Times New Roman CYR" w:eastAsia="Batang" w:hAnsi="Times New Roman CYR"/>
          <w:bCs/>
          <w:szCs w:val="26"/>
          <w:lang w:val="uk-UA"/>
        </w:rPr>
        <w:t>КП «КМБТІ»  фактично спрацювало з прибутком в розмірі 8,6 тис.грн., що на 3,7 тис.грн., або на 75,5% більше від планового показника</w:t>
      </w:r>
      <w:r w:rsidR="0055083C" w:rsidRPr="00CA19E7">
        <w:rPr>
          <w:rFonts w:ascii="Times New Roman CYR" w:eastAsia="Batang" w:hAnsi="Times New Roman CYR"/>
          <w:bCs/>
          <w:szCs w:val="26"/>
          <w:lang w:val="uk-UA"/>
        </w:rPr>
        <w:t>.</w:t>
      </w:r>
    </w:p>
    <w:p w14:paraId="4FFC34E5" w14:textId="58DB13A8" w:rsidR="00DA612F" w:rsidRPr="00CA19E7" w:rsidRDefault="00F51941" w:rsidP="008E3F2B">
      <w:pPr>
        <w:pStyle w:val="afa"/>
        <w:numPr>
          <w:ilvl w:val="0"/>
          <w:numId w:val="83"/>
        </w:numPr>
        <w:tabs>
          <w:tab w:val="left" w:pos="1276"/>
        </w:tabs>
        <w:ind w:left="709" w:hanging="425"/>
        <w:jc w:val="both"/>
        <w:rPr>
          <w:rFonts w:ascii="Times New Roman CYR" w:eastAsia="Batang" w:hAnsi="Times New Roman CYR"/>
          <w:bCs/>
          <w:szCs w:val="26"/>
          <w:lang w:val="uk-UA"/>
        </w:rPr>
      </w:pPr>
      <w:r w:rsidRPr="00F51941">
        <w:rPr>
          <w:rFonts w:ascii="Times New Roman CYR" w:eastAsia="Batang" w:hAnsi="Times New Roman CYR"/>
          <w:bCs/>
          <w:szCs w:val="26"/>
          <w:lang w:val="uk-UA"/>
        </w:rPr>
        <w:t>Кількість штатних працівників комунального підприємства за фактичними показниками становить 8 чол., що на 1 штатну одиницю перевищує плановий показник</w:t>
      </w:r>
      <w:r w:rsidR="00DA612F" w:rsidRPr="00CA19E7">
        <w:rPr>
          <w:rFonts w:ascii="Times New Roman CYR" w:eastAsia="Batang" w:hAnsi="Times New Roman CYR"/>
          <w:bCs/>
          <w:szCs w:val="26"/>
          <w:lang w:val="uk-UA"/>
        </w:rPr>
        <w:t>.</w:t>
      </w:r>
    </w:p>
    <w:p w14:paraId="19861840" w14:textId="194B2F63" w:rsidR="00DA612F" w:rsidRPr="00CA19E7" w:rsidRDefault="00F51941" w:rsidP="008E3F2B">
      <w:pPr>
        <w:pStyle w:val="afa"/>
        <w:numPr>
          <w:ilvl w:val="0"/>
          <w:numId w:val="83"/>
        </w:numPr>
        <w:tabs>
          <w:tab w:val="left" w:pos="1276"/>
        </w:tabs>
        <w:ind w:left="709" w:hanging="425"/>
        <w:jc w:val="both"/>
        <w:rPr>
          <w:rFonts w:ascii="Times New Roman CYR" w:eastAsia="Batang" w:hAnsi="Times New Roman CYR"/>
          <w:bCs/>
          <w:szCs w:val="26"/>
          <w:lang w:val="uk-UA"/>
        </w:rPr>
      </w:pPr>
      <w:r w:rsidRPr="00F51941">
        <w:rPr>
          <w:rFonts w:ascii="Times New Roman CYR" w:eastAsia="Batang" w:hAnsi="Times New Roman CYR"/>
          <w:bCs/>
          <w:szCs w:val="26"/>
          <w:lang w:val="uk-UA"/>
        </w:rPr>
        <w:t>Витрати на оплату праці за 2021 рік становили 1 019,7 тис. грн., що на 319,7 тис.грн., або на 45,7%,  перевищує плановий показник</w:t>
      </w:r>
      <w:r w:rsidR="002D2447" w:rsidRPr="00CA19E7">
        <w:rPr>
          <w:rFonts w:ascii="Times New Roman CYR" w:eastAsia="Batang" w:hAnsi="Times New Roman CYR"/>
          <w:bCs/>
          <w:szCs w:val="26"/>
          <w:lang w:val="uk-UA"/>
        </w:rPr>
        <w:t>.</w:t>
      </w:r>
    </w:p>
    <w:p w14:paraId="33FC22B5" w14:textId="77777777" w:rsidR="00DA612F" w:rsidRPr="00CA19E7" w:rsidRDefault="00DA612F" w:rsidP="008E3F2B">
      <w:pPr>
        <w:tabs>
          <w:tab w:val="left" w:pos="1276"/>
        </w:tabs>
        <w:spacing w:after="0" w:line="240" w:lineRule="auto"/>
        <w:ind w:left="709" w:hanging="425"/>
        <w:jc w:val="center"/>
        <w:rPr>
          <w:rFonts w:ascii="Times New Roman CYR" w:eastAsia="Batang" w:hAnsi="Times New Roman CYR" w:cs="Times New Roman"/>
          <w:b/>
          <w:bCs/>
          <w:sz w:val="26"/>
          <w:szCs w:val="26"/>
          <w:lang w:eastAsia="ru-RU"/>
        </w:rPr>
      </w:pPr>
    </w:p>
    <w:p w14:paraId="6ACC4FB2" w14:textId="77777777" w:rsidR="00DA612F" w:rsidRPr="00CA19E7" w:rsidRDefault="00DA612F" w:rsidP="008E3F2B">
      <w:pPr>
        <w:pStyle w:val="afa"/>
        <w:numPr>
          <w:ilvl w:val="0"/>
          <w:numId w:val="84"/>
        </w:numPr>
        <w:tabs>
          <w:tab w:val="left" w:pos="1276"/>
        </w:tabs>
        <w:ind w:left="709" w:hanging="425"/>
        <w:jc w:val="center"/>
        <w:rPr>
          <w:rFonts w:ascii="Times New Roman CYR" w:eastAsia="Batang" w:hAnsi="Times New Roman CYR"/>
          <w:b/>
          <w:bCs/>
          <w:szCs w:val="26"/>
          <w:lang w:val="uk-UA"/>
        </w:rPr>
      </w:pPr>
      <w:r w:rsidRPr="00CA19E7">
        <w:rPr>
          <w:rFonts w:ascii="Times New Roman CYR" w:eastAsia="Batang" w:hAnsi="Times New Roman CYR"/>
          <w:b/>
          <w:bCs/>
          <w:szCs w:val="26"/>
          <w:lang w:val="uk-UA"/>
        </w:rPr>
        <w:t>КП Агентство нерухомості «Перспектива»</w:t>
      </w:r>
    </w:p>
    <w:p w14:paraId="3B1A469E" w14:textId="77777777" w:rsidR="00DA612F" w:rsidRPr="00CA19E7" w:rsidRDefault="00DA612F" w:rsidP="008E3F2B">
      <w:pPr>
        <w:tabs>
          <w:tab w:val="left" w:pos="1276"/>
        </w:tabs>
        <w:spacing w:after="0" w:line="240" w:lineRule="auto"/>
        <w:ind w:left="709" w:hanging="425"/>
        <w:jc w:val="both"/>
        <w:rPr>
          <w:rFonts w:ascii="Times New Roman CYR" w:eastAsia="Batang" w:hAnsi="Times New Roman CYR" w:cs="Times New Roman"/>
          <w:bCs/>
          <w:sz w:val="26"/>
          <w:szCs w:val="26"/>
          <w:lang w:eastAsia="ru-RU"/>
        </w:rPr>
      </w:pPr>
    </w:p>
    <w:p w14:paraId="7A13E50D" w14:textId="77777777" w:rsidR="00DA612F" w:rsidRPr="00CA19E7" w:rsidRDefault="00DA612F" w:rsidP="008E3F2B">
      <w:pPr>
        <w:pStyle w:val="afa"/>
        <w:numPr>
          <w:ilvl w:val="0"/>
          <w:numId w:val="85"/>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Комунальне підприємство Агентство нерухомості «Перспектива» (далі – КП «Перспектива») за 2021 рік отримало чистий дохід від реалізації продукції (товарів, робіт, послуг) в розмірі 438,7 тис.грн., що перевищує плановий на 100,3 тис.грн та становить 129%.</w:t>
      </w:r>
    </w:p>
    <w:p w14:paraId="684712C4" w14:textId="77777777" w:rsidR="00DA612F" w:rsidRPr="00CA19E7" w:rsidRDefault="00DA612F" w:rsidP="008E3F2B">
      <w:pPr>
        <w:pStyle w:val="afa"/>
        <w:numPr>
          <w:ilvl w:val="0"/>
          <w:numId w:val="85"/>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Оскільки КП «Перспектива» не отримує інших доходів окрім чистого доходу від реалізації продукції (товарів, робіт, послуг) загальна сума доходів складає 438,7 тис.грн, що перевищує плановий рівень доходів на 100,3 тис.грн.</w:t>
      </w:r>
    </w:p>
    <w:p w14:paraId="09A7CA8A" w14:textId="77777777" w:rsidR="00DA612F" w:rsidRPr="00CA19E7" w:rsidRDefault="00DA612F" w:rsidP="008E3F2B">
      <w:pPr>
        <w:pStyle w:val="afa"/>
        <w:numPr>
          <w:ilvl w:val="0"/>
          <w:numId w:val="85"/>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Витрати комунального підприємства за фактичними показниками становлять 412,7 тис.грн, та є більшими від запланованих на 75,0 тис.грн. (122% до плану).</w:t>
      </w:r>
    </w:p>
    <w:p w14:paraId="0511C1BD" w14:textId="77777777" w:rsidR="00DA612F" w:rsidRPr="00CA19E7" w:rsidRDefault="00DA612F" w:rsidP="008E3F2B">
      <w:pPr>
        <w:pStyle w:val="afa"/>
        <w:numPr>
          <w:ilvl w:val="0"/>
          <w:numId w:val="85"/>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Витрати КП «Перспектива» за 2021 рік складаються з собівартості реалізованої продукції в сумі 234,4 тис.грн, яка зросла відповідно до запланованого показника на 38,8 тис.грн (становить 119% до плану), адміністративних витрат в розмірі 172,6 тис.грн, які зросли на 30,6 тис.грн та становить 122% в порівнянні з запланованими.</w:t>
      </w:r>
    </w:p>
    <w:p w14:paraId="15422C94" w14:textId="77777777" w:rsidR="00DA612F" w:rsidRPr="00CA19E7" w:rsidRDefault="00DA612F" w:rsidP="008E3F2B">
      <w:pPr>
        <w:pStyle w:val="afa"/>
        <w:numPr>
          <w:ilvl w:val="0"/>
          <w:numId w:val="85"/>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Загалом за звітний період  КП «Перспектива» спрацювала з прибутком в розмірі 26,0 тис.грн, при запланованом - 0,7 тис.грн.</w:t>
      </w:r>
    </w:p>
    <w:p w14:paraId="26B4F718" w14:textId="77777777" w:rsidR="00DA612F" w:rsidRPr="00CA19E7" w:rsidRDefault="00DA612F" w:rsidP="008E3F2B">
      <w:pPr>
        <w:pStyle w:val="afa"/>
        <w:numPr>
          <w:ilvl w:val="0"/>
          <w:numId w:val="85"/>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Фінансовий план виконано.</w:t>
      </w:r>
    </w:p>
    <w:p w14:paraId="07781895" w14:textId="77777777" w:rsidR="00DA612F" w:rsidRPr="00CA19E7" w:rsidRDefault="00DA612F" w:rsidP="008E3F2B">
      <w:pPr>
        <w:pStyle w:val="afa"/>
        <w:numPr>
          <w:ilvl w:val="0"/>
          <w:numId w:val="85"/>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Фактична кількість працівників становить 3 особи при запланованих - 4 особи.</w:t>
      </w:r>
    </w:p>
    <w:p w14:paraId="2553BCD6" w14:textId="77777777" w:rsidR="00DA612F" w:rsidRPr="00CA19E7" w:rsidRDefault="00DA612F" w:rsidP="008E3F2B">
      <w:pPr>
        <w:pStyle w:val="afa"/>
        <w:numPr>
          <w:ilvl w:val="0"/>
          <w:numId w:val="85"/>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Витрати на оплату праці за звітний період становлять 229,1 тис.грн, при запланованому показнику – 253,5 тис.грн.</w:t>
      </w:r>
    </w:p>
    <w:p w14:paraId="188013C5" w14:textId="77777777" w:rsidR="00DA612F" w:rsidRPr="00CA19E7" w:rsidRDefault="00DA612F" w:rsidP="008E3F2B">
      <w:pPr>
        <w:tabs>
          <w:tab w:val="left" w:pos="1276"/>
        </w:tabs>
        <w:spacing w:after="0" w:line="240" w:lineRule="auto"/>
        <w:ind w:left="709" w:hanging="425"/>
        <w:jc w:val="both"/>
        <w:rPr>
          <w:rFonts w:ascii="Times New Roman CYR" w:eastAsia="Batang" w:hAnsi="Times New Roman CYR" w:cs="Times New Roman"/>
          <w:b/>
          <w:bCs/>
          <w:sz w:val="26"/>
          <w:szCs w:val="26"/>
          <w:lang w:eastAsia="ru-RU"/>
        </w:rPr>
      </w:pPr>
    </w:p>
    <w:p w14:paraId="04831E9F" w14:textId="77777777" w:rsidR="00DA612F" w:rsidRPr="00CA19E7" w:rsidRDefault="00DA612F" w:rsidP="008E3F2B">
      <w:pPr>
        <w:pStyle w:val="afa"/>
        <w:numPr>
          <w:ilvl w:val="0"/>
          <w:numId w:val="86"/>
        </w:numPr>
        <w:tabs>
          <w:tab w:val="left" w:pos="1276"/>
        </w:tabs>
        <w:ind w:left="709" w:hanging="425"/>
        <w:jc w:val="center"/>
        <w:rPr>
          <w:rFonts w:ascii="Times New Roman CYR" w:eastAsia="Batang" w:hAnsi="Times New Roman CYR"/>
          <w:b/>
          <w:bCs/>
          <w:szCs w:val="26"/>
          <w:lang w:val="uk-UA"/>
        </w:rPr>
      </w:pPr>
      <w:r w:rsidRPr="00CA19E7">
        <w:rPr>
          <w:rFonts w:ascii="Times New Roman CYR" w:eastAsia="Batang" w:hAnsi="Times New Roman CYR"/>
          <w:b/>
          <w:bCs/>
          <w:szCs w:val="26"/>
          <w:lang w:val="uk-UA"/>
        </w:rPr>
        <w:t>КП «Управляюча компанія «Житлокомунсервіс» Вараської міської ради</w:t>
      </w:r>
    </w:p>
    <w:p w14:paraId="353A7A20" w14:textId="77777777" w:rsidR="00DA612F" w:rsidRPr="00CA19E7" w:rsidRDefault="00DA612F" w:rsidP="008E3F2B">
      <w:pPr>
        <w:tabs>
          <w:tab w:val="left" w:pos="1276"/>
        </w:tabs>
        <w:spacing w:after="0" w:line="240" w:lineRule="auto"/>
        <w:ind w:left="709" w:hanging="425"/>
        <w:jc w:val="center"/>
        <w:rPr>
          <w:rFonts w:ascii="Times New Roman CYR" w:eastAsia="Batang" w:hAnsi="Times New Roman CYR" w:cs="Times New Roman"/>
          <w:b/>
          <w:bCs/>
          <w:sz w:val="26"/>
          <w:szCs w:val="26"/>
          <w:lang w:eastAsia="ru-RU"/>
        </w:rPr>
      </w:pPr>
    </w:p>
    <w:p w14:paraId="1F6BF897" w14:textId="77777777" w:rsidR="00DA612F" w:rsidRPr="00CA19E7" w:rsidRDefault="00DA612F" w:rsidP="008E3F2B">
      <w:pPr>
        <w:pStyle w:val="afa"/>
        <w:numPr>
          <w:ilvl w:val="0"/>
          <w:numId w:val="87"/>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Комунальне підприємства «Управляюча компанія «Житлокомунсервіс» Вараської міської ради (далі - КП ЖКС). Підприємство надає послуги з управління </w:t>
      </w:r>
      <w:r w:rsidRPr="00CA19E7">
        <w:rPr>
          <w:rFonts w:ascii="Times New Roman CYR" w:eastAsia="Batang" w:hAnsi="Times New Roman CYR"/>
          <w:bCs/>
          <w:szCs w:val="26"/>
          <w:lang w:val="uk-UA"/>
        </w:rPr>
        <w:lastRenderedPageBreak/>
        <w:t>багатоквартирними будинками, утриманню прибудинкових територій та поводження (вивіз) з відходами (ТПВ).</w:t>
      </w:r>
    </w:p>
    <w:p w14:paraId="0C2C7FF7" w14:textId="080B61E2" w:rsidR="00DA612F" w:rsidRPr="00CA19E7" w:rsidRDefault="00DA612F" w:rsidP="008E3F2B">
      <w:pPr>
        <w:pStyle w:val="afa"/>
        <w:numPr>
          <w:ilvl w:val="0"/>
          <w:numId w:val="87"/>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КП ЖКС за 2021 рік отримало чистий дохід від реалізації продукції (товарів, робіт, послуг) в розмірі 27</w:t>
      </w:r>
      <w:r w:rsidR="00026035">
        <w:rPr>
          <w:rFonts w:ascii="Times New Roman CYR" w:eastAsia="Batang" w:hAnsi="Times New Roman CYR"/>
          <w:bCs/>
          <w:szCs w:val="26"/>
          <w:lang w:val="uk-UA"/>
        </w:rPr>
        <w:t xml:space="preserve"> </w:t>
      </w:r>
      <w:r w:rsidRPr="00CA19E7">
        <w:rPr>
          <w:rFonts w:ascii="Times New Roman CYR" w:eastAsia="Batang" w:hAnsi="Times New Roman CYR"/>
          <w:bCs/>
          <w:szCs w:val="26"/>
          <w:lang w:val="uk-UA"/>
        </w:rPr>
        <w:t>825,0 тис.грн (102% до плану), що на 625,0 тис.грн. перевищує запланований показник.</w:t>
      </w:r>
    </w:p>
    <w:p w14:paraId="2235E8AB" w14:textId="1B5CAF48" w:rsidR="00DA612F" w:rsidRPr="00CA19E7" w:rsidRDefault="00DA612F" w:rsidP="008E3F2B">
      <w:pPr>
        <w:pStyle w:val="afa"/>
        <w:numPr>
          <w:ilvl w:val="0"/>
          <w:numId w:val="87"/>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Оскільки КП ЖКС не отримує інших доходів окрім чистого доходу від реалізації продукції (товарів, робіт, послуг) всього доходи становлять 27</w:t>
      </w:r>
      <w:r w:rsidR="003D043F">
        <w:rPr>
          <w:rFonts w:ascii="Times New Roman CYR" w:eastAsia="Batang" w:hAnsi="Times New Roman CYR"/>
          <w:bCs/>
          <w:szCs w:val="26"/>
          <w:lang w:val="uk-UA"/>
        </w:rPr>
        <w:t xml:space="preserve"> </w:t>
      </w:r>
      <w:r w:rsidRPr="00CA19E7">
        <w:rPr>
          <w:rFonts w:ascii="Times New Roman CYR" w:eastAsia="Batang" w:hAnsi="Times New Roman CYR"/>
          <w:bCs/>
          <w:szCs w:val="26"/>
          <w:lang w:val="uk-UA"/>
        </w:rPr>
        <w:t>825,0 тис.грн.</w:t>
      </w:r>
    </w:p>
    <w:p w14:paraId="092BBBF8" w14:textId="4DBD11AE" w:rsidR="00DA612F" w:rsidRPr="00CA19E7" w:rsidRDefault="00DA612F" w:rsidP="008E3F2B">
      <w:pPr>
        <w:pStyle w:val="afa"/>
        <w:numPr>
          <w:ilvl w:val="0"/>
          <w:numId w:val="87"/>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КП ЖКС за 2021 рік здійснило всього витрат на суму 27</w:t>
      </w:r>
      <w:r w:rsidR="003D043F">
        <w:rPr>
          <w:rFonts w:ascii="Times New Roman CYR" w:eastAsia="Batang" w:hAnsi="Times New Roman CYR"/>
          <w:bCs/>
          <w:szCs w:val="26"/>
          <w:lang w:val="uk-UA"/>
        </w:rPr>
        <w:t xml:space="preserve"> </w:t>
      </w:r>
      <w:r w:rsidRPr="00CA19E7">
        <w:rPr>
          <w:rFonts w:ascii="Times New Roman CYR" w:eastAsia="Batang" w:hAnsi="Times New Roman CYR"/>
          <w:bCs/>
          <w:szCs w:val="26"/>
          <w:lang w:val="uk-UA"/>
        </w:rPr>
        <w:t>077,0 тис.грн., що на 23,0 тис.грн менше від планового показника та становить 99%.</w:t>
      </w:r>
    </w:p>
    <w:p w14:paraId="6DD6D662" w14:textId="77777777" w:rsidR="00DA612F" w:rsidRPr="00CA19E7" w:rsidRDefault="00DA612F" w:rsidP="008E3F2B">
      <w:pPr>
        <w:pStyle w:val="afa"/>
        <w:numPr>
          <w:ilvl w:val="0"/>
          <w:numId w:val="87"/>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Витрати КП ЖКС відповідно до звіту про виконання фінансового плану формуються з:</w:t>
      </w:r>
    </w:p>
    <w:p w14:paraId="65EB5DC4" w14:textId="0F46008B" w:rsidR="00DA612F" w:rsidRPr="00CA19E7" w:rsidRDefault="00DA612F" w:rsidP="008E3F2B">
      <w:pPr>
        <w:numPr>
          <w:ilvl w:val="0"/>
          <w:numId w:val="87"/>
        </w:numPr>
        <w:tabs>
          <w:tab w:val="left" w:pos="1276"/>
        </w:tabs>
        <w:spacing w:after="0" w:line="240" w:lineRule="auto"/>
        <w:ind w:left="709" w:hanging="425"/>
        <w:contextualSpacing/>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собівартості реалізованої продукції, що становить 23</w:t>
      </w:r>
      <w:r w:rsidR="003D043F">
        <w:rPr>
          <w:rFonts w:ascii="Times New Roman" w:eastAsia="Times New Roman" w:hAnsi="Times New Roman" w:cs="Times New Roman"/>
          <w:sz w:val="26"/>
          <w:szCs w:val="26"/>
          <w:lang w:eastAsia="ru-RU"/>
        </w:rPr>
        <w:t xml:space="preserve"> </w:t>
      </w:r>
      <w:r w:rsidRPr="00CA19E7">
        <w:rPr>
          <w:rFonts w:ascii="Times New Roman" w:eastAsia="Times New Roman" w:hAnsi="Times New Roman" w:cs="Times New Roman"/>
          <w:sz w:val="26"/>
          <w:szCs w:val="26"/>
          <w:lang w:eastAsia="ru-RU"/>
        </w:rPr>
        <w:t>228,0 тис.грн., та є меншою від запланованого показника на 3</w:t>
      </w:r>
      <w:r w:rsidR="003D043F">
        <w:rPr>
          <w:rFonts w:ascii="Times New Roman" w:eastAsia="Times New Roman" w:hAnsi="Times New Roman" w:cs="Times New Roman"/>
          <w:sz w:val="26"/>
          <w:szCs w:val="26"/>
          <w:lang w:eastAsia="ru-RU"/>
        </w:rPr>
        <w:t xml:space="preserve"> </w:t>
      </w:r>
      <w:r w:rsidRPr="00CA19E7">
        <w:rPr>
          <w:rFonts w:ascii="Times New Roman" w:eastAsia="Times New Roman" w:hAnsi="Times New Roman" w:cs="Times New Roman"/>
          <w:sz w:val="26"/>
          <w:szCs w:val="26"/>
          <w:lang w:eastAsia="ru-RU"/>
        </w:rPr>
        <w:t>192,0 тис.грн. та становить 88% до плану;</w:t>
      </w:r>
    </w:p>
    <w:p w14:paraId="11792543" w14:textId="0B8F819B" w:rsidR="00DA612F" w:rsidRPr="00CA19E7" w:rsidRDefault="00DA612F" w:rsidP="008E3F2B">
      <w:pPr>
        <w:numPr>
          <w:ilvl w:val="0"/>
          <w:numId w:val="87"/>
        </w:numPr>
        <w:tabs>
          <w:tab w:val="left" w:pos="1276"/>
        </w:tabs>
        <w:spacing w:after="0" w:line="240" w:lineRule="auto"/>
        <w:ind w:left="709" w:hanging="425"/>
        <w:contextualSpacing/>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адміністративних витрат в сумі 3685,0 тис.грн., що на 3</w:t>
      </w:r>
      <w:r w:rsidR="003D043F">
        <w:rPr>
          <w:rFonts w:ascii="Times New Roman" w:eastAsia="Times New Roman" w:hAnsi="Times New Roman" w:cs="Times New Roman"/>
          <w:sz w:val="26"/>
          <w:szCs w:val="26"/>
          <w:lang w:eastAsia="ru-RU"/>
        </w:rPr>
        <w:t xml:space="preserve"> </w:t>
      </w:r>
      <w:r w:rsidRPr="00CA19E7">
        <w:rPr>
          <w:rFonts w:ascii="Times New Roman" w:eastAsia="Times New Roman" w:hAnsi="Times New Roman" w:cs="Times New Roman"/>
          <w:sz w:val="26"/>
          <w:szCs w:val="26"/>
          <w:lang w:eastAsia="ru-RU"/>
        </w:rPr>
        <w:t>027,0 тис.грн. вищі від запланованих витрат;</w:t>
      </w:r>
    </w:p>
    <w:p w14:paraId="6F9734E2" w14:textId="77777777" w:rsidR="00DA612F" w:rsidRPr="00CA19E7" w:rsidRDefault="00DA612F" w:rsidP="008E3F2B">
      <w:pPr>
        <w:numPr>
          <w:ilvl w:val="0"/>
          <w:numId w:val="87"/>
        </w:numPr>
        <w:tabs>
          <w:tab w:val="left" w:pos="1276"/>
        </w:tabs>
        <w:spacing w:after="0" w:line="240" w:lineRule="auto"/>
        <w:ind w:left="709" w:hanging="425"/>
        <w:contextualSpacing/>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витрати з податку на прибуток в розмірі 164,0 тис.грн., що на 142,0 тис.грн. перевищує запланований показник.</w:t>
      </w:r>
    </w:p>
    <w:p w14:paraId="16D4AF20" w14:textId="77777777" w:rsidR="00DA612F" w:rsidRPr="00CA19E7" w:rsidRDefault="00DA612F" w:rsidP="008E3F2B">
      <w:pPr>
        <w:pStyle w:val="afa"/>
        <w:numPr>
          <w:ilvl w:val="0"/>
          <w:numId w:val="87"/>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Загалом КП ЖКС за 2021 рік спрацювало з прибутком у розмірі 748,0 тис.грн., при запланованому – 100,0 тис.грн., що свідчить про перевиконання фінансового плану за звітний період.</w:t>
      </w:r>
    </w:p>
    <w:p w14:paraId="784F1D30" w14:textId="77777777" w:rsidR="00DA612F" w:rsidRPr="00CA19E7" w:rsidRDefault="00DA612F" w:rsidP="008E3F2B">
      <w:pPr>
        <w:pStyle w:val="afa"/>
        <w:numPr>
          <w:ilvl w:val="0"/>
          <w:numId w:val="87"/>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Середня кількість штатних працівників (222) в звітному періоді зменшилась на 66 одиниць, а саме: адміністративно-управлінський персонал скоротився з запланованих 30 одиниць до 14 одиниць, а кількість одиниць працівників з 191 одиниць до 141 одиниць.</w:t>
      </w:r>
    </w:p>
    <w:p w14:paraId="0E1FADFB" w14:textId="1B6BD820" w:rsidR="00DA612F" w:rsidRPr="00CA19E7" w:rsidRDefault="00DA612F" w:rsidP="008E3F2B">
      <w:pPr>
        <w:pStyle w:val="afa"/>
        <w:numPr>
          <w:ilvl w:val="0"/>
          <w:numId w:val="87"/>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Витрати на оплату праці фактично становлять 16</w:t>
      </w:r>
      <w:r w:rsidR="003D043F">
        <w:rPr>
          <w:rFonts w:ascii="Times New Roman CYR" w:eastAsia="Batang" w:hAnsi="Times New Roman CYR"/>
          <w:bCs/>
          <w:szCs w:val="26"/>
          <w:lang w:val="uk-UA"/>
        </w:rPr>
        <w:t xml:space="preserve"> </w:t>
      </w:r>
      <w:r w:rsidRPr="00CA19E7">
        <w:rPr>
          <w:rFonts w:ascii="Times New Roman CYR" w:eastAsia="Batang" w:hAnsi="Times New Roman CYR"/>
          <w:bCs/>
          <w:szCs w:val="26"/>
          <w:lang w:val="uk-UA"/>
        </w:rPr>
        <w:t xml:space="preserve">393,0 тис.грн., що менше на 2427,0 тис.грн. від запланованих. </w:t>
      </w:r>
    </w:p>
    <w:p w14:paraId="70622D41" w14:textId="77777777" w:rsidR="00DA612F" w:rsidRPr="00CA19E7" w:rsidRDefault="00DA612F" w:rsidP="008E3F2B">
      <w:pPr>
        <w:pStyle w:val="afa"/>
        <w:numPr>
          <w:ilvl w:val="0"/>
          <w:numId w:val="87"/>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Загалом господарська діяльність здійснюється ефективно, як і ефективність використання активів підприємства.</w:t>
      </w:r>
    </w:p>
    <w:p w14:paraId="016F03DD" w14:textId="77777777" w:rsidR="00DA612F" w:rsidRPr="00CA19E7" w:rsidRDefault="00DA612F" w:rsidP="008E3F2B">
      <w:pPr>
        <w:tabs>
          <w:tab w:val="left" w:pos="1276"/>
        </w:tabs>
        <w:spacing w:after="0" w:line="240" w:lineRule="auto"/>
        <w:ind w:left="709" w:hanging="425"/>
        <w:jc w:val="both"/>
        <w:rPr>
          <w:rFonts w:ascii="Times New Roman CYR" w:eastAsia="Batang" w:hAnsi="Times New Roman CYR" w:cs="Times New Roman"/>
          <w:bCs/>
          <w:color w:val="00B050"/>
          <w:sz w:val="26"/>
          <w:szCs w:val="26"/>
          <w:lang w:eastAsia="ru-RU"/>
        </w:rPr>
      </w:pPr>
    </w:p>
    <w:p w14:paraId="1AF3E278" w14:textId="77777777" w:rsidR="00DA612F" w:rsidRPr="00CA19E7" w:rsidRDefault="00DA612F" w:rsidP="008E3F2B">
      <w:pPr>
        <w:pStyle w:val="afa"/>
        <w:numPr>
          <w:ilvl w:val="0"/>
          <w:numId w:val="88"/>
        </w:numPr>
        <w:tabs>
          <w:tab w:val="left" w:pos="1276"/>
        </w:tabs>
        <w:ind w:left="709" w:hanging="425"/>
        <w:jc w:val="center"/>
        <w:rPr>
          <w:rFonts w:ascii="Times New Roman CYR" w:eastAsia="Batang" w:hAnsi="Times New Roman CYR"/>
          <w:b/>
          <w:bCs/>
          <w:szCs w:val="26"/>
          <w:lang w:val="uk-UA"/>
        </w:rPr>
      </w:pPr>
      <w:r w:rsidRPr="00CA19E7">
        <w:rPr>
          <w:rFonts w:ascii="Times New Roman CYR" w:eastAsia="Batang" w:hAnsi="Times New Roman CYR"/>
          <w:b/>
          <w:bCs/>
          <w:szCs w:val="26"/>
          <w:lang w:val="uk-UA"/>
        </w:rPr>
        <w:t>Комунальне некомерційне підприємство Вараської міської ради «Центр первинної медичної допомоги»</w:t>
      </w:r>
    </w:p>
    <w:p w14:paraId="1943DD61" w14:textId="77777777" w:rsidR="00DA612F" w:rsidRPr="00CA19E7" w:rsidRDefault="00DA612F" w:rsidP="008E3F2B">
      <w:pPr>
        <w:tabs>
          <w:tab w:val="left" w:pos="1276"/>
        </w:tabs>
        <w:spacing w:after="0" w:line="240" w:lineRule="auto"/>
        <w:ind w:left="709" w:hanging="425"/>
        <w:jc w:val="center"/>
        <w:rPr>
          <w:rFonts w:ascii="Times New Roman CYR" w:eastAsia="Batang" w:hAnsi="Times New Roman CYR" w:cs="Times New Roman"/>
          <w:b/>
          <w:bCs/>
          <w:sz w:val="26"/>
          <w:szCs w:val="26"/>
          <w:lang w:eastAsia="ru-RU"/>
        </w:rPr>
      </w:pPr>
    </w:p>
    <w:p w14:paraId="5B9091AA" w14:textId="12087D1A" w:rsidR="00DA612F" w:rsidRPr="00CA19E7" w:rsidRDefault="00DA612F" w:rsidP="008E3F2B">
      <w:pPr>
        <w:pStyle w:val="afa"/>
        <w:numPr>
          <w:ilvl w:val="0"/>
          <w:numId w:val="89"/>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Комунальним некомерційним підприємством Вараської міської ради «Центр первинної медичної допомоги» (далі – КНП ВМР ЦПМД) за 2021 рік отримано всього доходів в сумі 38</w:t>
      </w:r>
      <w:r w:rsidR="003D043F">
        <w:rPr>
          <w:rFonts w:ascii="Times New Roman CYR" w:eastAsia="Batang" w:hAnsi="Times New Roman CYR"/>
          <w:bCs/>
          <w:szCs w:val="26"/>
          <w:lang w:val="uk-UA"/>
        </w:rPr>
        <w:t xml:space="preserve"> </w:t>
      </w:r>
      <w:r w:rsidRPr="00CA19E7">
        <w:rPr>
          <w:rFonts w:ascii="Times New Roman CYR" w:eastAsia="Batang" w:hAnsi="Times New Roman CYR"/>
          <w:bCs/>
          <w:szCs w:val="26"/>
          <w:lang w:val="uk-UA"/>
        </w:rPr>
        <w:t>868,8 тис.грн, що менше від планових на 5</w:t>
      </w:r>
      <w:r w:rsidR="003D043F">
        <w:rPr>
          <w:rFonts w:ascii="Times New Roman CYR" w:eastAsia="Batang" w:hAnsi="Times New Roman CYR"/>
          <w:bCs/>
          <w:szCs w:val="26"/>
          <w:lang w:val="uk-UA"/>
        </w:rPr>
        <w:t xml:space="preserve"> </w:t>
      </w:r>
      <w:r w:rsidRPr="00CA19E7">
        <w:rPr>
          <w:rFonts w:ascii="Times New Roman CYR" w:eastAsia="Batang" w:hAnsi="Times New Roman CYR"/>
          <w:bCs/>
          <w:szCs w:val="26"/>
          <w:lang w:val="uk-UA"/>
        </w:rPr>
        <w:t>341,0 тис.грн та становить 88% до плану.</w:t>
      </w:r>
    </w:p>
    <w:p w14:paraId="54310A86" w14:textId="7A54C0FC" w:rsidR="00DA612F" w:rsidRPr="00CA19E7" w:rsidRDefault="00DA612F" w:rsidP="008E3F2B">
      <w:pPr>
        <w:pStyle w:val="afa"/>
        <w:numPr>
          <w:ilvl w:val="0"/>
          <w:numId w:val="89"/>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Всього доходи комунального підприємства складаються з чистого доходу від реалізації продукції (товарів, робіт, послуг) в сумі 27</w:t>
      </w:r>
      <w:r w:rsidR="003D043F">
        <w:rPr>
          <w:rFonts w:ascii="Times New Roman CYR" w:eastAsia="Batang" w:hAnsi="Times New Roman CYR"/>
          <w:bCs/>
          <w:szCs w:val="26"/>
          <w:lang w:val="uk-UA"/>
        </w:rPr>
        <w:t xml:space="preserve"> </w:t>
      </w:r>
      <w:r w:rsidRPr="00CA19E7">
        <w:rPr>
          <w:rFonts w:ascii="Times New Roman CYR" w:eastAsia="Batang" w:hAnsi="Times New Roman CYR"/>
          <w:bCs/>
          <w:szCs w:val="26"/>
          <w:lang w:val="uk-UA"/>
        </w:rPr>
        <w:t>215,9 тис.грн, що менше на 224,0 тис.грн. від планових</w:t>
      </w:r>
      <w:r w:rsidR="003D043F">
        <w:rPr>
          <w:rFonts w:ascii="Times New Roman CYR" w:eastAsia="Batang" w:hAnsi="Times New Roman CYR"/>
          <w:bCs/>
          <w:szCs w:val="26"/>
          <w:lang w:val="uk-UA"/>
        </w:rPr>
        <w:t xml:space="preserve"> </w:t>
      </w:r>
      <w:r w:rsidRPr="00CA19E7">
        <w:rPr>
          <w:rFonts w:ascii="Times New Roman CYR" w:eastAsia="Batang" w:hAnsi="Times New Roman CYR"/>
          <w:bCs/>
          <w:szCs w:val="26"/>
          <w:lang w:val="uk-UA"/>
        </w:rPr>
        <w:t xml:space="preserve"> (99% до плану),</w:t>
      </w:r>
      <w:r w:rsidR="003D043F">
        <w:rPr>
          <w:rFonts w:ascii="Times New Roman CYR" w:eastAsia="Batang" w:hAnsi="Times New Roman CYR"/>
          <w:bCs/>
          <w:szCs w:val="26"/>
          <w:lang w:val="uk-UA"/>
        </w:rPr>
        <w:t xml:space="preserve"> </w:t>
      </w:r>
      <w:r w:rsidRPr="00CA19E7">
        <w:rPr>
          <w:rFonts w:ascii="Times New Roman CYR" w:eastAsia="Batang" w:hAnsi="Times New Roman CYR"/>
          <w:bCs/>
          <w:szCs w:val="26"/>
          <w:lang w:val="uk-UA"/>
        </w:rPr>
        <w:t xml:space="preserve"> інших </w:t>
      </w:r>
      <w:r w:rsidR="003D043F">
        <w:rPr>
          <w:rFonts w:ascii="Times New Roman CYR" w:eastAsia="Batang" w:hAnsi="Times New Roman CYR"/>
          <w:bCs/>
          <w:szCs w:val="26"/>
          <w:lang w:val="uk-UA"/>
        </w:rPr>
        <w:t xml:space="preserve"> </w:t>
      </w:r>
      <w:r w:rsidRPr="00CA19E7">
        <w:rPr>
          <w:rFonts w:ascii="Times New Roman CYR" w:eastAsia="Batang" w:hAnsi="Times New Roman CYR"/>
          <w:bCs/>
          <w:szCs w:val="26"/>
          <w:lang w:val="uk-UA"/>
        </w:rPr>
        <w:t xml:space="preserve">операційних </w:t>
      </w:r>
      <w:r w:rsidR="003D043F">
        <w:rPr>
          <w:rFonts w:ascii="Times New Roman CYR" w:eastAsia="Batang" w:hAnsi="Times New Roman CYR"/>
          <w:bCs/>
          <w:szCs w:val="26"/>
          <w:lang w:val="uk-UA"/>
        </w:rPr>
        <w:t xml:space="preserve"> </w:t>
      </w:r>
      <w:r w:rsidRPr="00CA19E7">
        <w:rPr>
          <w:rFonts w:ascii="Times New Roman CYR" w:eastAsia="Batang" w:hAnsi="Times New Roman CYR"/>
          <w:bCs/>
          <w:szCs w:val="26"/>
          <w:lang w:val="uk-UA"/>
        </w:rPr>
        <w:t xml:space="preserve">доходів, </w:t>
      </w:r>
      <w:r w:rsidR="003D043F">
        <w:rPr>
          <w:rFonts w:ascii="Times New Roman CYR" w:eastAsia="Batang" w:hAnsi="Times New Roman CYR"/>
          <w:bCs/>
          <w:szCs w:val="26"/>
          <w:lang w:val="uk-UA"/>
        </w:rPr>
        <w:t xml:space="preserve"> </w:t>
      </w:r>
      <w:r w:rsidRPr="00CA19E7">
        <w:rPr>
          <w:rFonts w:ascii="Times New Roman CYR" w:eastAsia="Batang" w:hAnsi="Times New Roman CYR"/>
          <w:bCs/>
          <w:szCs w:val="26"/>
          <w:lang w:val="uk-UA"/>
        </w:rPr>
        <w:t>які</w:t>
      </w:r>
      <w:r w:rsidR="003D043F">
        <w:rPr>
          <w:rFonts w:ascii="Times New Roman CYR" w:eastAsia="Batang" w:hAnsi="Times New Roman CYR"/>
          <w:bCs/>
          <w:szCs w:val="26"/>
          <w:lang w:val="uk-UA"/>
        </w:rPr>
        <w:t xml:space="preserve"> </w:t>
      </w:r>
      <w:r w:rsidRPr="00CA19E7">
        <w:rPr>
          <w:rFonts w:ascii="Times New Roman CYR" w:eastAsia="Batang" w:hAnsi="Times New Roman CYR"/>
          <w:bCs/>
          <w:szCs w:val="26"/>
          <w:lang w:val="uk-UA"/>
        </w:rPr>
        <w:t xml:space="preserve"> становлять 10</w:t>
      </w:r>
      <w:r w:rsidR="003D043F">
        <w:rPr>
          <w:rFonts w:ascii="Times New Roman CYR" w:eastAsia="Batang" w:hAnsi="Times New Roman CYR"/>
          <w:bCs/>
          <w:szCs w:val="26"/>
          <w:lang w:val="uk-UA"/>
        </w:rPr>
        <w:t xml:space="preserve"> </w:t>
      </w:r>
      <w:r w:rsidRPr="00CA19E7">
        <w:rPr>
          <w:rFonts w:ascii="Times New Roman CYR" w:eastAsia="Batang" w:hAnsi="Times New Roman CYR"/>
          <w:bCs/>
          <w:szCs w:val="26"/>
          <w:lang w:val="uk-UA"/>
        </w:rPr>
        <w:t>984,3 тис.грн., що менші від запланованого аналогічного показника на 5</w:t>
      </w:r>
      <w:r w:rsidR="003D043F">
        <w:rPr>
          <w:rFonts w:ascii="Times New Roman CYR" w:eastAsia="Batang" w:hAnsi="Times New Roman CYR"/>
          <w:bCs/>
          <w:szCs w:val="26"/>
          <w:lang w:val="uk-UA"/>
        </w:rPr>
        <w:t xml:space="preserve"> </w:t>
      </w:r>
      <w:r w:rsidRPr="00CA19E7">
        <w:rPr>
          <w:rFonts w:ascii="Times New Roman CYR" w:eastAsia="Batang" w:hAnsi="Times New Roman CYR"/>
          <w:bCs/>
          <w:szCs w:val="26"/>
          <w:lang w:val="uk-UA"/>
        </w:rPr>
        <w:t>266,0 тис.грн (68% до плану), інших доходів підприємства, які становлять 668,6 тис.грн., що є більші на 1496,0 тис.грн від планових (129% до плану).</w:t>
      </w:r>
    </w:p>
    <w:p w14:paraId="786D9E14" w14:textId="77777777" w:rsidR="00DA612F" w:rsidRPr="00CA19E7" w:rsidRDefault="00DA612F" w:rsidP="008E3F2B">
      <w:pPr>
        <w:pStyle w:val="afa"/>
        <w:numPr>
          <w:ilvl w:val="0"/>
          <w:numId w:val="89"/>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Дохідну частину підприємства складають доходи від реалізації послуг з медичного обслуговування населення за програмою медичних гарантій, згідно з договором з Національною службою здоров’я України.</w:t>
      </w:r>
    </w:p>
    <w:p w14:paraId="20565895" w14:textId="234AAA45" w:rsidR="00DA612F" w:rsidRPr="00CA19E7" w:rsidRDefault="00DA612F" w:rsidP="008E3F2B">
      <w:pPr>
        <w:pStyle w:val="afa"/>
        <w:numPr>
          <w:ilvl w:val="0"/>
          <w:numId w:val="89"/>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Всього </w:t>
      </w:r>
      <w:r w:rsidR="003D043F">
        <w:rPr>
          <w:rFonts w:ascii="Times New Roman CYR" w:eastAsia="Batang" w:hAnsi="Times New Roman CYR"/>
          <w:bCs/>
          <w:szCs w:val="26"/>
          <w:lang w:val="uk-UA"/>
        </w:rPr>
        <w:t xml:space="preserve"> </w:t>
      </w:r>
      <w:r w:rsidRPr="00CA19E7">
        <w:rPr>
          <w:rFonts w:ascii="Times New Roman CYR" w:eastAsia="Batang" w:hAnsi="Times New Roman CYR"/>
          <w:bCs/>
          <w:szCs w:val="26"/>
          <w:lang w:val="uk-UA"/>
        </w:rPr>
        <w:t>витрати</w:t>
      </w:r>
      <w:r w:rsidR="003D043F">
        <w:rPr>
          <w:rFonts w:ascii="Times New Roman CYR" w:eastAsia="Batang" w:hAnsi="Times New Roman CYR"/>
          <w:bCs/>
          <w:szCs w:val="26"/>
          <w:lang w:val="uk-UA"/>
        </w:rPr>
        <w:t xml:space="preserve"> </w:t>
      </w:r>
      <w:r w:rsidRPr="00CA19E7">
        <w:rPr>
          <w:rFonts w:ascii="Times New Roman CYR" w:eastAsia="Batang" w:hAnsi="Times New Roman CYR"/>
          <w:bCs/>
          <w:szCs w:val="26"/>
          <w:lang w:val="uk-UA"/>
        </w:rPr>
        <w:t xml:space="preserve"> </w:t>
      </w:r>
      <w:r w:rsidR="003D043F">
        <w:rPr>
          <w:rFonts w:ascii="Times New Roman CYR" w:eastAsia="Batang" w:hAnsi="Times New Roman CYR"/>
          <w:bCs/>
          <w:szCs w:val="26"/>
          <w:lang w:val="uk-UA"/>
        </w:rPr>
        <w:t xml:space="preserve"> </w:t>
      </w:r>
      <w:r w:rsidRPr="00CA19E7">
        <w:rPr>
          <w:rFonts w:ascii="Times New Roman CYR" w:eastAsia="Batang" w:hAnsi="Times New Roman CYR"/>
          <w:bCs/>
          <w:szCs w:val="26"/>
          <w:lang w:val="uk-UA"/>
        </w:rPr>
        <w:t>комунального</w:t>
      </w:r>
      <w:r w:rsidR="003D043F">
        <w:rPr>
          <w:rFonts w:ascii="Times New Roman CYR" w:eastAsia="Batang" w:hAnsi="Times New Roman CYR"/>
          <w:bCs/>
          <w:szCs w:val="26"/>
          <w:lang w:val="uk-UA"/>
        </w:rPr>
        <w:t xml:space="preserve">  </w:t>
      </w:r>
      <w:r w:rsidRPr="00CA19E7">
        <w:rPr>
          <w:rFonts w:ascii="Times New Roman CYR" w:eastAsia="Batang" w:hAnsi="Times New Roman CYR"/>
          <w:bCs/>
          <w:szCs w:val="26"/>
          <w:lang w:val="uk-UA"/>
        </w:rPr>
        <w:t xml:space="preserve"> підприємства </w:t>
      </w:r>
      <w:r w:rsidR="003D043F">
        <w:rPr>
          <w:rFonts w:ascii="Times New Roman CYR" w:eastAsia="Batang" w:hAnsi="Times New Roman CYR"/>
          <w:bCs/>
          <w:szCs w:val="26"/>
          <w:lang w:val="uk-UA"/>
        </w:rPr>
        <w:t xml:space="preserve"> </w:t>
      </w:r>
      <w:r w:rsidRPr="00CA19E7">
        <w:rPr>
          <w:rFonts w:ascii="Times New Roman CYR" w:eastAsia="Batang" w:hAnsi="Times New Roman CYR"/>
          <w:bCs/>
          <w:szCs w:val="26"/>
          <w:lang w:val="uk-UA"/>
        </w:rPr>
        <w:t xml:space="preserve">за </w:t>
      </w:r>
      <w:r w:rsidR="003D043F">
        <w:rPr>
          <w:rFonts w:ascii="Times New Roman CYR" w:eastAsia="Batang" w:hAnsi="Times New Roman CYR"/>
          <w:bCs/>
          <w:szCs w:val="26"/>
          <w:lang w:val="uk-UA"/>
        </w:rPr>
        <w:t xml:space="preserve"> </w:t>
      </w:r>
      <w:r w:rsidRPr="00CA19E7">
        <w:rPr>
          <w:rFonts w:ascii="Times New Roman CYR" w:eastAsia="Batang" w:hAnsi="Times New Roman CYR"/>
          <w:bCs/>
          <w:szCs w:val="26"/>
          <w:lang w:val="uk-UA"/>
        </w:rPr>
        <w:t>звітний</w:t>
      </w:r>
      <w:r w:rsidR="003D043F">
        <w:rPr>
          <w:rFonts w:ascii="Times New Roman CYR" w:eastAsia="Batang" w:hAnsi="Times New Roman CYR"/>
          <w:bCs/>
          <w:szCs w:val="26"/>
          <w:lang w:val="uk-UA"/>
        </w:rPr>
        <w:t xml:space="preserve"> </w:t>
      </w:r>
      <w:r w:rsidRPr="00CA19E7">
        <w:rPr>
          <w:rFonts w:ascii="Times New Roman CYR" w:eastAsia="Batang" w:hAnsi="Times New Roman CYR"/>
          <w:bCs/>
          <w:szCs w:val="26"/>
          <w:lang w:val="uk-UA"/>
        </w:rPr>
        <w:t xml:space="preserve"> період </w:t>
      </w:r>
      <w:r w:rsidR="003D043F">
        <w:rPr>
          <w:rFonts w:ascii="Times New Roman CYR" w:eastAsia="Batang" w:hAnsi="Times New Roman CYR"/>
          <w:bCs/>
          <w:szCs w:val="26"/>
          <w:lang w:val="uk-UA"/>
        </w:rPr>
        <w:t xml:space="preserve"> </w:t>
      </w:r>
      <w:r w:rsidRPr="00CA19E7">
        <w:rPr>
          <w:rFonts w:ascii="Times New Roman CYR" w:eastAsia="Batang" w:hAnsi="Times New Roman CYR"/>
          <w:bCs/>
          <w:szCs w:val="26"/>
          <w:lang w:val="uk-UA"/>
        </w:rPr>
        <w:t>становлять</w:t>
      </w:r>
      <w:r w:rsidR="003D043F">
        <w:rPr>
          <w:rFonts w:ascii="Times New Roman CYR" w:eastAsia="Batang" w:hAnsi="Times New Roman CYR"/>
          <w:bCs/>
          <w:szCs w:val="26"/>
          <w:lang w:val="uk-UA"/>
        </w:rPr>
        <w:t xml:space="preserve"> </w:t>
      </w:r>
      <w:r w:rsidRPr="00CA19E7">
        <w:rPr>
          <w:rFonts w:ascii="Times New Roman CYR" w:eastAsia="Batang" w:hAnsi="Times New Roman CYR"/>
          <w:bCs/>
          <w:szCs w:val="26"/>
          <w:lang w:val="uk-UA"/>
        </w:rPr>
        <w:t xml:space="preserve"> 41</w:t>
      </w:r>
      <w:r w:rsidR="003D043F">
        <w:rPr>
          <w:rFonts w:ascii="Times New Roman CYR" w:eastAsia="Batang" w:hAnsi="Times New Roman CYR"/>
          <w:bCs/>
          <w:szCs w:val="26"/>
          <w:lang w:val="uk-UA"/>
        </w:rPr>
        <w:t xml:space="preserve"> </w:t>
      </w:r>
      <w:r w:rsidRPr="00CA19E7">
        <w:rPr>
          <w:rFonts w:ascii="Times New Roman CYR" w:eastAsia="Batang" w:hAnsi="Times New Roman CYR"/>
          <w:bCs/>
          <w:szCs w:val="26"/>
          <w:lang w:val="uk-UA"/>
        </w:rPr>
        <w:t>160,0 тис.грн при запланованих 48</w:t>
      </w:r>
      <w:r w:rsidR="003D043F">
        <w:rPr>
          <w:rFonts w:ascii="Times New Roman CYR" w:eastAsia="Batang" w:hAnsi="Times New Roman CYR"/>
          <w:bCs/>
          <w:szCs w:val="26"/>
          <w:lang w:val="uk-UA"/>
        </w:rPr>
        <w:t xml:space="preserve"> </w:t>
      </w:r>
      <w:r w:rsidRPr="00CA19E7">
        <w:rPr>
          <w:rFonts w:ascii="Times New Roman CYR" w:eastAsia="Batang" w:hAnsi="Times New Roman CYR"/>
          <w:bCs/>
          <w:szCs w:val="26"/>
          <w:lang w:val="uk-UA"/>
        </w:rPr>
        <w:t>200,0 тис.грн, що на 7</w:t>
      </w:r>
      <w:r w:rsidR="003D043F">
        <w:rPr>
          <w:rFonts w:ascii="Times New Roman CYR" w:eastAsia="Batang" w:hAnsi="Times New Roman CYR"/>
          <w:bCs/>
          <w:szCs w:val="26"/>
          <w:lang w:val="uk-UA"/>
        </w:rPr>
        <w:t xml:space="preserve"> </w:t>
      </w:r>
      <w:r w:rsidRPr="00CA19E7">
        <w:rPr>
          <w:rFonts w:ascii="Times New Roman CYR" w:eastAsia="Batang" w:hAnsi="Times New Roman CYR"/>
          <w:bCs/>
          <w:szCs w:val="26"/>
          <w:lang w:val="uk-UA"/>
        </w:rPr>
        <w:t>040,0 тис.грн менше планових. При цьому витрати підприємства на 2291,2 перевищують його доходи.</w:t>
      </w:r>
    </w:p>
    <w:p w14:paraId="2B911496" w14:textId="346E8312" w:rsidR="00DA612F" w:rsidRPr="00CA19E7" w:rsidRDefault="00DA612F" w:rsidP="008E3F2B">
      <w:pPr>
        <w:pStyle w:val="afa"/>
        <w:numPr>
          <w:ilvl w:val="0"/>
          <w:numId w:val="89"/>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Витрати комунального некомерційного підприємства складаються з собівартості реалізованої продукції в сумі 25</w:t>
      </w:r>
      <w:r w:rsidR="003D043F">
        <w:rPr>
          <w:rFonts w:ascii="Times New Roman CYR" w:eastAsia="Batang" w:hAnsi="Times New Roman CYR"/>
          <w:bCs/>
          <w:szCs w:val="26"/>
          <w:lang w:val="uk-UA"/>
        </w:rPr>
        <w:t xml:space="preserve"> </w:t>
      </w:r>
      <w:r w:rsidRPr="00CA19E7">
        <w:rPr>
          <w:rFonts w:ascii="Times New Roman CYR" w:eastAsia="Batang" w:hAnsi="Times New Roman CYR"/>
          <w:bCs/>
          <w:szCs w:val="26"/>
          <w:lang w:val="uk-UA"/>
        </w:rPr>
        <w:t xml:space="preserve">089,4 тис.грн, яка зменшилась в порівнянні з </w:t>
      </w:r>
      <w:r w:rsidRPr="00CA19E7">
        <w:rPr>
          <w:rFonts w:ascii="Times New Roman CYR" w:eastAsia="Batang" w:hAnsi="Times New Roman CYR"/>
          <w:bCs/>
          <w:szCs w:val="26"/>
          <w:lang w:val="uk-UA"/>
        </w:rPr>
        <w:lastRenderedPageBreak/>
        <w:t>плановим показником на 2</w:t>
      </w:r>
      <w:r w:rsidR="003D043F">
        <w:rPr>
          <w:rFonts w:ascii="Times New Roman CYR" w:eastAsia="Batang" w:hAnsi="Times New Roman CYR"/>
          <w:bCs/>
          <w:szCs w:val="26"/>
          <w:lang w:val="uk-UA"/>
        </w:rPr>
        <w:t xml:space="preserve"> </w:t>
      </w:r>
      <w:r w:rsidRPr="00CA19E7">
        <w:rPr>
          <w:rFonts w:ascii="Times New Roman CYR" w:eastAsia="Batang" w:hAnsi="Times New Roman CYR"/>
          <w:bCs/>
          <w:szCs w:val="26"/>
          <w:lang w:val="uk-UA"/>
        </w:rPr>
        <w:t>221,0 тис.грн. (становить 92% до плану), адміністративних витрат в розмірі 4</w:t>
      </w:r>
      <w:r w:rsidR="003D043F">
        <w:rPr>
          <w:rFonts w:ascii="Times New Roman CYR" w:eastAsia="Batang" w:hAnsi="Times New Roman CYR"/>
          <w:bCs/>
          <w:szCs w:val="26"/>
          <w:lang w:val="uk-UA"/>
        </w:rPr>
        <w:t xml:space="preserve"> </w:t>
      </w:r>
      <w:r w:rsidRPr="00CA19E7">
        <w:rPr>
          <w:rFonts w:ascii="Times New Roman CYR" w:eastAsia="Batang" w:hAnsi="Times New Roman CYR"/>
          <w:bCs/>
          <w:szCs w:val="26"/>
          <w:lang w:val="uk-UA"/>
        </w:rPr>
        <w:t>565,0 тис.грн, що на 240,0 тис.грн менше планових, інших операційних витрат в розмірі 10</w:t>
      </w:r>
      <w:r w:rsidR="003D043F">
        <w:rPr>
          <w:rFonts w:ascii="Times New Roman CYR" w:eastAsia="Batang" w:hAnsi="Times New Roman CYR"/>
          <w:bCs/>
          <w:szCs w:val="26"/>
          <w:lang w:val="uk-UA"/>
        </w:rPr>
        <w:t xml:space="preserve"> </w:t>
      </w:r>
      <w:r w:rsidRPr="00CA19E7">
        <w:rPr>
          <w:rFonts w:ascii="Times New Roman CYR" w:eastAsia="Batang" w:hAnsi="Times New Roman CYR"/>
          <w:bCs/>
          <w:szCs w:val="26"/>
          <w:lang w:val="uk-UA"/>
        </w:rPr>
        <w:t>837,0 тис.грн., що на 4</w:t>
      </w:r>
      <w:r w:rsidR="003D043F">
        <w:rPr>
          <w:rFonts w:ascii="Times New Roman CYR" w:eastAsia="Batang" w:hAnsi="Times New Roman CYR"/>
          <w:bCs/>
          <w:szCs w:val="26"/>
          <w:lang w:val="uk-UA"/>
        </w:rPr>
        <w:t xml:space="preserve"> </w:t>
      </w:r>
      <w:r w:rsidRPr="00CA19E7">
        <w:rPr>
          <w:rFonts w:ascii="Times New Roman CYR" w:eastAsia="Batang" w:hAnsi="Times New Roman CYR"/>
          <w:bCs/>
          <w:szCs w:val="26"/>
          <w:lang w:val="uk-UA"/>
        </w:rPr>
        <w:t>728,0 тис.грн. менше планових та інших витрат в сумі 668,6 тис.грн., при запланованих  520,0 тис.грн.</w:t>
      </w:r>
    </w:p>
    <w:p w14:paraId="77CF8AC4" w14:textId="77777777" w:rsidR="00DA612F" w:rsidRPr="00CA19E7" w:rsidRDefault="00DA612F" w:rsidP="008E3F2B">
      <w:pPr>
        <w:pStyle w:val="afa"/>
        <w:numPr>
          <w:ilvl w:val="0"/>
          <w:numId w:val="89"/>
        </w:numPr>
        <w:tabs>
          <w:tab w:val="left" w:pos="1276"/>
        </w:tabs>
        <w:ind w:left="709" w:hanging="425"/>
        <w:jc w:val="both"/>
        <w:rPr>
          <w:rFonts w:ascii="Times New Roman CYR" w:eastAsia="Batang" w:hAnsi="Times New Roman CYR"/>
          <w:bCs/>
          <w:szCs w:val="26"/>
          <w:shd w:val="clear" w:color="auto" w:fill="FFFFFF"/>
          <w:lang w:val="uk-UA"/>
        </w:rPr>
      </w:pPr>
      <w:r w:rsidRPr="00CA19E7">
        <w:rPr>
          <w:rFonts w:ascii="Times New Roman CYR" w:eastAsia="Batang" w:hAnsi="Times New Roman CYR"/>
          <w:bCs/>
          <w:szCs w:val="26"/>
          <w:shd w:val="clear" w:color="auto" w:fill="FFFFFF"/>
          <w:lang w:val="uk-UA"/>
        </w:rPr>
        <w:t>Комунальне некомерційне підприємство створюється для провадження діяльності, спрямованої на досягнення економічних, соціальних й інших результатів без мети одержання прибутку. </w:t>
      </w:r>
    </w:p>
    <w:p w14:paraId="700B7DF5" w14:textId="77777777" w:rsidR="00DA612F" w:rsidRPr="00CA19E7" w:rsidRDefault="00DA612F" w:rsidP="008E3F2B">
      <w:pPr>
        <w:pStyle w:val="afa"/>
        <w:numPr>
          <w:ilvl w:val="0"/>
          <w:numId w:val="89"/>
        </w:numPr>
        <w:tabs>
          <w:tab w:val="left" w:pos="1276"/>
        </w:tabs>
        <w:ind w:left="709" w:hanging="425"/>
        <w:jc w:val="both"/>
        <w:rPr>
          <w:rFonts w:ascii="Times New Roman CYR" w:eastAsia="Batang" w:hAnsi="Times New Roman CYR"/>
          <w:bCs/>
          <w:szCs w:val="26"/>
          <w:shd w:val="clear" w:color="auto" w:fill="FFFFFF"/>
          <w:lang w:val="uk-UA"/>
        </w:rPr>
      </w:pPr>
      <w:r w:rsidRPr="00CA19E7">
        <w:rPr>
          <w:rFonts w:ascii="Times New Roman CYR" w:eastAsia="Batang" w:hAnsi="Times New Roman CYR"/>
          <w:bCs/>
          <w:szCs w:val="26"/>
          <w:shd w:val="clear" w:color="auto" w:fill="FFFFFF"/>
          <w:lang w:val="uk-UA"/>
        </w:rPr>
        <w:t>Отримання комунальним некомерційним підприємством статусу неприбуткової організації звільняє такого суб’єкта від сплати податку на</w:t>
      </w:r>
      <w:r w:rsidRPr="00CA19E7">
        <w:rPr>
          <w:rFonts w:ascii="Times New Roman CYR" w:eastAsia="Batang" w:hAnsi="Times New Roman CYR"/>
          <w:b/>
          <w:szCs w:val="26"/>
          <w:shd w:val="clear" w:color="auto" w:fill="FFFFFF"/>
          <w:lang w:val="uk-UA"/>
        </w:rPr>
        <w:t> </w:t>
      </w:r>
      <w:r w:rsidRPr="00CA19E7">
        <w:rPr>
          <w:rFonts w:ascii="Times New Roman CYR" w:eastAsia="Batang" w:hAnsi="Times New Roman CYR"/>
          <w:bCs/>
          <w:szCs w:val="26"/>
          <w:shd w:val="clear" w:color="auto" w:fill="FFFFFF"/>
          <w:lang w:val="uk-UA"/>
        </w:rPr>
        <w:t>прибуток.</w:t>
      </w:r>
    </w:p>
    <w:p w14:paraId="03EC0A7B" w14:textId="0EA7233B" w:rsidR="00DA612F" w:rsidRPr="00CA19E7" w:rsidRDefault="00DA612F" w:rsidP="008E3F2B">
      <w:pPr>
        <w:pStyle w:val="afa"/>
        <w:numPr>
          <w:ilvl w:val="0"/>
          <w:numId w:val="89"/>
        </w:numPr>
        <w:tabs>
          <w:tab w:val="left" w:pos="1276"/>
        </w:tabs>
        <w:ind w:left="709" w:hanging="425"/>
        <w:jc w:val="both"/>
        <w:rPr>
          <w:rFonts w:ascii="Times New Roman CYR" w:eastAsia="Batang" w:hAnsi="Times New Roman CYR"/>
          <w:szCs w:val="26"/>
          <w:lang w:val="uk-UA"/>
        </w:rPr>
      </w:pPr>
      <w:r w:rsidRPr="00CA19E7">
        <w:rPr>
          <w:rFonts w:ascii="Times New Roman CYR" w:eastAsia="Batang" w:hAnsi="Times New Roman CYR"/>
          <w:bCs/>
          <w:szCs w:val="26"/>
          <w:lang w:val="uk-UA"/>
        </w:rPr>
        <w:t>За результатами виконання фінансового плану за 2021 рік підприємство спрацювало зі збитком в сумі 2</w:t>
      </w:r>
      <w:r w:rsidR="003D043F">
        <w:rPr>
          <w:rFonts w:ascii="Times New Roman CYR" w:eastAsia="Batang" w:hAnsi="Times New Roman CYR"/>
          <w:bCs/>
          <w:szCs w:val="26"/>
          <w:lang w:val="uk-UA"/>
        </w:rPr>
        <w:t xml:space="preserve"> </w:t>
      </w:r>
      <w:r w:rsidRPr="00CA19E7">
        <w:rPr>
          <w:rFonts w:ascii="Times New Roman CYR" w:eastAsia="Batang" w:hAnsi="Times New Roman CYR"/>
          <w:bCs/>
          <w:szCs w:val="26"/>
          <w:lang w:val="uk-UA"/>
        </w:rPr>
        <w:t>291,2 тис.грн.</w:t>
      </w:r>
    </w:p>
    <w:p w14:paraId="115AC882" w14:textId="77777777" w:rsidR="00DA612F" w:rsidRPr="00CA19E7" w:rsidRDefault="00DA612F" w:rsidP="008E3F2B">
      <w:pPr>
        <w:pStyle w:val="afa"/>
        <w:numPr>
          <w:ilvl w:val="0"/>
          <w:numId w:val="89"/>
        </w:numPr>
        <w:tabs>
          <w:tab w:val="left" w:pos="1276"/>
        </w:tabs>
        <w:ind w:left="709" w:hanging="425"/>
        <w:jc w:val="both"/>
        <w:rPr>
          <w:rFonts w:ascii="Times New Roman CYR" w:eastAsia="Batang" w:hAnsi="Times New Roman CYR"/>
          <w:szCs w:val="26"/>
          <w:lang w:val="uk-UA"/>
        </w:rPr>
      </w:pPr>
      <w:r w:rsidRPr="00CA19E7">
        <w:rPr>
          <w:rFonts w:ascii="Times New Roman CYR" w:eastAsia="Batang" w:hAnsi="Times New Roman CYR"/>
          <w:bCs/>
          <w:szCs w:val="26"/>
          <w:lang w:val="uk-UA"/>
        </w:rPr>
        <w:t>Планова кількість штатних працівників становить 110 чол.,  фактично в КНП ВМР ЦПМД працює 101 чол.</w:t>
      </w:r>
    </w:p>
    <w:p w14:paraId="62CAE310" w14:textId="3CFF522B" w:rsidR="00DA612F" w:rsidRPr="00CA19E7" w:rsidRDefault="00DA612F" w:rsidP="008E3F2B">
      <w:pPr>
        <w:pStyle w:val="afa"/>
        <w:numPr>
          <w:ilvl w:val="0"/>
          <w:numId w:val="89"/>
        </w:numPr>
        <w:tabs>
          <w:tab w:val="left" w:pos="1276"/>
        </w:tabs>
        <w:ind w:left="709" w:hanging="425"/>
        <w:jc w:val="both"/>
        <w:rPr>
          <w:rFonts w:ascii="Times New Roman CYR" w:eastAsia="Batang" w:hAnsi="Times New Roman CYR"/>
          <w:szCs w:val="26"/>
          <w:lang w:val="uk-UA"/>
        </w:rPr>
      </w:pPr>
      <w:bookmarkStart w:id="54" w:name="_Hlk99033657"/>
      <w:r w:rsidRPr="00CA19E7">
        <w:rPr>
          <w:rFonts w:ascii="Times New Roman CYR" w:eastAsia="Batang" w:hAnsi="Times New Roman CYR"/>
          <w:bCs/>
          <w:szCs w:val="26"/>
          <w:lang w:val="uk-UA"/>
        </w:rPr>
        <w:t xml:space="preserve">Витрати на оплату праці за звітний період становлять </w:t>
      </w:r>
      <w:bookmarkEnd w:id="54"/>
      <w:r w:rsidRPr="00CA19E7">
        <w:rPr>
          <w:rFonts w:ascii="Times New Roman CYR" w:eastAsia="Batang" w:hAnsi="Times New Roman CYR"/>
          <w:bCs/>
          <w:szCs w:val="26"/>
          <w:lang w:val="uk-UA"/>
        </w:rPr>
        <w:t>20</w:t>
      </w:r>
      <w:r w:rsidR="003D043F">
        <w:rPr>
          <w:rFonts w:ascii="Times New Roman CYR" w:eastAsia="Batang" w:hAnsi="Times New Roman CYR"/>
          <w:bCs/>
          <w:szCs w:val="26"/>
          <w:lang w:val="uk-UA"/>
        </w:rPr>
        <w:t xml:space="preserve"> </w:t>
      </w:r>
      <w:r w:rsidRPr="00CA19E7">
        <w:rPr>
          <w:rFonts w:ascii="Times New Roman CYR" w:eastAsia="Batang" w:hAnsi="Times New Roman CYR"/>
          <w:bCs/>
          <w:szCs w:val="26"/>
          <w:lang w:val="uk-UA"/>
        </w:rPr>
        <w:t xml:space="preserve">488,7 тис.грн (101% до плану), що на 138,7 тис.грн.більше від планових. </w:t>
      </w:r>
    </w:p>
    <w:p w14:paraId="1C75D3BA" w14:textId="77777777" w:rsidR="00DA612F" w:rsidRPr="00CA19E7" w:rsidRDefault="00DA612F" w:rsidP="008E3F2B">
      <w:pPr>
        <w:tabs>
          <w:tab w:val="left" w:pos="1276"/>
        </w:tabs>
        <w:spacing w:after="0" w:line="240" w:lineRule="auto"/>
        <w:ind w:left="709" w:hanging="425"/>
        <w:jc w:val="both"/>
        <w:rPr>
          <w:rFonts w:ascii="Times New Roman CYR" w:eastAsia="Batang" w:hAnsi="Times New Roman CYR" w:cs="Times New Roman"/>
          <w:sz w:val="26"/>
          <w:szCs w:val="26"/>
          <w:lang w:eastAsia="ru-RU"/>
        </w:rPr>
      </w:pPr>
    </w:p>
    <w:p w14:paraId="6F484429" w14:textId="77777777" w:rsidR="00DA612F" w:rsidRPr="00CA19E7" w:rsidRDefault="00DA612F" w:rsidP="008E3F2B">
      <w:pPr>
        <w:pStyle w:val="afa"/>
        <w:numPr>
          <w:ilvl w:val="0"/>
          <w:numId w:val="90"/>
        </w:numPr>
        <w:tabs>
          <w:tab w:val="left" w:pos="1276"/>
        </w:tabs>
        <w:ind w:left="709" w:hanging="425"/>
        <w:jc w:val="center"/>
        <w:rPr>
          <w:rFonts w:ascii="Times New Roman CYR" w:eastAsia="Batang" w:hAnsi="Times New Roman CYR"/>
          <w:b/>
          <w:bCs/>
          <w:szCs w:val="26"/>
          <w:lang w:val="uk-UA"/>
        </w:rPr>
      </w:pPr>
      <w:r w:rsidRPr="00CA19E7">
        <w:rPr>
          <w:rFonts w:ascii="Times New Roman CYR" w:eastAsia="Batang" w:hAnsi="Times New Roman CYR"/>
          <w:b/>
          <w:bCs/>
          <w:szCs w:val="26"/>
          <w:lang w:val="uk-UA"/>
        </w:rPr>
        <w:t>Комунальне підприємство «Міські електричні мережі»</w:t>
      </w:r>
    </w:p>
    <w:p w14:paraId="426BBE93" w14:textId="77777777" w:rsidR="00DA612F" w:rsidRPr="00CA19E7" w:rsidRDefault="00DA612F" w:rsidP="008E3F2B">
      <w:pPr>
        <w:tabs>
          <w:tab w:val="left" w:pos="1276"/>
        </w:tabs>
        <w:spacing w:after="0" w:line="240" w:lineRule="auto"/>
        <w:ind w:left="709" w:hanging="425"/>
        <w:jc w:val="center"/>
        <w:rPr>
          <w:rFonts w:ascii="Times New Roman CYR" w:eastAsia="Batang" w:hAnsi="Times New Roman CYR" w:cs="Times New Roman"/>
          <w:b/>
          <w:bCs/>
          <w:sz w:val="26"/>
          <w:szCs w:val="26"/>
          <w:lang w:eastAsia="ru-RU"/>
        </w:rPr>
      </w:pPr>
    </w:p>
    <w:p w14:paraId="3A7AD39C" w14:textId="77777777" w:rsidR="00DA612F" w:rsidRPr="00CA19E7" w:rsidRDefault="00DA612F" w:rsidP="008E3F2B">
      <w:pPr>
        <w:pStyle w:val="afa"/>
        <w:numPr>
          <w:ilvl w:val="0"/>
          <w:numId w:val="91"/>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Джерелом формування  надходжень коштів комунального підприємства «Міські електричні мережі»  є договір про спільне використання технологічних електричних мереж.</w:t>
      </w:r>
    </w:p>
    <w:p w14:paraId="1514E915" w14:textId="77777777" w:rsidR="00DA612F" w:rsidRPr="00CA19E7" w:rsidRDefault="00DA612F" w:rsidP="008E3F2B">
      <w:pPr>
        <w:pStyle w:val="afa"/>
        <w:numPr>
          <w:ilvl w:val="0"/>
          <w:numId w:val="91"/>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Чистий дохід від реалізації продукції (товарів, робіт, послуг) за 2021 рік становить 11 504,0 тис.грн (106% до плану), що на 680,0 тис.грн більше від планового показника.</w:t>
      </w:r>
    </w:p>
    <w:p w14:paraId="5E3E8333" w14:textId="77777777" w:rsidR="00DA612F" w:rsidRPr="00CA19E7" w:rsidRDefault="00DA612F" w:rsidP="008E3F2B">
      <w:pPr>
        <w:pStyle w:val="afa"/>
        <w:numPr>
          <w:ilvl w:val="0"/>
          <w:numId w:val="91"/>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Інші доходи комунального підприємства за звітний період становлять 4,0 тис.грн, проте заплановані не були.</w:t>
      </w:r>
    </w:p>
    <w:p w14:paraId="1F3C1AB0" w14:textId="77777777" w:rsidR="00DA612F" w:rsidRPr="00CA19E7" w:rsidRDefault="00DA612F" w:rsidP="008E3F2B">
      <w:pPr>
        <w:pStyle w:val="afa"/>
        <w:numPr>
          <w:ilvl w:val="0"/>
          <w:numId w:val="91"/>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Всього доходи КП «МЕМ» за 2021 рік склали 11 508,0 тис.грн, що на 684,0 тис.грн більше від планового показника та становлять 106% до плану. </w:t>
      </w:r>
    </w:p>
    <w:p w14:paraId="5FD89FA3" w14:textId="77777777" w:rsidR="00DA612F" w:rsidRPr="00CA19E7" w:rsidRDefault="00DA612F" w:rsidP="008E3F2B">
      <w:pPr>
        <w:pStyle w:val="afa"/>
        <w:numPr>
          <w:ilvl w:val="0"/>
          <w:numId w:val="91"/>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Усього витрати комунального підприємства за 2021 рік становлять 11 379,0 тис.грн  (105% до плану), що на  555,0 тис.грн більше від планових. </w:t>
      </w:r>
    </w:p>
    <w:p w14:paraId="147117EB" w14:textId="77777777" w:rsidR="00DA612F" w:rsidRPr="00CA19E7" w:rsidRDefault="00DA612F" w:rsidP="008E3F2B">
      <w:pPr>
        <w:pStyle w:val="afa"/>
        <w:numPr>
          <w:ilvl w:val="0"/>
          <w:numId w:val="91"/>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Витрати КП «МЕМ» складаються з собівартості реалізованої продукції (товарів, робіт, послуг), що за 2021 рік становить 9 027,0 тис.грн, адміністративних витрат –                  2 286,0 тис.грн, інших витрат – 38,0 тис.грн та витрат з податку на прибуток – 28,0 тис.грн.</w:t>
      </w:r>
    </w:p>
    <w:p w14:paraId="51AF54D5" w14:textId="77777777" w:rsidR="00DA612F" w:rsidRPr="00CA19E7" w:rsidRDefault="00DA612F" w:rsidP="008E3F2B">
      <w:pPr>
        <w:pStyle w:val="afa"/>
        <w:numPr>
          <w:ilvl w:val="0"/>
          <w:numId w:val="91"/>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Загалом КП «МЕМ» за 2021 рік спрацювало з прибутком в розмірі 129,0 тис.грн, який не був запланований. </w:t>
      </w:r>
    </w:p>
    <w:p w14:paraId="4E564DA3" w14:textId="77777777" w:rsidR="00DA612F" w:rsidRPr="00CA19E7" w:rsidRDefault="00DA612F" w:rsidP="008E3F2B">
      <w:pPr>
        <w:pStyle w:val="afa"/>
        <w:numPr>
          <w:ilvl w:val="0"/>
          <w:numId w:val="91"/>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Фактична кількість штатних працівників за звітний період становить 34 чол., відповідно до затвердженого фінансового плану на 2021 рік - 32 чол.</w:t>
      </w:r>
    </w:p>
    <w:p w14:paraId="5FED5362" w14:textId="77777777" w:rsidR="00DA612F" w:rsidRPr="00CA19E7" w:rsidRDefault="00DA612F" w:rsidP="008E3F2B">
      <w:pPr>
        <w:pStyle w:val="afa"/>
        <w:numPr>
          <w:ilvl w:val="0"/>
          <w:numId w:val="91"/>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Витрати на оплату праці за звітний період становлять 6 847,0 тис.грн., що на  677,0 тис.грн (або на 11%) перевищує планований показник.</w:t>
      </w:r>
    </w:p>
    <w:p w14:paraId="2EA4C965" w14:textId="77777777" w:rsidR="00DA612F" w:rsidRPr="00CA19E7" w:rsidRDefault="00DA612F" w:rsidP="008E3F2B">
      <w:pPr>
        <w:tabs>
          <w:tab w:val="left" w:pos="1276"/>
        </w:tabs>
        <w:spacing w:after="0" w:line="240" w:lineRule="auto"/>
        <w:ind w:left="709" w:hanging="425"/>
        <w:rPr>
          <w:rFonts w:ascii="Times New Roman CYR" w:eastAsia="Batang" w:hAnsi="Times New Roman CYR" w:cs="Times New Roman"/>
          <w:bCs/>
          <w:sz w:val="26"/>
          <w:szCs w:val="26"/>
          <w:lang w:eastAsia="ru-RU"/>
        </w:rPr>
      </w:pPr>
    </w:p>
    <w:p w14:paraId="02CEE5A9" w14:textId="77777777" w:rsidR="00DA612F" w:rsidRPr="00CA19E7" w:rsidRDefault="00DA612F" w:rsidP="008E3F2B">
      <w:pPr>
        <w:tabs>
          <w:tab w:val="left" w:pos="1276"/>
        </w:tabs>
        <w:spacing w:after="0" w:line="240" w:lineRule="auto"/>
        <w:ind w:left="709" w:hanging="425"/>
        <w:rPr>
          <w:rFonts w:ascii="Times New Roman CYR" w:eastAsia="Batang" w:hAnsi="Times New Roman CYR" w:cs="Times New Roman"/>
          <w:bCs/>
          <w:sz w:val="26"/>
          <w:szCs w:val="26"/>
          <w:lang w:eastAsia="ru-RU"/>
        </w:rPr>
      </w:pPr>
    </w:p>
    <w:p w14:paraId="564D4030" w14:textId="77777777" w:rsidR="00DA612F" w:rsidRPr="00CA19E7" w:rsidRDefault="00DA612F" w:rsidP="008E3F2B">
      <w:pPr>
        <w:pStyle w:val="afa"/>
        <w:numPr>
          <w:ilvl w:val="0"/>
          <w:numId w:val="92"/>
        </w:numPr>
        <w:tabs>
          <w:tab w:val="left" w:pos="1276"/>
        </w:tabs>
        <w:ind w:left="709" w:hanging="425"/>
        <w:jc w:val="center"/>
        <w:rPr>
          <w:rFonts w:ascii="Times New Roman CYR" w:eastAsia="Batang" w:hAnsi="Times New Roman CYR"/>
          <w:bCs/>
          <w:szCs w:val="26"/>
          <w:lang w:val="uk-UA"/>
        </w:rPr>
      </w:pPr>
      <w:r w:rsidRPr="00CA19E7">
        <w:rPr>
          <w:rFonts w:ascii="Times New Roman CYR" w:eastAsia="Batang" w:hAnsi="Times New Roman CYR"/>
          <w:b/>
          <w:bCs/>
          <w:szCs w:val="26"/>
          <w:lang w:val="uk-UA"/>
        </w:rPr>
        <w:t>Комунальне некомерційне підприємство Вараської міської ради «Вараська багатопрофільна лікарня»</w:t>
      </w:r>
    </w:p>
    <w:p w14:paraId="6CA44954" w14:textId="77777777" w:rsidR="00DA612F" w:rsidRPr="00CA19E7" w:rsidRDefault="00DA612F" w:rsidP="008E3F2B">
      <w:pPr>
        <w:tabs>
          <w:tab w:val="left" w:pos="1276"/>
        </w:tabs>
        <w:spacing w:after="0" w:line="240" w:lineRule="auto"/>
        <w:ind w:left="709" w:hanging="425"/>
        <w:jc w:val="center"/>
        <w:rPr>
          <w:rFonts w:ascii="Times New Roman CYR" w:eastAsia="Batang" w:hAnsi="Times New Roman CYR" w:cs="Times New Roman"/>
          <w:bCs/>
          <w:sz w:val="26"/>
          <w:szCs w:val="26"/>
          <w:lang w:eastAsia="ru-RU"/>
        </w:rPr>
      </w:pPr>
    </w:p>
    <w:p w14:paraId="759E0ED4" w14:textId="77777777" w:rsidR="00DA612F" w:rsidRPr="00CA19E7" w:rsidRDefault="00DA612F" w:rsidP="008E3F2B">
      <w:pPr>
        <w:pStyle w:val="afa"/>
        <w:numPr>
          <w:ilvl w:val="0"/>
          <w:numId w:val="93"/>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Комунальне некомерційне підприємство Вараської міської ради «Вараська багатопрофільна лікарня» (далі – КНП ВМР ВБЛ) підприємство, що надає вторинну медичну допомогу та здійснює управління медичним обслуговуванням населення Вараської міської територіальної громади, вживає заходи з профілактики захворювань населення та підтримання  громадського здоров’я,  а також є лікувально-</w:t>
      </w:r>
      <w:r w:rsidRPr="00CA19E7">
        <w:rPr>
          <w:rFonts w:ascii="Times New Roman CYR" w:eastAsia="Batang" w:hAnsi="Times New Roman CYR"/>
          <w:bCs/>
          <w:szCs w:val="26"/>
          <w:lang w:val="uk-UA"/>
        </w:rPr>
        <w:lastRenderedPageBreak/>
        <w:t>профілактичною установою м.Вараш, що створена як повноцінна ланка єдиного ланцюга ядерної безпеки України та є частиною єдиної системи радіаційної безпеки та захисту на об’єктах з особливим режимом роботи.</w:t>
      </w:r>
    </w:p>
    <w:p w14:paraId="4BABC9D6" w14:textId="77777777" w:rsidR="00DA612F" w:rsidRPr="00CA19E7" w:rsidRDefault="00DA612F" w:rsidP="008E3F2B">
      <w:pPr>
        <w:pStyle w:val="afa"/>
        <w:numPr>
          <w:ilvl w:val="0"/>
          <w:numId w:val="93"/>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Підприємством з грудня 2020 року укладено договір з Національною службою здоров’я України і відповідно до умов цього договору надаються  медичні послуги за державною програмою медичних гарантій. </w:t>
      </w:r>
    </w:p>
    <w:p w14:paraId="186AE319" w14:textId="77777777" w:rsidR="00DA612F" w:rsidRPr="00CA19E7" w:rsidRDefault="00DA612F" w:rsidP="008E3F2B">
      <w:pPr>
        <w:pStyle w:val="afa"/>
        <w:numPr>
          <w:ilvl w:val="0"/>
          <w:numId w:val="93"/>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Всього доходи КНП ВМР ВБЛ за 2021 рік становлять 115 045,1 тис.грн (89% до плану), що менше від запланованих на 14 955,0 тис.грн.</w:t>
      </w:r>
    </w:p>
    <w:p w14:paraId="5796ED14" w14:textId="77777777" w:rsidR="00DA612F" w:rsidRPr="00CA19E7" w:rsidRDefault="00DA612F" w:rsidP="008E3F2B">
      <w:pPr>
        <w:pStyle w:val="afa"/>
        <w:numPr>
          <w:ilvl w:val="0"/>
          <w:numId w:val="93"/>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Всього доходи складаються з чистого доходу від реалізації продукції (товарів, робіт, послуг) в сумі 68 438,3 тис.грн., який менший від планового показника на             12 228,8,0 тис.грн та становить 85% до плану, інших операційних доходів – 46 606,8 тис.грн, що менші від планових на 2 726,2 тис.грн та становлять 95% до плану.</w:t>
      </w:r>
    </w:p>
    <w:p w14:paraId="5411FE8B" w14:textId="77777777" w:rsidR="00DA612F" w:rsidRPr="00CA19E7" w:rsidRDefault="00DA612F" w:rsidP="008E3F2B">
      <w:pPr>
        <w:pStyle w:val="afa"/>
        <w:numPr>
          <w:ilvl w:val="0"/>
          <w:numId w:val="93"/>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Всього витрати становлять 101 882,1 тис.грн., що менші від планових на 28 117,8 тис.грн. та становлять 78% до плану.</w:t>
      </w:r>
    </w:p>
    <w:p w14:paraId="515EF203" w14:textId="77777777" w:rsidR="00DA612F" w:rsidRPr="00CA19E7" w:rsidRDefault="00DA612F" w:rsidP="008E3F2B">
      <w:pPr>
        <w:pStyle w:val="afa"/>
        <w:numPr>
          <w:ilvl w:val="0"/>
          <w:numId w:val="93"/>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Всього витрати складаються з собівартості реалізованої продукції (товарів, робіт, послуг) в сумі 95 835,8 тис.грн (77% до плану), що на 28 323,3,0 тис.грн менше запланованих; адміністративних витрат в сумі 4 298,4 тис.грн (107% до плану), які на 261,3 тис.грн. перевищили плановий показник; інших операційних витрат – 1 747,9 тис.грн., що менші від планових на 56,0 тис.грн та становлять 97% до плану.</w:t>
      </w:r>
    </w:p>
    <w:p w14:paraId="42773CEC" w14:textId="77777777" w:rsidR="00DA612F" w:rsidRPr="00CA19E7" w:rsidRDefault="00DA612F" w:rsidP="008E3F2B">
      <w:pPr>
        <w:pStyle w:val="afa"/>
        <w:numPr>
          <w:ilvl w:val="0"/>
          <w:numId w:val="93"/>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Чистий фінансовий результат за 2021 рік КНП ВМР ВБЛ становить 13 162,0 тис.грн.</w:t>
      </w:r>
    </w:p>
    <w:p w14:paraId="73690FC9" w14:textId="6728924D" w:rsidR="00DA612F" w:rsidRPr="00CA19E7" w:rsidRDefault="00DA612F" w:rsidP="008E3F2B">
      <w:pPr>
        <w:pStyle w:val="afa"/>
        <w:numPr>
          <w:ilvl w:val="0"/>
          <w:numId w:val="93"/>
        </w:numPr>
        <w:tabs>
          <w:tab w:val="left" w:pos="1276"/>
        </w:tabs>
        <w:ind w:left="709" w:hanging="425"/>
        <w:jc w:val="both"/>
        <w:rPr>
          <w:rFonts w:ascii="Times New Roman CYR" w:eastAsia="Batang" w:hAnsi="Times New Roman CYR"/>
          <w:bCs/>
          <w:szCs w:val="26"/>
          <w:shd w:val="clear" w:color="auto" w:fill="FFFFFF"/>
          <w:lang w:val="uk-UA"/>
        </w:rPr>
      </w:pPr>
      <w:r w:rsidRPr="00CA19E7">
        <w:rPr>
          <w:rFonts w:ascii="Times New Roman CYR" w:eastAsia="Batang" w:hAnsi="Times New Roman CYR"/>
          <w:bCs/>
          <w:szCs w:val="26"/>
          <w:shd w:val="clear" w:color="auto" w:fill="FFFFFF"/>
          <w:lang w:val="uk-UA"/>
        </w:rPr>
        <w:t>Комунальне некомерційне підприємство створено для провадження діяльності, спрямованої на досягнення економічних, соціальних та інших результатів без мети одержання прибутку. </w:t>
      </w:r>
    </w:p>
    <w:p w14:paraId="208F7AFF" w14:textId="77777777" w:rsidR="00DA612F" w:rsidRPr="00CA19E7" w:rsidRDefault="00DA612F" w:rsidP="008E3F2B">
      <w:pPr>
        <w:pStyle w:val="afa"/>
        <w:numPr>
          <w:ilvl w:val="0"/>
          <w:numId w:val="93"/>
        </w:numPr>
        <w:tabs>
          <w:tab w:val="left" w:pos="1276"/>
        </w:tabs>
        <w:ind w:left="709" w:hanging="425"/>
        <w:jc w:val="both"/>
        <w:rPr>
          <w:rFonts w:ascii="Times New Roman CYR" w:eastAsia="Batang" w:hAnsi="Times New Roman CYR"/>
          <w:bCs/>
          <w:szCs w:val="26"/>
          <w:shd w:val="clear" w:color="auto" w:fill="FFFFFF"/>
          <w:lang w:val="uk-UA"/>
        </w:rPr>
      </w:pPr>
      <w:r w:rsidRPr="00CA19E7">
        <w:rPr>
          <w:rFonts w:ascii="Times New Roman CYR" w:eastAsia="Batang" w:hAnsi="Times New Roman CYR"/>
          <w:bCs/>
          <w:szCs w:val="26"/>
          <w:shd w:val="clear" w:color="auto" w:fill="FFFFFF"/>
          <w:lang w:val="uk-UA"/>
        </w:rPr>
        <w:t>Отримання комунальним некомерційним підприємством статусу неприбуткової організації </w:t>
      </w:r>
      <w:r w:rsidRPr="00CA19E7">
        <w:rPr>
          <w:rFonts w:ascii="Times New Roman CYR" w:eastAsia="Batang" w:hAnsi="Times New Roman CYR"/>
          <w:szCs w:val="26"/>
          <w:shd w:val="clear" w:color="auto" w:fill="FFFFFF"/>
          <w:lang w:val="uk-UA"/>
        </w:rPr>
        <w:t>звільняє такого суб’єкта від сплати податку на</w:t>
      </w:r>
      <w:r w:rsidRPr="00CA19E7">
        <w:rPr>
          <w:rFonts w:ascii="Times New Roman CYR" w:eastAsia="Batang" w:hAnsi="Times New Roman CYR"/>
          <w:b/>
          <w:szCs w:val="26"/>
          <w:shd w:val="clear" w:color="auto" w:fill="FFFFFF"/>
          <w:lang w:val="uk-UA"/>
        </w:rPr>
        <w:t> </w:t>
      </w:r>
      <w:r w:rsidRPr="00CA19E7">
        <w:rPr>
          <w:rFonts w:ascii="Times New Roman CYR" w:eastAsia="Batang" w:hAnsi="Times New Roman CYR"/>
          <w:bCs/>
          <w:szCs w:val="26"/>
          <w:shd w:val="clear" w:color="auto" w:fill="FFFFFF"/>
          <w:lang w:val="uk-UA"/>
        </w:rPr>
        <w:t>прибуток.</w:t>
      </w:r>
    </w:p>
    <w:p w14:paraId="3B6E4E8C" w14:textId="77777777" w:rsidR="00DA612F" w:rsidRPr="00CA19E7" w:rsidRDefault="00DA612F" w:rsidP="008E3F2B">
      <w:pPr>
        <w:pStyle w:val="afa"/>
        <w:numPr>
          <w:ilvl w:val="0"/>
          <w:numId w:val="93"/>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Кількість штатних працівників становить 492 одиниці, як і було заплановано.</w:t>
      </w:r>
    </w:p>
    <w:p w14:paraId="11C81665" w14:textId="77777777" w:rsidR="00DA612F" w:rsidRPr="00CA19E7" w:rsidRDefault="00DA612F" w:rsidP="008E3F2B">
      <w:pPr>
        <w:pStyle w:val="afa"/>
        <w:numPr>
          <w:ilvl w:val="0"/>
          <w:numId w:val="93"/>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Витрати на оплату праці становить 53 004,7 тис.грн, при запланованих 54 362,3 тис.грн.</w:t>
      </w:r>
    </w:p>
    <w:p w14:paraId="440FE9BF" w14:textId="77777777" w:rsidR="00DA612F" w:rsidRPr="00CA19E7" w:rsidRDefault="00DA612F" w:rsidP="008E3F2B">
      <w:pPr>
        <w:tabs>
          <w:tab w:val="left" w:pos="1276"/>
        </w:tabs>
        <w:spacing w:after="0" w:line="240" w:lineRule="auto"/>
        <w:ind w:left="709" w:hanging="425"/>
        <w:rPr>
          <w:rFonts w:ascii="Times New Roman CYR" w:eastAsia="Batang" w:hAnsi="Times New Roman CYR" w:cs="Times New Roman"/>
          <w:bCs/>
          <w:sz w:val="26"/>
          <w:szCs w:val="26"/>
          <w:lang w:eastAsia="ru-RU"/>
        </w:rPr>
      </w:pPr>
    </w:p>
    <w:p w14:paraId="3187220C" w14:textId="77777777" w:rsidR="00DA612F" w:rsidRPr="00CA19E7" w:rsidRDefault="00DA612F" w:rsidP="008E3F2B">
      <w:pPr>
        <w:pStyle w:val="afa"/>
        <w:numPr>
          <w:ilvl w:val="0"/>
          <w:numId w:val="93"/>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Остання звітність </w:t>
      </w:r>
      <w:r w:rsidRPr="00CA19E7">
        <w:rPr>
          <w:rFonts w:ascii="Times New Roman CYR" w:eastAsia="Batang" w:hAnsi="Times New Roman CYR"/>
          <w:b/>
          <w:bCs/>
          <w:szCs w:val="26"/>
          <w:lang w:val="uk-UA"/>
        </w:rPr>
        <w:t>КП «АрхПроект»</w:t>
      </w:r>
      <w:r w:rsidRPr="00CA19E7">
        <w:rPr>
          <w:rFonts w:ascii="Times New Roman CYR" w:eastAsia="Batang" w:hAnsi="Times New Roman CYR"/>
          <w:bCs/>
          <w:szCs w:val="26"/>
          <w:lang w:val="uk-UA"/>
        </w:rPr>
        <w:t xml:space="preserve"> надавалась лише за І квартал 2018 року, надалі діяльність комунального підприємства не здійснювалася. </w:t>
      </w:r>
    </w:p>
    <w:p w14:paraId="28320226" w14:textId="0563CCE3" w:rsidR="00DA612F" w:rsidRPr="00CA19E7" w:rsidRDefault="00DA612F" w:rsidP="008E3F2B">
      <w:pPr>
        <w:pStyle w:val="afa"/>
        <w:numPr>
          <w:ilvl w:val="0"/>
          <w:numId w:val="93"/>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Рішенням Вараської міської ради від 31.03.2021 №225 «Про внесення змін до установчих документів комунального підприємства «АрхПроект» Кузнецовської міської ради»</w:t>
      </w:r>
      <w:r w:rsidRPr="00CA19E7">
        <w:rPr>
          <w:rFonts w:ascii="Times New Roman CYR" w:eastAsia="Batang" w:hAnsi="Times New Roman CYR"/>
          <w:bCs/>
          <w:sz w:val="28"/>
          <w:szCs w:val="20"/>
          <w:lang w:val="uk-UA"/>
        </w:rPr>
        <w:t xml:space="preserve"> </w:t>
      </w:r>
      <w:r w:rsidRPr="00CA19E7">
        <w:rPr>
          <w:rFonts w:ascii="Times New Roman CYR" w:eastAsia="Batang" w:hAnsi="Times New Roman CYR"/>
          <w:bCs/>
          <w:szCs w:val="26"/>
          <w:lang w:val="uk-UA"/>
        </w:rPr>
        <w:t xml:space="preserve">змінено назву підприємства на </w:t>
      </w:r>
      <w:r w:rsidRPr="00CA19E7">
        <w:rPr>
          <w:rFonts w:ascii="Times New Roman CYR" w:eastAsia="Batang" w:hAnsi="Times New Roman CYR"/>
          <w:b/>
          <w:szCs w:val="26"/>
          <w:lang w:val="uk-UA"/>
        </w:rPr>
        <w:t>комунальне некомерційне підприємстве Вараської міської ради «Агенція розвитку Вараської громади»</w:t>
      </w:r>
      <w:r w:rsidRPr="00CA19E7">
        <w:rPr>
          <w:rFonts w:ascii="Times New Roman CYR" w:eastAsia="Batang" w:hAnsi="Times New Roman CYR"/>
          <w:bCs/>
          <w:szCs w:val="26"/>
          <w:lang w:val="uk-UA"/>
        </w:rPr>
        <w:t xml:space="preserve"> та затверджений його  Статут</w:t>
      </w:r>
      <w:r w:rsidRPr="00CA19E7">
        <w:rPr>
          <w:rFonts w:ascii="Times New Roman CYR" w:eastAsia="Batang" w:hAnsi="Times New Roman CYR"/>
          <w:bCs/>
          <w:sz w:val="28"/>
          <w:szCs w:val="20"/>
          <w:lang w:val="uk-UA"/>
        </w:rPr>
        <w:t xml:space="preserve"> </w:t>
      </w:r>
      <w:r w:rsidRPr="00CA19E7">
        <w:rPr>
          <w:rFonts w:ascii="Times New Roman CYR" w:eastAsia="Batang" w:hAnsi="Times New Roman CYR"/>
          <w:bCs/>
          <w:szCs w:val="26"/>
          <w:lang w:val="uk-UA"/>
        </w:rPr>
        <w:t>у новій редакції. У 2021 році проведений конкурс на заміщення вакантної посади директора комунального некомерційного підприємства Вараської міської ради «Агенція розвитку Вараської громади».</w:t>
      </w:r>
    </w:p>
    <w:p w14:paraId="60B7E27A" w14:textId="77777777" w:rsidR="007E1B15" w:rsidRPr="00CA19E7" w:rsidRDefault="007E1B15" w:rsidP="008E3F2B">
      <w:pPr>
        <w:tabs>
          <w:tab w:val="left" w:pos="1276"/>
        </w:tabs>
        <w:spacing w:after="0" w:line="240" w:lineRule="auto"/>
        <w:ind w:left="709" w:hanging="425"/>
        <w:jc w:val="both"/>
        <w:rPr>
          <w:rFonts w:ascii="Times New Roman CYR" w:eastAsia="Batang" w:hAnsi="Times New Roman CYR"/>
          <w:bCs/>
          <w:szCs w:val="26"/>
        </w:rPr>
      </w:pPr>
    </w:p>
    <w:p w14:paraId="31956BA9" w14:textId="5EB14D82" w:rsidR="00B41005" w:rsidRPr="00CA19E7" w:rsidRDefault="00B41005" w:rsidP="008E3F2B">
      <w:pPr>
        <w:pStyle w:val="afa"/>
        <w:numPr>
          <w:ilvl w:val="0"/>
          <w:numId w:val="93"/>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Інформація щодо основних показників діяльності комунальних  підприємств за 2021 рік наведена у наступній таблиці.</w:t>
      </w:r>
    </w:p>
    <w:p w14:paraId="52F76B70" w14:textId="39956E8C" w:rsidR="00B41005" w:rsidRPr="00CA19E7" w:rsidRDefault="00B41005" w:rsidP="007E1B15">
      <w:pPr>
        <w:tabs>
          <w:tab w:val="left" w:pos="993"/>
        </w:tabs>
        <w:spacing w:before="240"/>
        <w:jc w:val="both"/>
        <w:rPr>
          <w:rFonts w:ascii="Times New Roman CYR" w:eastAsia="Batang" w:hAnsi="Times New Roman CYR"/>
          <w:bCs/>
          <w:szCs w:val="26"/>
        </w:rPr>
      </w:pPr>
    </w:p>
    <w:p w14:paraId="34BEC54E" w14:textId="15A41003" w:rsidR="00B41005" w:rsidRPr="00CA19E7" w:rsidRDefault="00B41005" w:rsidP="00B41005">
      <w:pPr>
        <w:tabs>
          <w:tab w:val="left" w:pos="993"/>
        </w:tabs>
        <w:jc w:val="both"/>
        <w:rPr>
          <w:rFonts w:ascii="Times New Roman CYR" w:eastAsia="Batang" w:hAnsi="Times New Roman CYR"/>
          <w:bCs/>
          <w:szCs w:val="26"/>
        </w:rPr>
      </w:pPr>
    </w:p>
    <w:p w14:paraId="5207124A" w14:textId="334F0F14" w:rsidR="00B41005" w:rsidRDefault="00B41005" w:rsidP="00B41005">
      <w:pPr>
        <w:tabs>
          <w:tab w:val="left" w:pos="993"/>
        </w:tabs>
        <w:jc w:val="both"/>
        <w:rPr>
          <w:rFonts w:ascii="Times New Roman CYR" w:eastAsia="Batang" w:hAnsi="Times New Roman CYR"/>
          <w:bCs/>
          <w:szCs w:val="26"/>
        </w:rPr>
      </w:pPr>
    </w:p>
    <w:p w14:paraId="328DE90B" w14:textId="0932096A" w:rsidR="00913171" w:rsidRDefault="00913171" w:rsidP="00B41005">
      <w:pPr>
        <w:tabs>
          <w:tab w:val="left" w:pos="993"/>
        </w:tabs>
        <w:jc w:val="both"/>
        <w:rPr>
          <w:rFonts w:ascii="Times New Roman CYR" w:eastAsia="Batang" w:hAnsi="Times New Roman CYR"/>
          <w:bCs/>
          <w:szCs w:val="26"/>
        </w:rPr>
      </w:pPr>
    </w:p>
    <w:p w14:paraId="5F9FE6BF" w14:textId="77777777" w:rsidR="00913171" w:rsidRPr="00CA19E7" w:rsidRDefault="00913171" w:rsidP="00B41005">
      <w:pPr>
        <w:tabs>
          <w:tab w:val="left" w:pos="993"/>
        </w:tabs>
        <w:jc w:val="both"/>
        <w:rPr>
          <w:rFonts w:ascii="Times New Roman CYR" w:eastAsia="Batang" w:hAnsi="Times New Roman CYR"/>
          <w:bCs/>
          <w:szCs w:val="26"/>
        </w:rPr>
      </w:pPr>
    </w:p>
    <w:tbl>
      <w:tblPr>
        <w:tblW w:w="10461" w:type="dxa"/>
        <w:tblInd w:w="-142" w:type="dxa"/>
        <w:tblLayout w:type="fixed"/>
        <w:tblLook w:val="04A0" w:firstRow="1" w:lastRow="0" w:firstColumn="1" w:lastColumn="0" w:noHBand="0" w:noVBand="1"/>
      </w:tblPr>
      <w:tblGrid>
        <w:gridCol w:w="993"/>
        <w:gridCol w:w="1559"/>
        <w:gridCol w:w="375"/>
        <w:gridCol w:w="934"/>
        <w:gridCol w:w="934"/>
        <w:gridCol w:w="934"/>
        <w:gridCol w:w="934"/>
        <w:gridCol w:w="934"/>
        <w:gridCol w:w="934"/>
        <w:gridCol w:w="934"/>
        <w:gridCol w:w="934"/>
        <w:gridCol w:w="62"/>
      </w:tblGrid>
      <w:tr w:rsidR="00B41005" w:rsidRPr="00CA19E7" w14:paraId="1257D132" w14:textId="77777777" w:rsidTr="000B073C">
        <w:trPr>
          <w:trHeight w:val="375"/>
        </w:trPr>
        <w:tc>
          <w:tcPr>
            <w:tcW w:w="10461" w:type="dxa"/>
            <w:gridSpan w:val="12"/>
            <w:tcBorders>
              <w:top w:val="nil"/>
              <w:left w:val="nil"/>
              <w:bottom w:val="nil"/>
              <w:right w:val="nil"/>
            </w:tcBorders>
            <w:shd w:val="clear" w:color="auto" w:fill="auto"/>
            <w:noWrap/>
            <w:vAlign w:val="center"/>
            <w:hideMark/>
          </w:tcPr>
          <w:p w14:paraId="3123732A" w14:textId="77777777" w:rsidR="00B41005" w:rsidRPr="00CA19E7" w:rsidRDefault="00B41005" w:rsidP="005B2F16">
            <w:pPr>
              <w:spacing w:after="0" w:line="240" w:lineRule="auto"/>
              <w:jc w:val="center"/>
              <w:rPr>
                <w:rFonts w:ascii="Times New Roman" w:eastAsia="Times New Roman" w:hAnsi="Times New Roman" w:cs="Times New Roman"/>
                <w:b/>
                <w:bCs/>
                <w:color w:val="000000"/>
                <w:sz w:val="24"/>
                <w:szCs w:val="24"/>
                <w:lang w:eastAsia="uk-UA"/>
              </w:rPr>
            </w:pPr>
            <w:r w:rsidRPr="00CA19E7">
              <w:rPr>
                <w:rFonts w:ascii="Times New Roman" w:eastAsia="Times New Roman" w:hAnsi="Times New Roman" w:cs="Times New Roman"/>
                <w:b/>
                <w:bCs/>
                <w:color w:val="000000"/>
                <w:sz w:val="24"/>
                <w:szCs w:val="24"/>
                <w:lang w:eastAsia="uk-UA"/>
              </w:rPr>
              <w:lastRenderedPageBreak/>
              <w:t>Інформація щодо основних показників діяльності комунальних  підприємств за 2021 рік</w:t>
            </w:r>
          </w:p>
          <w:p w14:paraId="3805F1CB" w14:textId="77777777" w:rsidR="00B41005" w:rsidRPr="00CA19E7" w:rsidRDefault="00B41005" w:rsidP="005B2F16">
            <w:pPr>
              <w:spacing w:after="0" w:line="240" w:lineRule="auto"/>
              <w:jc w:val="center"/>
              <w:rPr>
                <w:rFonts w:ascii="Times New Roman" w:eastAsia="Times New Roman" w:hAnsi="Times New Roman" w:cs="Times New Roman"/>
                <w:b/>
                <w:bCs/>
                <w:color w:val="000000"/>
                <w:sz w:val="24"/>
                <w:szCs w:val="24"/>
                <w:lang w:eastAsia="uk-UA"/>
              </w:rPr>
            </w:pPr>
          </w:p>
          <w:p w14:paraId="5719C2ED" w14:textId="77777777" w:rsidR="00B41005" w:rsidRPr="00CA19E7" w:rsidRDefault="00B41005" w:rsidP="005B2F16">
            <w:pPr>
              <w:spacing w:after="0" w:line="240" w:lineRule="auto"/>
              <w:jc w:val="center"/>
              <w:rPr>
                <w:rFonts w:ascii="Times New Roman" w:eastAsia="Times New Roman" w:hAnsi="Times New Roman" w:cs="Times New Roman"/>
                <w:b/>
                <w:bCs/>
                <w:color w:val="000000"/>
                <w:sz w:val="24"/>
                <w:szCs w:val="24"/>
                <w:lang w:eastAsia="uk-UA"/>
              </w:rPr>
            </w:pPr>
          </w:p>
        </w:tc>
      </w:tr>
      <w:tr w:rsidR="00B41005" w:rsidRPr="00CA19E7" w14:paraId="0A4D5C94" w14:textId="77777777" w:rsidTr="003D043F">
        <w:trPr>
          <w:gridAfter w:val="1"/>
          <w:wAfter w:w="62" w:type="dxa"/>
          <w:trHeight w:val="1284"/>
        </w:trPr>
        <w:tc>
          <w:tcPr>
            <w:tcW w:w="2552" w:type="dxa"/>
            <w:gridSpan w:val="2"/>
            <w:tcBorders>
              <w:top w:val="single" w:sz="8" w:space="0" w:color="auto"/>
              <w:left w:val="single" w:sz="8" w:space="0" w:color="auto"/>
              <w:bottom w:val="nil"/>
              <w:right w:val="single" w:sz="8" w:space="0" w:color="000000"/>
            </w:tcBorders>
            <w:shd w:val="clear" w:color="auto" w:fill="auto"/>
            <w:vAlign w:val="center"/>
            <w:hideMark/>
          </w:tcPr>
          <w:p w14:paraId="4E012F80" w14:textId="77777777" w:rsidR="00B41005" w:rsidRPr="00CA19E7" w:rsidRDefault="00B41005" w:rsidP="005B2F16">
            <w:pPr>
              <w:pStyle w:val="afa"/>
              <w:ind w:firstLine="0"/>
              <w:rPr>
                <w:b/>
                <w:bCs/>
                <w:color w:val="000000"/>
                <w:sz w:val="18"/>
                <w:szCs w:val="18"/>
                <w:lang w:val="uk-UA" w:eastAsia="uk-UA"/>
              </w:rPr>
            </w:pPr>
            <w:r w:rsidRPr="00CA19E7">
              <w:rPr>
                <w:b/>
                <w:bCs/>
                <w:color w:val="000000"/>
                <w:sz w:val="18"/>
                <w:szCs w:val="18"/>
                <w:lang w:val="uk-UA" w:eastAsia="uk-UA"/>
              </w:rPr>
              <w:t>Найменування показника</w:t>
            </w:r>
          </w:p>
        </w:tc>
        <w:tc>
          <w:tcPr>
            <w:tcW w:w="375" w:type="dxa"/>
            <w:tcBorders>
              <w:top w:val="single" w:sz="8" w:space="0" w:color="auto"/>
              <w:left w:val="nil"/>
              <w:bottom w:val="nil"/>
              <w:right w:val="single" w:sz="8" w:space="0" w:color="auto"/>
            </w:tcBorders>
            <w:shd w:val="clear" w:color="auto" w:fill="auto"/>
            <w:textDirection w:val="btLr"/>
            <w:vAlign w:val="center"/>
            <w:hideMark/>
          </w:tcPr>
          <w:p w14:paraId="1E880E27" w14:textId="77777777" w:rsidR="00B41005" w:rsidRPr="00367CBA" w:rsidRDefault="00B41005" w:rsidP="005B2F16">
            <w:pPr>
              <w:spacing w:after="0" w:line="240" w:lineRule="auto"/>
              <w:jc w:val="center"/>
              <w:rPr>
                <w:rFonts w:ascii="Times New Roman" w:eastAsia="Times New Roman" w:hAnsi="Times New Roman" w:cs="Times New Roman"/>
                <w:b/>
                <w:bCs/>
                <w:color w:val="000000"/>
                <w:sz w:val="16"/>
                <w:szCs w:val="16"/>
                <w:lang w:eastAsia="uk-UA"/>
              </w:rPr>
            </w:pPr>
            <w:r w:rsidRPr="00367CBA">
              <w:rPr>
                <w:rFonts w:ascii="Times New Roman" w:hAnsi="Times New Roman" w:cs="Times New Roman"/>
                <w:b/>
                <w:bCs/>
                <w:color w:val="000000"/>
                <w:sz w:val="16"/>
                <w:szCs w:val="16"/>
                <w:lang w:eastAsia="uk-UA"/>
              </w:rPr>
              <w:t>Одиниця виміру</w:t>
            </w:r>
          </w:p>
        </w:tc>
        <w:tc>
          <w:tcPr>
            <w:tcW w:w="934" w:type="dxa"/>
            <w:tcBorders>
              <w:top w:val="single" w:sz="8" w:space="0" w:color="auto"/>
              <w:left w:val="nil"/>
              <w:bottom w:val="nil"/>
              <w:right w:val="single" w:sz="8" w:space="0" w:color="auto"/>
            </w:tcBorders>
            <w:shd w:val="clear" w:color="000000" w:fill="FFFFFF"/>
            <w:vAlign w:val="center"/>
            <w:hideMark/>
          </w:tcPr>
          <w:p w14:paraId="6493C109" w14:textId="77777777" w:rsidR="00B41005" w:rsidRPr="00CA19E7" w:rsidRDefault="00B41005" w:rsidP="005B2F16">
            <w:pPr>
              <w:spacing w:after="0" w:line="240" w:lineRule="auto"/>
              <w:jc w:val="center"/>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КНП ВМР ЦПМД</w:t>
            </w:r>
          </w:p>
        </w:tc>
        <w:tc>
          <w:tcPr>
            <w:tcW w:w="934" w:type="dxa"/>
            <w:tcBorders>
              <w:top w:val="single" w:sz="8" w:space="0" w:color="auto"/>
              <w:left w:val="nil"/>
              <w:bottom w:val="nil"/>
              <w:right w:val="single" w:sz="8" w:space="0" w:color="auto"/>
            </w:tcBorders>
            <w:shd w:val="clear" w:color="000000" w:fill="FFFFFF"/>
            <w:vAlign w:val="center"/>
            <w:hideMark/>
          </w:tcPr>
          <w:p w14:paraId="1361726E" w14:textId="77777777" w:rsidR="00B41005" w:rsidRPr="00CA19E7" w:rsidRDefault="00B41005" w:rsidP="005B2F16">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КП МЕМ</w:t>
            </w:r>
          </w:p>
        </w:tc>
        <w:tc>
          <w:tcPr>
            <w:tcW w:w="934" w:type="dxa"/>
            <w:tcBorders>
              <w:top w:val="single" w:sz="8" w:space="0" w:color="auto"/>
              <w:left w:val="nil"/>
              <w:bottom w:val="nil"/>
              <w:right w:val="single" w:sz="8" w:space="0" w:color="auto"/>
            </w:tcBorders>
            <w:shd w:val="clear" w:color="000000" w:fill="FFFFFF"/>
            <w:vAlign w:val="center"/>
            <w:hideMark/>
          </w:tcPr>
          <w:p w14:paraId="1C6F989D" w14:textId="77777777" w:rsidR="00B41005" w:rsidRPr="00CA19E7" w:rsidRDefault="00B41005" w:rsidP="005B2F16">
            <w:pPr>
              <w:spacing w:after="0" w:line="240" w:lineRule="auto"/>
              <w:jc w:val="center"/>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КП КМБТІ</w:t>
            </w:r>
          </w:p>
        </w:tc>
        <w:tc>
          <w:tcPr>
            <w:tcW w:w="934" w:type="dxa"/>
            <w:tcBorders>
              <w:top w:val="single" w:sz="8" w:space="0" w:color="auto"/>
              <w:left w:val="nil"/>
              <w:bottom w:val="nil"/>
              <w:right w:val="single" w:sz="8" w:space="0" w:color="auto"/>
            </w:tcBorders>
            <w:shd w:val="clear" w:color="000000" w:fill="FFFFFF"/>
            <w:vAlign w:val="center"/>
            <w:hideMark/>
          </w:tcPr>
          <w:p w14:paraId="003E90C9" w14:textId="77777777" w:rsidR="00B41005" w:rsidRPr="00CA19E7" w:rsidRDefault="00B41005" w:rsidP="005B2F16">
            <w:pPr>
              <w:spacing w:after="0" w:line="240" w:lineRule="auto"/>
              <w:jc w:val="center"/>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КП Перспе</w:t>
            </w:r>
          </w:p>
          <w:p w14:paraId="7B452903" w14:textId="77777777" w:rsidR="00B41005" w:rsidRPr="00CA19E7" w:rsidRDefault="00B41005" w:rsidP="005B2F16">
            <w:pPr>
              <w:spacing w:after="0" w:line="240" w:lineRule="auto"/>
              <w:jc w:val="center"/>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ктива</w:t>
            </w:r>
          </w:p>
        </w:tc>
        <w:tc>
          <w:tcPr>
            <w:tcW w:w="934" w:type="dxa"/>
            <w:tcBorders>
              <w:top w:val="single" w:sz="8" w:space="0" w:color="auto"/>
              <w:left w:val="nil"/>
              <w:bottom w:val="nil"/>
              <w:right w:val="single" w:sz="8" w:space="0" w:color="auto"/>
            </w:tcBorders>
            <w:shd w:val="clear" w:color="000000" w:fill="FFFFFF"/>
            <w:vAlign w:val="center"/>
            <w:hideMark/>
          </w:tcPr>
          <w:p w14:paraId="2743488F" w14:textId="77777777" w:rsidR="00B41005" w:rsidRPr="00CA19E7" w:rsidRDefault="00B41005" w:rsidP="005B2F16">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КП "ВТВК" ВМР</w:t>
            </w:r>
          </w:p>
        </w:tc>
        <w:tc>
          <w:tcPr>
            <w:tcW w:w="934" w:type="dxa"/>
            <w:tcBorders>
              <w:top w:val="single" w:sz="8" w:space="0" w:color="auto"/>
              <w:left w:val="nil"/>
              <w:bottom w:val="nil"/>
              <w:right w:val="single" w:sz="8" w:space="0" w:color="auto"/>
            </w:tcBorders>
            <w:shd w:val="clear" w:color="000000" w:fill="FFFFFF"/>
            <w:vAlign w:val="center"/>
            <w:hideMark/>
          </w:tcPr>
          <w:p w14:paraId="5B437089" w14:textId="77777777" w:rsidR="00B41005" w:rsidRPr="00CA19E7" w:rsidRDefault="00B41005" w:rsidP="005B2F16">
            <w:pPr>
              <w:spacing w:after="0" w:line="240" w:lineRule="auto"/>
              <w:jc w:val="center"/>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КП Благоустрій ВМР</w:t>
            </w:r>
          </w:p>
        </w:tc>
        <w:tc>
          <w:tcPr>
            <w:tcW w:w="934" w:type="dxa"/>
            <w:tcBorders>
              <w:top w:val="single" w:sz="8" w:space="0" w:color="auto"/>
              <w:left w:val="nil"/>
              <w:bottom w:val="nil"/>
              <w:right w:val="nil"/>
            </w:tcBorders>
            <w:shd w:val="clear" w:color="000000" w:fill="FFFFFF"/>
            <w:vAlign w:val="center"/>
            <w:hideMark/>
          </w:tcPr>
          <w:p w14:paraId="454128C3" w14:textId="77777777" w:rsidR="00B41005" w:rsidRPr="00CA19E7" w:rsidRDefault="00B41005" w:rsidP="00367CBA">
            <w:pPr>
              <w:spacing w:after="0" w:line="240" w:lineRule="auto"/>
              <w:ind w:left="-125"/>
              <w:jc w:val="center"/>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КП Управляюча компанія ЖКС ВМР</w:t>
            </w:r>
          </w:p>
        </w:tc>
        <w:tc>
          <w:tcPr>
            <w:tcW w:w="934" w:type="dxa"/>
            <w:tcBorders>
              <w:top w:val="single" w:sz="8" w:space="0" w:color="auto"/>
              <w:left w:val="single" w:sz="8" w:space="0" w:color="auto"/>
              <w:bottom w:val="nil"/>
              <w:right w:val="single" w:sz="8" w:space="0" w:color="auto"/>
            </w:tcBorders>
            <w:shd w:val="clear" w:color="000000" w:fill="FFFFFF"/>
            <w:vAlign w:val="center"/>
            <w:hideMark/>
          </w:tcPr>
          <w:p w14:paraId="6FC59761" w14:textId="77777777" w:rsidR="00B41005" w:rsidRPr="00CA19E7" w:rsidRDefault="00B41005" w:rsidP="005B2F16">
            <w:pPr>
              <w:spacing w:after="0" w:line="240" w:lineRule="auto"/>
              <w:jc w:val="center"/>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КНП ВМР ВБЛ</w:t>
            </w:r>
          </w:p>
        </w:tc>
      </w:tr>
      <w:tr w:rsidR="00F44797" w:rsidRPr="00CA19E7" w14:paraId="395DDF6C" w14:textId="77777777" w:rsidTr="003D043F">
        <w:trPr>
          <w:gridAfter w:val="1"/>
          <w:wAfter w:w="62" w:type="dxa"/>
          <w:trHeight w:val="142"/>
        </w:trPr>
        <w:tc>
          <w:tcPr>
            <w:tcW w:w="99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4E54273" w14:textId="77777777" w:rsidR="00F44797" w:rsidRPr="00CA19E7" w:rsidRDefault="00F44797" w:rsidP="00F44797">
            <w:pPr>
              <w:spacing w:after="0" w:line="240" w:lineRule="auto"/>
              <w:jc w:val="center"/>
              <w:rPr>
                <w:rFonts w:ascii="Times New Roman" w:eastAsia="Times New Roman" w:hAnsi="Times New Roman" w:cs="Times New Roman"/>
                <w:b/>
                <w:bCs/>
                <w:color w:val="000000"/>
                <w:sz w:val="17"/>
                <w:szCs w:val="17"/>
                <w:lang w:eastAsia="uk-UA"/>
              </w:rPr>
            </w:pPr>
            <w:r w:rsidRPr="00CA19E7">
              <w:rPr>
                <w:rFonts w:ascii="Times New Roman" w:eastAsia="Times New Roman" w:hAnsi="Times New Roman" w:cs="Times New Roman"/>
                <w:b/>
                <w:bCs/>
                <w:color w:val="000000"/>
                <w:sz w:val="17"/>
                <w:szCs w:val="17"/>
                <w:lang w:eastAsia="uk-UA"/>
              </w:rPr>
              <w:t>Усього доходи</w:t>
            </w:r>
          </w:p>
        </w:tc>
        <w:tc>
          <w:tcPr>
            <w:tcW w:w="1559" w:type="dxa"/>
            <w:tcBorders>
              <w:top w:val="single" w:sz="8" w:space="0" w:color="auto"/>
              <w:left w:val="nil"/>
              <w:bottom w:val="nil"/>
              <w:right w:val="single" w:sz="8" w:space="0" w:color="auto"/>
            </w:tcBorders>
            <w:shd w:val="clear" w:color="auto" w:fill="auto"/>
            <w:noWrap/>
            <w:hideMark/>
          </w:tcPr>
          <w:p w14:paraId="7A3327D1" w14:textId="77777777" w:rsidR="00F44797" w:rsidRPr="00CA19E7" w:rsidRDefault="00F44797" w:rsidP="00F44797">
            <w:pPr>
              <w:spacing w:after="0" w:line="240" w:lineRule="auto"/>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План  2021 року</w:t>
            </w:r>
          </w:p>
        </w:tc>
        <w:tc>
          <w:tcPr>
            <w:tcW w:w="375"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178B684D" w14:textId="5F9F8B62" w:rsidR="00F44797" w:rsidRPr="00CA19E7" w:rsidRDefault="00F44797" w:rsidP="00F44797">
            <w:pPr>
              <w:spacing w:after="0" w:line="240" w:lineRule="auto"/>
              <w:jc w:val="center"/>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тис. грн</w:t>
            </w:r>
          </w:p>
        </w:tc>
        <w:tc>
          <w:tcPr>
            <w:tcW w:w="934" w:type="dxa"/>
            <w:tcBorders>
              <w:top w:val="single" w:sz="8" w:space="0" w:color="auto"/>
              <w:left w:val="nil"/>
              <w:bottom w:val="nil"/>
              <w:right w:val="single" w:sz="8" w:space="0" w:color="auto"/>
            </w:tcBorders>
            <w:shd w:val="clear" w:color="000000" w:fill="FFFFFF"/>
            <w:noWrap/>
            <w:vAlign w:val="center"/>
            <w:hideMark/>
          </w:tcPr>
          <w:p w14:paraId="5A2D10B0" w14:textId="5049D254"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hAnsi="Times New Roman" w:cs="Times New Roman"/>
                <w:sz w:val="20"/>
                <w:szCs w:val="20"/>
                <w:lang w:eastAsia="uk-UA"/>
              </w:rPr>
              <w:t>44 210,0</w:t>
            </w:r>
          </w:p>
        </w:tc>
        <w:tc>
          <w:tcPr>
            <w:tcW w:w="934" w:type="dxa"/>
            <w:tcBorders>
              <w:top w:val="single" w:sz="8" w:space="0" w:color="auto"/>
              <w:left w:val="nil"/>
              <w:bottom w:val="nil"/>
              <w:right w:val="single" w:sz="8" w:space="0" w:color="auto"/>
            </w:tcBorders>
            <w:shd w:val="clear" w:color="000000" w:fill="FFFFFF"/>
            <w:noWrap/>
            <w:vAlign w:val="center"/>
            <w:hideMark/>
          </w:tcPr>
          <w:p w14:paraId="0DE60B0E"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10 824,0</w:t>
            </w:r>
          </w:p>
        </w:tc>
        <w:tc>
          <w:tcPr>
            <w:tcW w:w="934" w:type="dxa"/>
            <w:tcBorders>
              <w:top w:val="single" w:sz="8" w:space="0" w:color="auto"/>
              <w:left w:val="nil"/>
              <w:bottom w:val="nil"/>
              <w:right w:val="single" w:sz="8" w:space="0" w:color="auto"/>
            </w:tcBorders>
            <w:shd w:val="clear" w:color="000000" w:fill="FFFFFF"/>
            <w:noWrap/>
            <w:vAlign w:val="center"/>
            <w:hideMark/>
          </w:tcPr>
          <w:p w14:paraId="4D42C6C4" w14:textId="50A6DD94"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E072CB">
              <w:rPr>
                <w:rFonts w:ascii="Times New Roman" w:eastAsia="Times New Roman" w:hAnsi="Times New Roman" w:cs="Times New Roman"/>
                <w:sz w:val="18"/>
                <w:szCs w:val="18"/>
                <w:lang w:eastAsia="uk-UA"/>
              </w:rPr>
              <w:t>968,0</w:t>
            </w:r>
          </w:p>
        </w:tc>
        <w:tc>
          <w:tcPr>
            <w:tcW w:w="934" w:type="dxa"/>
            <w:tcBorders>
              <w:top w:val="single" w:sz="8" w:space="0" w:color="auto"/>
              <w:left w:val="nil"/>
              <w:bottom w:val="nil"/>
              <w:right w:val="single" w:sz="8" w:space="0" w:color="auto"/>
            </w:tcBorders>
            <w:shd w:val="clear" w:color="000000" w:fill="FFFFFF"/>
            <w:noWrap/>
            <w:vAlign w:val="center"/>
            <w:hideMark/>
          </w:tcPr>
          <w:p w14:paraId="15D02D44"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338,4</w:t>
            </w:r>
          </w:p>
        </w:tc>
        <w:tc>
          <w:tcPr>
            <w:tcW w:w="934" w:type="dxa"/>
            <w:tcBorders>
              <w:top w:val="single" w:sz="8" w:space="0" w:color="auto"/>
              <w:left w:val="nil"/>
              <w:bottom w:val="nil"/>
              <w:right w:val="single" w:sz="8" w:space="0" w:color="auto"/>
            </w:tcBorders>
            <w:shd w:val="clear" w:color="000000" w:fill="FFFFFF"/>
            <w:noWrap/>
            <w:vAlign w:val="center"/>
            <w:hideMark/>
          </w:tcPr>
          <w:p w14:paraId="6E6537EE"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148 509,0</w:t>
            </w:r>
          </w:p>
        </w:tc>
        <w:tc>
          <w:tcPr>
            <w:tcW w:w="934" w:type="dxa"/>
            <w:tcBorders>
              <w:top w:val="single" w:sz="8" w:space="0" w:color="auto"/>
              <w:left w:val="nil"/>
              <w:bottom w:val="nil"/>
              <w:right w:val="single" w:sz="8" w:space="0" w:color="auto"/>
            </w:tcBorders>
            <w:shd w:val="clear" w:color="000000" w:fill="FFFFFF"/>
            <w:noWrap/>
            <w:vAlign w:val="center"/>
            <w:hideMark/>
          </w:tcPr>
          <w:p w14:paraId="3C1FA870"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40 000,0</w:t>
            </w:r>
          </w:p>
        </w:tc>
        <w:tc>
          <w:tcPr>
            <w:tcW w:w="934" w:type="dxa"/>
            <w:tcBorders>
              <w:top w:val="single" w:sz="8" w:space="0" w:color="auto"/>
              <w:left w:val="nil"/>
              <w:bottom w:val="nil"/>
              <w:right w:val="nil"/>
            </w:tcBorders>
            <w:shd w:val="clear" w:color="000000" w:fill="FFFFFF"/>
            <w:noWrap/>
            <w:vAlign w:val="center"/>
            <w:hideMark/>
          </w:tcPr>
          <w:p w14:paraId="258D97A6"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27 200,0</w:t>
            </w:r>
          </w:p>
        </w:tc>
        <w:tc>
          <w:tcPr>
            <w:tcW w:w="9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FF6F4E"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130 000,0</w:t>
            </w:r>
          </w:p>
        </w:tc>
      </w:tr>
      <w:tr w:rsidR="00F44797" w:rsidRPr="00CA19E7" w14:paraId="0628C665" w14:textId="77777777" w:rsidTr="003D043F">
        <w:trPr>
          <w:gridAfter w:val="1"/>
          <w:wAfter w:w="62" w:type="dxa"/>
          <w:trHeight w:val="76"/>
        </w:trPr>
        <w:tc>
          <w:tcPr>
            <w:tcW w:w="993" w:type="dxa"/>
            <w:vMerge/>
            <w:tcBorders>
              <w:top w:val="single" w:sz="8" w:space="0" w:color="auto"/>
              <w:left w:val="single" w:sz="8" w:space="0" w:color="auto"/>
              <w:bottom w:val="single" w:sz="8" w:space="0" w:color="000000"/>
              <w:right w:val="single" w:sz="8" w:space="0" w:color="auto"/>
            </w:tcBorders>
            <w:vAlign w:val="center"/>
            <w:hideMark/>
          </w:tcPr>
          <w:p w14:paraId="61511523" w14:textId="77777777" w:rsidR="00F44797" w:rsidRPr="00CA19E7" w:rsidRDefault="00F44797" w:rsidP="00F44797">
            <w:pPr>
              <w:spacing w:after="0" w:line="240" w:lineRule="auto"/>
              <w:rPr>
                <w:rFonts w:ascii="Times New Roman" w:eastAsia="Times New Roman" w:hAnsi="Times New Roman" w:cs="Times New Roman"/>
                <w:b/>
                <w:bCs/>
                <w:color w:val="000000"/>
                <w:sz w:val="17"/>
                <w:szCs w:val="17"/>
                <w:lang w:eastAsia="uk-UA"/>
              </w:rPr>
            </w:pPr>
          </w:p>
        </w:tc>
        <w:tc>
          <w:tcPr>
            <w:tcW w:w="1559" w:type="dxa"/>
            <w:tcBorders>
              <w:top w:val="single" w:sz="8" w:space="0" w:color="auto"/>
              <w:left w:val="nil"/>
              <w:bottom w:val="single" w:sz="8" w:space="0" w:color="auto"/>
              <w:right w:val="single" w:sz="8" w:space="0" w:color="auto"/>
            </w:tcBorders>
            <w:shd w:val="clear" w:color="000000" w:fill="D9D9D9"/>
            <w:noWrap/>
            <w:hideMark/>
          </w:tcPr>
          <w:p w14:paraId="7EA4D6EC"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Факт 2021 року</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14D61B91"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single" w:sz="8" w:space="0" w:color="auto"/>
              <w:left w:val="nil"/>
              <w:bottom w:val="single" w:sz="8" w:space="0" w:color="auto"/>
              <w:right w:val="single" w:sz="8" w:space="0" w:color="auto"/>
            </w:tcBorders>
            <w:shd w:val="clear" w:color="000000" w:fill="D9D9D9"/>
            <w:noWrap/>
            <w:vAlign w:val="center"/>
            <w:hideMark/>
          </w:tcPr>
          <w:p w14:paraId="74EC38A7" w14:textId="528B97C2"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hAnsi="Times New Roman" w:cs="Times New Roman"/>
                <w:b/>
                <w:bCs/>
                <w:sz w:val="20"/>
                <w:szCs w:val="20"/>
                <w:lang w:eastAsia="uk-UA"/>
              </w:rPr>
              <w:t>38 868,8</w:t>
            </w:r>
          </w:p>
        </w:tc>
        <w:tc>
          <w:tcPr>
            <w:tcW w:w="934" w:type="dxa"/>
            <w:tcBorders>
              <w:top w:val="single" w:sz="8" w:space="0" w:color="auto"/>
              <w:left w:val="nil"/>
              <w:bottom w:val="single" w:sz="8" w:space="0" w:color="auto"/>
              <w:right w:val="single" w:sz="8" w:space="0" w:color="auto"/>
            </w:tcBorders>
            <w:shd w:val="clear" w:color="000000" w:fill="D9D9D9"/>
            <w:noWrap/>
            <w:vAlign w:val="center"/>
            <w:hideMark/>
          </w:tcPr>
          <w:p w14:paraId="25465A9A"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11 508,0</w:t>
            </w:r>
          </w:p>
        </w:tc>
        <w:tc>
          <w:tcPr>
            <w:tcW w:w="934" w:type="dxa"/>
            <w:tcBorders>
              <w:top w:val="single" w:sz="8" w:space="0" w:color="auto"/>
              <w:left w:val="nil"/>
              <w:bottom w:val="single" w:sz="8" w:space="0" w:color="auto"/>
              <w:right w:val="single" w:sz="8" w:space="0" w:color="auto"/>
            </w:tcBorders>
            <w:shd w:val="clear" w:color="000000" w:fill="D9D9D9"/>
            <w:noWrap/>
            <w:vAlign w:val="center"/>
            <w:hideMark/>
          </w:tcPr>
          <w:p w14:paraId="170E8A35" w14:textId="1455B67B"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E072CB">
              <w:rPr>
                <w:rFonts w:ascii="Times New Roman" w:eastAsia="Times New Roman" w:hAnsi="Times New Roman" w:cs="Times New Roman"/>
                <w:b/>
                <w:bCs/>
                <w:sz w:val="18"/>
                <w:szCs w:val="18"/>
                <w:lang w:eastAsia="uk-UA"/>
              </w:rPr>
              <w:t>1 391,3</w:t>
            </w:r>
          </w:p>
        </w:tc>
        <w:tc>
          <w:tcPr>
            <w:tcW w:w="934" w:type="dxa"/>
            <w:tcBorders>
              <w:top w:val="single" w:sz="8" w:space="0" w:color="auto"/>
              <w:left w:val="nil"/>
              <w:bottom w:val="single" w:sz="8" w:space="0" w:color="auto"/>
              <w:right w:val="single" w:sz="8" w:space="0" w:color="auto"/>
            </w:tcBorders>
            <w:shd w:val="clear" w:color="000000" w:fill="D9D9D9"/>
            <w:noWrap/>
            <w:vAlign w:val="center"/>
            <w:hideMark/>
          </w:tcPr>
          <w:p w14:paraId="23D8D8F0"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438,7</w:t>
            </w:r>
          </w:p>
        </w:tc>
        <w:tc>
          <w:tcPr>
            <w:tcW w:w="934" w:type="dxa"/>
            <w:tcBorders>
              <w:top w:val="single" w:sz="8" w:space="0" w:color="auto"/>
              <w:left w:val="nil"/>
              <w:bottom w:val="single" w:sz="8" w:space="0" w:color="auto"/>
              <w:right w:val="single" w:sz="8" w:space="0" w:color="auto"/>
            </w:tcBorders>
            <w:shd w:val="clear" w:color="000000" w:fill="D9D9D9"/>
            <w:noWrap/>
            <w:vAlign w:val="center"/>
            <w:hideMark/>
          </w:tcPr>
          <w:p w14:paraId="5107462E" w14:textId="77777777" w:rsidR="00F44797" w:rsidRPr="00CA19E7" w:rsidRDefault="00F44797" w:rsidP="00F44797">
            <w:pPr>
              <w:spacing w:after="0" w:line="240" w:lineRule="auto"/>
              <w:ind w:left="-100" w:right="-172"/>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204 968,0</w:t>
            </w:r>
          </w:p>
        </w:tc>
        <w:tc>
          <w:tcPr>
            <w:tcW w:w="934" w:type="dxa"/>
            <w:tcBorders>
              <w:top w:val="single" w:sz="8" w:space="0" w:color="auto"/>
              <w:left w:val="nil"/>
              <w:bottom w:val="single" w:sz="8" w:space="0" w:color="auto"/>
              <w:right w:val="single" w:sz="8" w:space="0" w:color="auto"/>
            </w:tcBorders>
            <w:shd w:val="clear" w:color="000000" w:fill="D9D9D9"/>
            <w:noWrap/>
            <w:vAlign w:val="center"/>
            <w:hideMark/>
          </w:tcPr>
          <w:p w14:paraId="1F1C2822"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46 411,0</w:t>
            </w:r>
          </w:p>
        </w:tc>
        <w:tc>
          <w:tcPr>
            <w:tcW w:w="934" w:type="dxa"/>
            <w:tcBorders>
              <w:top w:val="single" w:sz="8" w:space="0" w:color="auto"/>
              <w:left w:val="nil"/>
              <w:bottom w:val="single" w:sz="8" w:space="0" w:color="auto"/>
              <w:right w:val="nil"/>
            </w:tcBorders>
            <w:shd w:val="clear" w:color="000000" w:fill="D9D9D9"/>
            <w:noWrap/>
            <w:vAlign w:val="center"/>
            <w:hideMark/>
          </w:tcPr>
          <w:p w14:paraId="163C5687"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27 825,0</w:t>
            </w:r>
          </w:p>
        </w:tc>
        <w:tc>
          <w:tcPr>
            <w:tcW w:w="934" w:type="dxa"/>
            <w:tcBorders>
              <w:top w:val="nil"/>
              <w:left w:val="single" w:sz="8" w:space="0" w:color="auto"/>
              <w:bottom w:val="single" w:sz="8" w:space="0" w:color="auto"/>
              <w:right w:val="single" w:sz="8" w:space="0" w:color="auto"/>
            </w:tcBorders>
            <w:shd w:val="clear" w:color="000000" w:fill="D9D9D9"/>
            <w:noWrap/>
            <w:vAlign w:val="center"/>
            <w:hideMark/>
          </w:tcPr>
          <w:p w14:paraId="23D03909" w14:textId="77777777" w:rsidR="00F44797" w:rsidRPr="00CA19E7" w:rsidRDefault="00F44797" w:rsidP="00F44797">
            <w:pPr>
              <w:spacing w:after="0" w:line="240" w:lineRule="auto"/>
              <w:ind w:left="-74" w:right="-56" w:hanging="26"/>
              <w:jc w:val="center"/>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115 045,1</w:t>
            </w:r>
          </w:p>
        </w:tc>
      </w:tr>
      <w:tr w:rsidR="00F44797" w:rsidRPr="00CA19E7" w14:paraId="2CD7DF80" w14:textId="77777777" w:rsidTr="003D043F">
        <w:trPr>
          <w:gridAfter w:val="1"/>
          <w:wAfter w:w="62" w:type="dxa"/>
          <w:trHeight w:val="120"/>
        </w:trPr>
        <w:tc>
          <w:tcPr>
            <w:tcW w:w="993" w:type="dxa"/>
            <w:vMerge/>
            <w:tcBorders>
              <w:top w:val="single" w:sz="8" w:space="0" w:color="auto"/>
              <w:left w:val="single" w:sz="8" w:space="0" w:color="auto"/>
              <w:bottom w:val="single" w:sz="8" w:space="0" w:color="000000"/>
              <w:right w:val="single" w:sz="8" w:space="0" w:color="auto"/>
            </w:tcBorders>
            <w:vAlign w:val="center"/>
            <w:hideMark/>
          </w:tcPr>
          <w:p w14:paraId="654FC60A" w14:textId="77777777" w:rsidR="00F44797" w:rsidRPr="00CA19E7" w:rsidRDefault="00F44797" w:rsidP="00F44797">
            <w:pPr>
              <w:spacing w:after="0" w:line="240" w:lineRule="auto"/>
              <w:rPr>
                <w:rFonts w:ascii="Times New Roman" w:eastAsia="Times New Roman" w:hAnsi="Times New Roman" w:cs="Times New Roman"/>
                <w:b/>
                <w:bCs/>
                <w:color w:val="000000"/>
                <w:sz w:val="17"/>
                <w:szCs w:val="17"/>
                <w:lang w:eastAsia="uk-UA"/>
              </w:rPr>
            </w:pPr>
          </w:p>
        </w:tc>
        <w:tc>
          <w:tcPr>
            <w:tcW w:w="1559" w:type="dxa"/>
            <w:tcBorders>
              <w:top w:val="nil"/>
              <w:left w:val="nil"/>
              <w:bottom w:val="single" w:sz="8" w:space="0" w:color="auto"/>
              <w:right w:val="single" w:sz="8" w:space="0" w:color="auto"/>
            </w:tcBorders>
            <w:shd w:val="clear" w:color="auto" w:fill="auto"/>
            <w:noWrap/>
            <w:hideMark/>
          </w:tcPr>
          <w:p w14:paraId="406D540F" w14:textId="77777777" w:rsidR="00F44797" w:rsidRPr="00CA19E7" w:rsidRDefault="00F44797" w:rsidP="00F44797">
            <w:pPr>
              <w:spacing w:after="0" w:line="240" w:lineRule="auto"/>
              <w:rPr>
                <w:rFonts w:ascii="Times New Roman" w:eastAsia="Times New Roman" w:hAnsi="Times New Roman" w:cs="Times New Roman"/>
                <w:i/>
                <w:iCs/>
                <w:color w:val="000000"/>
                <w:sz w:val="18"/>
                <w:szCs w:val="18"/>
                <w:lang w:eastAsia="uk-UA"/>
              </w:rPr>
            </w:pPr>
            <w:r w:rsidRPr="00CA19E7">
              <w:rPr>
                <w:rFonts w:ascii="Times New Roman" w:eastAsia="Times New Roman" w:hAnsi="Times New Roman" w:cs="Times New Roman"/>
                <w:i/>
                <w:iCs/>
                <w:color w:val="000000"/>
                <w:sz w:val="18"/>
                <w:szCs w:val="18"/>
                <w:lang w:eastAsia="uk-UA"/>
              </w:rPr>
              <w:t xml:space="preserve">Відхилення </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3D3EA8E7"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single" w:sz="4" w:space="0" w:color="auto"/>
              <w:right w:val="single" w:sz="8" w:space="0" w:color="auto"/>
            </w:tcBorders>
            <w:shd w:val="clear" w:color="000000" w:fill="FFFFFF"/>
            <w:noWrap/>
            <w:vAlign w:val="center"/>
            <w:hideMark/>
          </w:tcPr>
          <w:p w14:paraId="27E27D83" w14:textId="10CEE86B"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hAnsi="Times New Roman" w:cs="Times New Roman"/>
                <w:sz w:val="20"/>
                <w:szCs w:val="20"/>
                <w:lang w:eastAsia="uk-UA"/>
              </w:rPr>
              <w:t>-5 341,2</w:t>
            </w:r>
          </w:p>
        </w:tc>
        <w:tc>
          <w:tcPr>
            <w:tcW w:w="934" w:type="dxa"/>
            <w:tcBorders>
              <w:top w:val="nil"/>
              <w:left w:val="nil"/>
              <w:bottom w:val="single" w:sz="4" w:space="0" w:color="auto"/>
              <w:right w:val="single" w:sz="8" w:space="0" w:color="auto"/>
            </w:tcBorders>
            <w:shd w:val="clear" w:color="000000" w:fill="FFFFFF"/>
            <w:noWrap/>
            <w:vAlign w:val="center"/>
            <w:hideMark/>
          </w:tcPr>
          <w:p w14:paraId="36F5CB07"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684,0</w:t>
            </w:r>
          </w:p>
        </w:tc>
        <w:tc>
          <w:tcPr>
            <w:tcW w:w="934" w:type="dxa"/>
            <w:tcBorders>
              <w:top w:val="nil"/>
              <w:left w:val="nil"/>
              <w:bottom w:val="single" w:sz="4" w:space="0" w:color="auto"/>
              <w:right w:val="single" w:sz="8" w:space="0" w:color="auto"/>
            </w:tcBorders>
            <w:shd w:val="clear" w:color="000000" w:fill="FFFFFF"/>
            <w:noWrap/>
            <w:vAlign w:val="center"/>
            <w:hideMark/>
          </w:tcPr>
          <w:p w14:paraId="0E7AAD7A" w14:textId="1C26C16F"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E072CB">
              <w:rPr>
                <w:rFonts w:ascii="Times New Roman" w:eastAsia="Times New Roman" w:hAnsi="Times New Roman" w:cs="Times New Roman"/>
                <w:sz w:val="18"/>
                <w:szCs w:val="18"/>
                <w:lang w:eastAsia="uk-UA"/>
              </w:rPr>
              <w:t>423,3</w:t>
            </w:r>
          </w:p>
        </w:tc>
        <w:tc>
          <w:tcPr>
            <w:tcW w:w="934" w:type="dxa"/>
            <w:tcBorders>
              <w:top w:val="nil"/>
              <w:left w:val="nil"/>
              <w:bottom w:val="single" w:sz="4" w:space="0" w:color="auto"/>
              <w:right w:val="single" w:sz="8" w:space="0" w:color="auto"/>
            </w:tcBorders>
            <w:shd w:val="clear" w:color="000000" w:fill="FFFFFF"/>
            <w:noWrap/>
            <w:vAlign w:val="center"/>
            <w:hideMark/>
          </w:tcPr>
          <w:p w14:paraId="135DE44F"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100,3</w:t>
            </w:r>
          </w:p>
        </w:tc>
        <w:tc>
          <w:tcPr>
            <w:tcW w:w="934" w:type="dxa"/>
            <w:tcBorders>
              <w:top w:val="nil"/>
              <w:left w:val="nil"/>
              <w:bottom w:val="single" w:sz="4" w:space="0" w:color="auto"/>
              <w:right w:val="single" w:sz="8" w:space="0" w:color="auto"/>
            </w:tcBorders>
            <w:shd w:val="clear" w:color="000000" w:fill="FFFFFF"/>
            <w:noWrap/>
            <w:vAlign w:val="center"/>
            <w:hideMark/>
          </w:tcPr>
          <w:p w14:paraId="140C6D04"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56 459,0</w:t>
            </w:r>
          </w:p>
        </w:tc>
        <w:tc>
          <w:tcPr>
            <w:tcW w:w="934" w:type="dxa"/>
            <w:tcBorders>
              <w:top w:val="nil"/>
              <w:left w:val="nil"/>
              <w:bottom w:val="single" w:sz="4" w:space="0" w:color="auto"/>
              <w:right w:val="single" w:sz="8" w:space="0" w:color="auto"/>
            </w:tcBorders>
            <w:shd w:val="clear" w:color="000000" w:fill="FFFFFF"/>
            <w:noWrap/>
            <w:vAlign w:val="center"/>
            <w:hideMark/>
          </w:tcPr>
          <w:p w14:paraId="3BBEDC6A"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6 411,0</w:t>
            </w:r>
          </w:p>
        </w:tc>
        <w:tc>
          <w:tcPr>
            <w:tcW w:w="934" w:type="dxa"/>
            <w:tcBorders>
              <w:top w:val="nil"/>
              <w:left w:val="nil"/>
              <w:bottom w:val="single" w:sz="4" w:space="0" w:color="auto"/>
              <w:right w:val="nil"/>
            </w:tcBorders>
            <w:shd w:val="clear" w:color="000000" w:fill="FFFFFF"/>
            <w:noWrap/>
            <w:vAlign w:val="center"/>
            <w:hideMark/>
          </w:tcPr>
          <w:p w14:paraId="241A9D8F"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625,0</w:t>
            </w:r>
          </w:p>
        </w:tc>
        <w:tc>
          <w:tcPr>
            <w:tcW w:w="934" w:type="dxa"/>
            <w:tcBorders>
              <w:top w:val="nil"/>
              <w:left w:val="single" w:sz="8" w:space="0" w:color="auto"/>
              <w:bottom w:val="single" w:sz="4" w:space="0" w:color="auto"/>
              <w:right w:val="single" w:sz="8" w:space="0" w:color="auto"/>
            </w:tcBorders>
            <w:shd w:val="clear" w:color="auto" w:fill="auto"/>
            <w:noWrap/>
            <w:vAlign w:val="center"/>
            <w:hideMark/>
          </w:tcPr>
          <w:p w14:paraId="2C1B42A1"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-14 954,9</w:t>
            </w:r>
          </w:p>
        </w:tc>
      </w:tr>
      <w:tr w:rsidR="00F44797" w:rsidRPr="00CA19E7" w14:paraId="0E6B7683" w14:textId="77777777" w:rsidTr="003D043F">
        <w:trPr>
          <w:gridAfter w:val="1"/>
          <w:wAfter w:w="62" w:type="dxa"/>
          <w:trHeight w:val="166"/>
        </w:trPr>
        <w:tc>
          <w:tcPr>
            <w:tcW w:w="993" w:type="dxa"/>
            <w:vMerge/>
            <w:tcBorders>
              <w:top w:val="single" w:sz="8" w:space="0" w:color="auto"/>
              <w:left w:val="single" w:sz="8" w:space="0" w:color="auto"/>
              <w:bottom w:val="single" w:sz="8" w:space="0" w:color="000000"/>
              <w:right w:val="single" w:sz="8" w:space="0" w:color="auto"/>
            </w:tcBorders>
            <w:vAlign w:val="center"/>
            <w:hideMark/>
          </w:tcPr>
          <w:p w14:paraId="70A5F023" w14:textId="77777777" w:rsidR="00F44797" w:rsidRPr="00CA19E7" w:rsidRDefault="00F44797" w:rsidP="00F44797">
            <w:pPr>
              <w:spacing w:after="0" w:line="240" w:lineRule="auto"/>
              <w:rPr>
                <w:rFonts w:ascii="Times New Roman" w:eastAsia="Times New Roman" w:hAnsi="Times New Roman" w:cs="Times New Roman"/>
                <w:b/>
                <w:bCs/>
                <w:color w:val="000000"/>
                <w:sz w:val="17"/>
                <w:szCs w:val="17"/>
                <w:lang w:eastAsia="uk-UA"/>
              </w:rPr>
            </w:pPr>
          </w:p>
        </w:tc>
        <w:tc>
          <w:tcPr>
            <w:tcW w:w="1559" w:type="dxa"/>
            <w:tcBorders>
              <w:top w:val="nil"/>
              <w:left w:val="nil"/>
              <w:bottom w:val="single" w:sz="8" w:space="0" w:color="auto"/>
              <w:right w:val="single" w:sz="8" w:space="0" w:color="auto"/>
            </w:tcBorders>
            <w:shd w:val="clear" w:color="auto" w:fill="auto"/>
            <w:noWrap/>
            <w:hideMark/>
          </w:tcPr>
          <w:p w14:paraId="28FA6939" w14:textId="77777777" w:rsidR="00F44797" w:rsidRPr="00CA19E7" w:rsidRDefault="00F44797" w:rsidP="00F44797">
            <w:pPr>
              <w:spacing w:after="0" w:line="240" w:lineRule="auto"/>
              <w:rPr>
                <w:rFonts w:ascii="Times New Roman" w:eastAsia="Times New Roman" w:hAnsi="Times New Roman" w:cs="Times New Roman"/>
                <w:i/>
                <w:iCs/>
                <w:color w:val="000000"/>
                <w:sz w:val="18"/>
                <w:szCs w:val="18"/>
                <w:lang w:eastAsia="uk-UA"/>
              </w:rPr>
            </w:pPr>
            <w:r w:rsidRPr="00CA19E7">
              <w:rPr>
                <w:rFonts w:ascii="Times New Roman" w:eastAsia="Times New Roman" w:hAnsi="Times New Roman" w:cs="Times New Roman"/>
                <w:i/>
                <w:iCs/>
                <w:color w:val="000000"/>
                <w:sz w:val="18"/>
                <w:szCs w:val="18"/>
                <w:lang w:eastAsia="uk-UA"/>
              </w:rPr>
              <w:t>Виконання (%)</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29A388F3"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single" w:sz="8" w:space="0" w:color="auto"/>
              <w:right w:val="single" w:sz="8" w:space="0" w:color="auto"/>
            </w:tcBorders>
            <w:shd w:val="clear" w:color="000000" w:fill="FFFFFF"/>
            <w:noWrap/>
            <w:vAlign w:val="center"/>
            <w:hideMark/>
          </w:tcPr>
          <w:p w14:paraId="01C99292" w14:textId="718D14F1"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hAnsi="Times New Roman" w:cs="Times New Roman"/>
                <w:sz w:val="20"/>
                <w:szCs w:val="20"/>
                <w:lang w:eastAsia="uk-UA"/>
              </w:rPr>
              <w:t>87,9</w:t>
            </w:r>
          </w:p>
        </w:tc>
        <w:tc>
          <w:tcPr>
            <w:tcW w:w="934" w:type="dxa"/>
            <w:tcBorders>
              <w:top w:val="nil"/>
              <w:left w:val="nil"/>
              <w:bottom w:val="single" w:sz="8" w:space="0" w:color="auto"/>
              <w:right w:val="single" w:sz="8" w:space="0" w:color="auto"/>
            </w:tcBorders>
            <w:shd w:val="clear" w:color="000000" w:fill="FFFFFF"/>
            <w:noWrap/>
            <w:vAlign w:val="center"/>
            <w:hideMark/>
          </w:tcPr>
          <w:p w14:paraId="2D0898AC"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106,3</w:t>
            </w:r>
          </w:p>
        </w:tc>
        <w:tc>
          <w:tcPr>
            <w:tcW w:w="934" w:type="dxa"/>
            <w:tcBorders>
              <w:top w:val="nil"/>
              <w:left w:val="nil"/>
              <w:bottom w:val="single" w:sz="8" w:space="0" w:color="auto"/>
              <w:right w:val="single" w:sz="8" w:space="0" w:color="auto"/>
            </w:tcBorders>
            <w:shd w:val="clear" w:color="000000" w:fill="FFFFFF"/>
            <w:noWrap/>
            <w:vAlign w:val="center"/>
            <w:hideMark/>
          </w:tcPr>
          <w:p w14:paraId="3DD5C9B7" w14:textId="056D335F"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E072CB">
              <w:rPr>
                <w:rFonts w:ascii="Times New Roman" w:eastAsia="Times New Roman" w:hAnsi="Times New Roman" w:cs="Times New Roman"/>
                <w:sz w:val="18"/>
                <w:szCs w:val="18"/>
                <w:lang w:eastAsia="uk-UA"/>
              </w:rPr>
              <w:t>143,7</w:t>
            </w:r>
          </w:p>
        </w:tc>
        <w:tc>
          <w:tcPr>
            <w:tcW w:w="934" w:type="dxa"/>
            <w:tcBorders>
              <w:top w:val="nil"/>
              <w:left w:val="nil"/>
              <w:bottom w:val="single" w:sz="8" w:space="0" w:color="auto"/>
              <w:right w:val="single" w:sz="8" w:space="0" w:color="auto"/>
            </w:tcBorders>
            <w:shd w:val="clear" w:color="000000" w:fill="FFFFFF"/>
            <w:noWrap/>
            <w:vAlign w:val="center"/>
            <w:hideMark/>
          </w:tcPr>
          <w:p w14:paraId="4DA84A0C"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129,6</w:t>
            </w:r>
          </w:p>
        </w:tc>
        <w:tc>
          <w:tcPr>
            <w:tcW w:w="934" w:type="dxa"/>
            <w:tcBorders>
              <w:top w:val="nil"/>
              <w:left w:val="nil"/>
              <w:bottom w:val="single" w:sz="8" w:space="0" w:color="auto"/>
              <w:right w:val="single" w:sz="8" w:space="0" w:color="auto"/>
            </w:tcBorders>
            <w:shd w:val="clear" w:color="000000" w:fill="FFFFFF"/>
            <w:noWrap/>
            <w:vAlign w:val="center"/>
            <w:hideMark/>
          </w:tcPr>
          <w:p w14:paraId="4C2D7CA9"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138,0</w:t>
            </w:r>
          </w:p>
        </w:tc>
        <w:tc>
          <w:tcPr>
            <w:tcW w:w="934" w:type="dxa"/>
            <w:tcBorders>
              <w:top w:val="nil"/>
              <w:left w:val="nil"/>
              <w:bottom w:val="single" w:sz="8" w:space="0" w:color="auto"/>
              <w:right w:val="single" w:sz="8" w:space="0" w:color="auto"/>
            </w:tcBorders>
            <w:shd w:val="clear" w:color="000000" w:fill="FFFFFF"/>
            <w:noWrap/>
            <w:vAlign w:val="center"/>
            <w:hideMark/>
          </w:tcPr>
          <w:p w14:paraId="0814321E"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116,0</w:t>
            </w:r>
          </w:p>
        </w:tc>
        <w:tc>
          <w:tcPr>
            <w:tcW w:w="934" w:type="dxa"/>
            <w:tcBorders>
              <w:top w:val="nil"/>
              <w:left w:val="nil"/>
              <w:bottom w:val="single" w:sz="8" w:space="0" w:color="auto"/>
              <w:right w:val="nil"/>
            </w:tcBorders>
            <w:shd w:val="clear" w:color="000000" w:fill="FFFFFF"/>
            <w:noWrap/>
            <w:vAlign w:val="center"/>
            <w:hideMark/>
          </w:tcPr>
          <w:p w14:paraId="09D370C2"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102,3</w:t>
            </w:r>
          </w:p>
        </w:tc>
        <w:tc>
          <w:tcPr>
            <w:tcW w:w="934" w:type="dxa"/>
            <w:tcBorders>
              <w:top w:val="nil"/>
              <w:left w:val="single" w:sz="8" w:space="0" w:color="auto"/>
              <w:bottom w:val="single" w:sz="8" w:space="0" w:color="auto"/>
              <w:right w:val="single" w:sz="8" w:space="0" w:color="auto"/>
            </w:tcBorders>
            <w:shd w:val="clear" w:color="auto" w:fill="auto"/>
            <w:noWrap/>
            <w:vAlign w:val="center"/>
            <w:hideMark/>
          </w:tcPr>
          <w:p w14:paraId="0F997D60"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88,5</w:t>
            </w:r>
          </w:p>
        </w:tc>
      </w:tr>
      <w:tr w:rsidR="00F44797" w:rsidRPr="00CA19E7" w14:paraId="1B74F1D5" w14:textId="77777777" w:rsidTr="003D043F">
        <w:trPr>
          <w:gridAfter w:val="1"/>
          <w:wAfter w:w="62" w:type="dxa"/>
          <w:trHeight w:val="226"/>
        </w:trPr>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14:paraId="4BAE40A1" w14:textId="77777777" w:rsidR="00F44797" w:rsidRPr="00CA19E7" w:rsidRDefault="00F44797" w:rsidP="00F44797">
            <w:pPr>
              <w:spacing w:after="0" w:line="240" w:lineRule="auto"/>
              <w:jc w:val="center"/>
              <w:rPr>
                <w:rFonts w:ascii="Times New Roman" w:eastAsia="Times New Roman" w:hAnsi="Times New Roman" w:cs="Times New Roman"/>
                <w:b/>
                <w:bCs/>
                <w:color w:val="000000"/>
                <w:sz w:val="17"/>
                <w:szCs w:val="17"/>
                <w:lang w:eastAsia="uk-UA"/>
              </w:rPr>
            </w:pPr>
            <w:r w:rsidRPr="00CA19E7">
              <w:rPr>
                <w:rFonts w:ascii="Times New Roman" w:eastAsia="Times New Roman" w:hAnsi="Times New Roman" w:cs="Times New Roman"/>
                <w:b/>
                <w:bCs/>
                <w:color w:val="000000"/>
                <w:sz w:val="17"/>
                <w:szCs w:val="17"/>
                <w:lang w:eastAsia="uk-UA"/>
              </w:rPr>
              <w:t xml:space="preserve">Чистий дохід від реалізації </w:t>
            </w:r>
            <w:r w:rsidRPr="000B073C">
              <w:rPr>
                <w:rFonts w:ascii="Times New Roman" w:eastAsia="Times New Roman" w:hAnsi="Times New Roman" w:cs="Times New Roman"/>
                <w:b/>
                <w:bCs/>
                <w:color w:val="000000"/>
                <w:sz w:val="16"/>
                <w:szCs w:val="16"/>
                <w:lang w:eastAsia="uk-UA"/>
              </w:rPr>
              <w:t xml:space="preserve">продукції, </w:t>
            </w:r>
            <w:r w:rsidRPr="00CA19E7">
              <w:rPr>
                <w:rFonts w:ascii="Times New Roman" w:eastAsia="Times New Roman" w:hAnsi="Times New Roman" w:cs="Times New Roman"/>
                <w:b/>
                <w:bCs/>
                <w:color w:val="000000"/>
                <w:sz w:val="17"/>
                <w:szCs w:val="17"/>
                <w:lang w:eastAsia="uk-UA"/>
              </w:rPr>
              <w:t>робіт</w:t>
            </w:r>
          </w:p>
        </w:tc>
        <w:tc>
          <w:tcPr>
            <w:tcW w:w="1559" w:type="dxa"/>
            <w:tcBorders>
              <w:top w:val="nil"/>
              <w:left w:val="nil"/>
              <w:bottom w:val="nil"/>
              <w:right w:val="single" w:sz="8" w:space="0" w:color="auto"/>
            </w:tcBorders>
            <w:shd w:val="clear" w:color="auto" w:fill="auto"/>
            <w:noWrap/>
            <w:hideMark/>
          </w:tcPr>
          <w:p w14:paraId="76F22D70" w14:textId="77777777" w:rsidR="00F44797" w:rsidRPr="00CA19E7" w:rsidRDefault="00F44797" w:rsidP="00F44797">
            <w:pPr>
              <w:spacing w:after="0" w:line="240" w:lineRule="auto"/>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План  2021 року</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43C6106E"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nil"/>
              <w:right w:val="single" w:sz="8" w:space="0" w:color="auto"/>
            </w:tcBorders>
            <w:shd w:val="clear" w:color="000000" w:fill="FFFFFF"/>
            <w:vAlign w:val="center"/>
            <w:hideMark/>
          </w:tcPr>
          <w:p w14:paraId="207137C9" w14:textId="3D94C525"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hAnsi="Times New Roman" w:cs="Times New Roman"/>
                <w:sz w:val="20"/>
                <w:szCs w:val="20"/>
                <w:lang w:eastAsia="uk-UA"/>
              </w:rPr>
              <w:t>27 440,0</w:t>
            </w:r>
          </w:p>
        </w:tc>
        <w:tc>
          <w:tcPr>
            <w:tcW w:w="934" w:type="dxa"/>
            <w:tcBorders>
              <w:top w:val="nil"/>
              <w:left w:val="nil"/>
              <w:bottom w:val="nil"/>
              <w:right w:val="single" w:sz="8" w:space="0" w:color="auto"/>
            </w:tcBorders>
            <w:shd w:val="clear" w:color="000000" w:fill="FFFFFF"/>
            <w:vAlign w:val="center"/>
            <w:hideMark/>
          </w:tcPr>
          <w:p w14:paraId="3275DC1C"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10 824,0</w:t>
            </w:r>
          </w:p>
        </w:tc>
        <w:tc>
          <w:tcPr>
            <w:tcW w:w="934" w:type="dxa"/>
            <w:tcBorders>
              <w:top w:val="nil"/>
              <w:left w:val="nil"/>
              <w:bottom w:val="nil"/>
              <w:right w:val="single" w:sz="8" w:space="0" w:color="auto"/>
            </w:tcBorders>
            <w:shd w:val="clear" w:color="000000" w:fill="FFFFFF"/>
            <w:noWrap/>
            <w:vAlign w:val="center"/>
            <w:hideMark/>
          </w:tcPr>
          <w:p w14:paraId="6E89D996" w14:textId="63D382D2"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E072CB">
              <w:rPr>
                <w:rFonts w:ascii="Times New Roman" w:eastAsia="Times New Roman" w:hAnsi="Times New Roman" w:cs="Times New Roman"/>
                <w:sz w:val="18"/>
                <w:szCs w:val="18"/>
                <w:lang w:eastAsia="uk-UA"/>
              </w:rPr>
              <w:t>968,0</w:t>
            </w:r>
          </w:p>
        </w:tc>
        <w:tc>
          <w:tcPr>
            <w:tcW w:w="934" w:type="dxa"/>
            <w:tcBorders>
              <w:top w:val="nil"/>
              <w:left w:val="nil"/>
              <w:bottom w:val="nil"/>
              <w:right w:val="single" w:sz="8" w:space="0" w:color="auto"/>
            </w:tcBorders>
            <w:shd w:val="clear" w:color="000000" w:fill="FFFFFF"/>
            <w:vAlign w:val="center"/>
            <w:hideMark/>
          </w:tcPr>
          <w:p w14:paraId="396D5145"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338,4</w:t>
            </w:r>
          </w:p>
        </w:tc>
        <w:tc>
          <w:tcPr>
            <w:tcW w:w="934" w:type="dxa"/>
            <w:tcBorders>
              <w:top w:val="nil"/>
              <w:left w:val="nil"/>
              <w:bottom w:val="nil"/>
              <w:right w:val="single" w:sz="8" w:space="0" w:color="auto"/>
            </w:tcBorders>
            <w:shd w:val="clear" w:color="000000" w:fill="FFFFFF"/>
            <w:vAlign w:val="center"/>
            <w:hideMark/>
          </w:tcPr>
          <w:p w14:paraId="31D38E9F"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95 919,0</w:t>
            </w:r>
          </w:p>
        </w:tc>
        <w:tc>
          <w:tcPr>
            <w:tcW w:w="934" w:type="dxa"/>
            <w:tcBorders>
              <w:top w:val="nil"/>
              <w:left w:val="nil"/>
              <w:bottom w:val="nil"/>
              <w:right w:val="single" w:sz="8" w:space="0" w:color="auto"/>
            </w:tcBorders>
            <w:shd w:val="clear" w:color="000000" w:fill="FFFFFF"/>
            <w:vAlign w:val="center"/>
            <w:hideMark/>
          </w:tcPr>
          <w:p w14:paraId="1C133957"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1 200,0</w:t>
            </w:r>
          </w:p>
        </w:tc>
        <w:tc>
          <w:tcPr>
            <w:tcW w:w="934" w:type="dxa"/>
            <w:tcBorders>
              <w:top w:val="nil"/>
              <w:left w:val="nil"/>
              <w:bottom w:val="nil"/>
              <w:right w:val="nil"/>
            </w:tcBorders>
            <w:shd w:val="clear" w:color="000000" w:fill="FFFFFF"/>
            <w:vAlign w:val="center"/>
            <w:hideMark/>
          </w:tcPr>
          <w:p w14:paraId="288B6E56"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27 200,0</w:t>
            </w:r>
          </w:p>
        </w:tc>
        <w:tc>
          <w:tcPr>
            <w:tcW w:w="934" w:type="dxa"/>
            <w:tcBorders>
              <w:top w:val="nil"/>
              <w:left w:val="single" w:sz="8" w:space="0" w:color="auto"/>
              <w:bottom w:val="single" w:sz="8" w:space="0" w:color="auto"/>
              <w:right w:val="single" w:sz="8" w:space="0" w:color="auto"/>
            </w:tcBorders>
            <w:shd w:val="clear" w:color="auto" w:fill="auto"/>
            <w:noWrap/>
            <w:vAlign w:val="center"/>
            <w:hideMark/>
          </w:tcPr>
          <w:p w14:paraId="0814A7C5"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80 667,1</w:t>
            </w:r>
          </w:p>
        </w:tc>
      </w:tr>
      <w:tr w:rsidR="00F44797" w:rsidRPr="00CA19E7" w14:paraId="3EA8446D" w14:textId="77777777" w:rsidTr="003D043F">
        <w:trPr>
          <w:gridAfter w:val="1"/>
          <w:wAfter w:w="62" w:type="dxa"/>
          <w:trHeight w:val="116"/>
        </w:trPr>
        <w:tc>
          <w:tcPr>
            <w:tcW w:w="993" w:type="dxa"/>
            <w:vMerge/>
            <w:tcBorders>
              <w:top w:val="nil"/>
              <w:left w:val="single" w:sz="8" w:space="0" w:color="auto"/>
              <w:bottom w:val="single" w:sz="8" w:space="0" w:color="000000"/>
              <w:right w:val="single" w:sz="8" w:space="0" w:color="auto"/>
            </w:tcBorders>
            <w:vAlign w:val="center"/>
            <w:hideMark/>
          </w:tcPr>
          <w:p w14:paraId="706E33DF" w14:textId="77777777" w:rsidR="00F44797" w:rsidRPr="00CA19E7" w:rsidRDefault="00F44797" w:rsidP="00F44797">
            <w:pPr>
              <w:spacing w:after="0" w:line="240" w:lineRule="auto"/>
              <w:rPr>
                <w:rFonts w:ascii="Times New Roman" w:eastAsia="Times New Roman" w:hAnsi="Times New Roman" w:cs="Times New Roman"/>
                <w:b/>
                <w:bCs/>
                <w:color w:val="000000"/>
                <w:sz w:val="17"/>
                <w:szCs w:val="17"/>
                <w:lang w:eastAsia="uk-UA"/>
              </w:rPr>
            </w:pPr>
          </w:p>
        </w:tc>
        <w:tc>
          <w:tcPr>
            <w:tcW w:w="1559" w:type="dxa"/>
            <w:tcBorders>
              <w:top w:val="single" w:sz="8" w:space="0" w:color="auto"/>
              <w:left w:val="nil"/>
              <w:bottom w:val="single" w:sz="8" w:space="0" w:color="auto"/>
              <w:right w:val="single" w:sz="8" w:space="0" w:color="auto"/>
            </w:tcBorders>
            <w:shd w:val="clear" w:color="000000" w:fill="D9D9D9"/>
            <w:noWrap/>
            <w:hideMark/>
          </w:tcPr>
          <w:p w14:paraId="4EC8D464"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Факт 2021 року</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0988ED34"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single" w:sz="8" w:space="0" w:color="auto"/>
              <w:left w:val="nil"/>
              <w:bottom w:val="single" w:sz="8" w:space="0" w:color="auto"/>
              <w:right w:val="single" w:sz="8" w:space="0" w:color="auto"/>
            </w:tcBorders>
            <w:shd w:val="clear" w:color="000000" w:fill="D9D9D9"/>
            <w:vAlign w:val="center"/>
            <w:hideMark/>
          </w:tcPr>
          <w:p w14:paraId="65009471" w14:textId="34687EAA"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hAnsi="Times New Roman" w:cs="Times New Roman"/>
                <w:b/>
                <w:bCs/>
                <w:sz w:val="20"/>
                <w:szCs w:val="20"/>
                <w:lang w:eastAsia="uk-UA"/>
              </w:rPr>
              <w:t>27 215,9</w:t>
            </w:r>
          </w:p>
        </w:tc>
        <w:tc>
          <w:tcPr>
            <w:tcW w:w="934" w:type="dxa"/>
            <w:tcBorders>
              <w:top w:val="single" w:sz="8" w:space="0" w:color="auto"/>
              <w:left w:val="nil"/>
              <w:bottom w:val="single" w:sz="8" w:space="0" w:color="auto"/>
              <w:right w:val="single" w:sz="8" w:space="0" w:color="auto"/>
            </w:tcBorders>
            <w:shd w:val="clear" w:color="000000" w:fill="D9D9D9"/>
            <w:vAlign w:val="center"/>
            <w:hideMark/>
          </w:tcPr>
          <w:p w14:paraId="624BA7DD"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11 504,0</w:t>
            </w:r>
          </w:p>
        </w:tc>
        <w:tc>
          <w:tcPr>
            <w:tcW w:w="934" w:type="dxa"/>
            <w:tcBorders>
              <w:top w:val="single" w:sz="8" w:space="0" w:color="auto"/>
              <w:left w:val="nil"/>
              <w:bottom w:val="single" w:sz="8" w:space="0" w:color="auto"/>
              <w:right w:val="single" w:sz="8" w:space="0" w:color="auto"/>
            </w:tcBorders>
            <w:shd w:val="clear" w:color="000000" w:fill="D9D9D9"/>
            <w:noWrap/>
            <w:vAlign w:val="center"/>
            <w:hideMark/>
          </w:tcPr>
          <w:p w14:paraId="0B73A9F2" w14:textId="14DB5A3B"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E072CB">
              <w:rPr>
                <w:rFonts w:ascii="Times New Roman" w:eastAsia="Times New Roman" w:hAnsi="Times New Roman" w:cs="Times New Roman"/>
                <w:b/>
                <w:bCs/>
                <w:sz w:val="18"/>
                <w:szCs w:val="18"/>
                <w:lang w:eastAsia="uk-UA"/>
              </w:rPr>
              <w:t>1 386,1</w:t>
            </w:r>
          </w:p>
        </w:tc>
        <w:tc>
          <w:tcPr>
            <w:tcW w:w="934" w:type="dxa"/>
            <w:tcBorders>
              <w:top w:val="single" w:sz="8" w:space="0" w:color="auto"/>
              <w:left w:val="nil"/>
              <w:bottom w:val="single" w:sz="8" w:space="0" w:color="auto"/>
              <w:right w:val="single" w:sz="8" w:space="0" w:color="auto"/>
            </w:tcBorders>
            <w:shd w:val="clear" w:color="000000" w:fill="D9D9D9"/>
            <w:vAlign w:val="center"/>
            <w:hideMark/>
          </w:tcPr>
          <w:p w14:paraId="6F4B6887"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438,7</w:t>
            </w:r>
          </w:p>
        </w:tc>
        <w:tc>
          <w:tcPr>
            <w:tcW w:w="934" w:type="dxa"/>
            <w:tcBorders>
              <w:top w:val="single" w:sz="8" w:space="0" w:color="auto"/>
              <w:left w:val="nil"/>
              <w:bottom w:val="single" w:sz="8" w:space="0" w:color="auto"/>
              <w:right w:val="single" w:sz="8" w:space="0" w:color="auto"/>
            </w:tcBorders>
            <w:shd w:val="clear" w:color="000000" w:fill="D9D9D9"/>
            <w:vAlign w:val="center"/>
            <w:hideMark/>
          </w:tcPr>
          <w:p w14:paraId="3AF5E50D"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 xml:space="preserve">102 </w:t>
            </w:r>
            <w:r w:rsidRPr="00CA19E7">
              <w:rPr>
                <w:rFonts w:ascii="Times New Roman" w:eastAsia="Times New Roman" w:hAnsi="Times New Roman" w:cs="Times New Roman"/>
                <w:b/>
                <w:bCs/>
                <w:sz w:val="17"/>
                <w:szCs w:val="17"/>
                <w:lang w:eastAsia="uk-UA"/>
              </w:rPr>
              <w:t>796</w:t>
            </w:r>
            <w:r w:rsidRPr="00CA19E7">
              <w:rPr>
                <w:rFonts w:ascii="Times New Roman" w:eastAsia="Times New Roman" w:hAnsi="Times New Roman" w:cs="Times New Roman"/>
                <w:b/>
                <w:bCs/>
                <w:sz w:val="18"/>
                <w:szCs w:val="18"/>
                <w:lang w:eastAsia="uk-UA"/>
              </w:rPr>
              <w:t>,0</w:t>
            </w:r>
          </w:p>
        </w:tc>
        <w:tc>
          <w:tcPr>
            <w:tcW w:w="934" w:type="dxa"/>
            <w:tcBorders>
              <w:top w:val="single" w:sz="8" w:space="0" w:color="auto"/>
              <w:left w:val="nil"/>
              <w:bottom w:val="single" w:sz="8" w:space="0" w:color="auto"/>
              <w:right w:val="single" w:sz="8" w:space="0" w:color="auto"/>
            </w:tcBorders>
            <w:shd w:val="clear" w:color="000000" w:fill="D9D9D9"/>
            <w:vAlign w:val="center"/>
            <w:hideMark/>
          </w:tcPr>
          <w:p w14:paraId="0660EDAE"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1 975,0</w:t>
            </w:r>
          </w:p>
        </w:tc>
        <w:tc>
          <w:tcPr>
            <w:tcW w:w="934" w:type="dxa"/>
            <w:tcBorders>
              <w:top w:val="single" w:sz="8" w:space="0" w:color="auto"/>
              <w:left w:val="nil"/>
              <w:bottom w:val="single" w:sz="8" w:space="0" w:color="auto"/>
              <w:right w:val="nil"/>
            </w:tcBorders>
            <w:shd w:val="clear" w:color="000000" w:fill="D9D9D9"/>
            <w:vAlign w:val="center"/>
            <w:hideMark/>
          </w:tcPr>
          <w:p w14:paraId="4F8AEA67"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27 825,0</w:t>
            </w:r>
          </w:p>
        </w:tc>
        <w:tc>
          <w:tcPr>
            <w:tcW w:w="934" w:type="dxa"/>
            <w:tcBorders>
              <w:top w:val="nil"/>
              <w:left w:val="single" w:sz="8" w:space="0" w:color="auto"/>
              <w:bottom w:val="single" w:sz="8" w:space="0" w:color="auto"/>
              <w:right w:val="single" w:sz="8" w:space="0" w:color="auto"/>
            </w:tcBorders>
            <w:shd w:val="clear" w:color="000000" w:fill="D9D9D9"/>
            <w:noWrap/>
            <w:vAlign w:val="center"/>
            <w:hideMark/>
          </w:tcPr>
          <w:p w14:paraId="1F4F421E" w14:textId="77777777" w:rsidR="00F44797" w:rsidRPr="00CA19E7" w:rsidRDefault="00F44797" w:rsidP="00F44797">
            <w:pPr>
              <w:spacing w:after="0" w:line="240" w:lineRule="auto"/>
              <w:jc w:val="center"/>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68 438,3</w:t>
            </w:r>
          </w:p>
        </w:tc>
      </w:tr>
      <w:tr w:rsidR="00F44797" w:rsidRPr="00CA19E7" w14:paraId="0B5A0770" w14:textId="77777777" w:rsidTr="003D043F">
        <w:trPr>
          <w:gridAfter w:val="1"/>
          <w:wAfter w:w="62" w:type="dxa"/>
          <w:trHeight w:val="176"/>
        </w:trPr>
        <w:tc>
          <w:tcPr>
            <w:tcW w:w="993" w:type="dxa"/>
            <w:vMerge/>
            <w:tcBorders>
              <w:top w:val="nil"/>
              <w:left w:val="single" w:sz="8" w:space="0" w:color="auto"/>
              <w:bottom w:val="single" w:sz="8" w:space="0" w:color="000000"/>
              <w:right w:val="single" w:sz="8" w:space="0" w:color="auto"/>
            </w:tcBorders>
            <w:vAlign w:val="center"/>
            <w:hideMark/>
          </w:tcPr>
          <w:p w14:paraId="5855E708" w14:textId="77777777" w:rsidR="00F44797" w:rsidRPr="00CA19E7" w:rsidRDefault="00F44797" w:rsidP="00F44797">
            <w:pPr>
              <w:spacing w:after="0" w:line="240" w:lineRule="auto"/>
              <w:rPr>
                <w:rFonts w:ascii="Times New Roman" w:eastAsia="Times New Roman" w:hAnsi="Times New Roman" w:cs="Times New Roman"/>
                <w:b/>
                <w:bCs/>
                <w:color w:val="000000"/>
                <w:sz w:val="17"/>
                <w:szCs w:val="17"/>
                <w:lang w:eastAsia="uk-UA"/>
              </w:rPr>
            </w:pPr>
          </w:p>
        </w:tc>
        <w:tc>
          <w:tcPr>
            <w:tcW w:w="1559" w:type="dxa"/>
            <w:tcBorders>
              <w:top w:val="nil"/>
              <w:left w:val="nil"/>
              <w:bottom w:val="single" w:sz="8" w:space="0" w:color="auto"/>
              <w:right w:val="single" w:sz="8" w:space="0" w:color="auto"/>
            </w:tcBorders>
            <w:shd w:val="clear" w:color="auto" w:fill="auto"/>
            <w:noWrap/>
            <w:hideMark/>
          </w:tcPr>
          <w:p w14:paraId="728D0B26" w14:textId="77777777" w:rsidR="00F44797" w:rsidRPr="00CA19E7" w:rsidRDefault="00F44797" w:rsidP="00F44797">
            <w:pPr>
              <w:spacing w:after="0" w:line="240" w:lineRule="auto"/>
              <w:rPr>
                <w:rFonts w:ascii="Times New Roman" w:eastAsia="Times New Roman" w:hAnsi="Times New Roman" w:cs="Times New Roman"/>
                <w:i/>
                <w:iCs/>
                <w:color w:val="000000"/>
                <w:sz w:val="18"/>
                <w:szCs w:val="18"/>
                <w:lang w:eastAsia="uk-UA"/>
              </w:rPr>
            </w:pPr>
            <w:r w:rsidRPr="00CA19E7">
              <w:rPr>
                <w:rFonts w:ascii="Times New Roman" w:eastAsia="Times New Roman" w:hAnsi="Times New Roman" w:cs="Times New Roman"/>
                <w:i/>
                <w:iCs/>
                <w:color w:val="000000"/>
                <w:sz w:val="18"/>
                <w:szCs w:val="18"/>
                <w:lang w:eastAsia="uk-UA"/>
              </w:rPr>
              <w:t xml:space="preserve">Відхилення </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27F1AA91"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single" w:sz="4" w:space="0" w:color="auto"/>
              <w:right w:val="single" w:sz="8" w:space="0" w:color="auto"/>
            </w:tcBorders>
            <w:shd w:val="clear" w:color="000000" w:fill="FFFFFF"/>
            <w:vAlign w:val="center"/>
            <w:hideMark/>
          </w:tcPr>
          <w:p w14:paraId="7D293698" w14:textId="4315FCD9"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hAnsi="Times New Roman" w:cs="Times New Roman"/>
                <w:sz w:val="20"/>
                <w:szCs w:val="20"/>
                <w:lang w:eastAsia="uk-UA"/>
              </w:rPr>
              <w:t>-224,1</w:t>
            </w:r>
          </w:p>
        </w:tc>
        <w:tc>
          <w:tcPr>
            <w:tcW w:w="934" w:type="dxa"/>
            <w:tcBorders>
              <w:top w:val="nil"/>
              <w:left w:val="nil"/>
              <w:bottom w:val="single" w:sz="4" w:space="0" w:color="auto"/>
              <w:right w:val="single" w:sz="8" w:space="0" w:color="auto"/>
            </w:tcBorders>
            <w:shd w:val="clear" w:color="000000" w:fill="FFFFFF"/>
            <w:vAlign w:val="center"/>
            <w:hideMark/>
          </w:tcPr>
          <w:p w14:paraId="31204EB8"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680,0</w:t>
            </w:r>
          </w:p>
        </w:tc>
        <w:tc>
          <w:tcPr>
            <w:tcW w:w="934" w:type="dxa"/>
            <w:tcBorders>
              <w:top w:val="nil"/>
              <w:left w:val="nil"/>
              <w:bottom w:val="single" w:sz="4" w:space="0" w:color="auto"/>
              <w:right w:val="single" w:sz="8" w:space="0" w:color="auto"/>
            </w:tcBorders>
            <w:shd w:val="clear" w:color="000000" w:fill="FFFFFF"/>
            <w:noWrap/>
            <w:vAlign w:val="center"/>
            <w:hideMark/>
          </w:tcPr>
          <w:p w14:paraId="3F78B918" w14:textId="1EE7E8C3"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E072CB">
              <w:rPr>
                <w:rFonts w:ascii="Times New Roman" w:eastAsia="Times New Roman" w:hAnsi="Times New Roman" w:cs="Times New Roman"/>
                <w:sz w:val="18"/>
                <w:szCs w:val="18"/>
                <w:lang w:eastAsia="uk-UA"/>
              </w:rPr>
              <w:t>418,1</w:t>
            </w:r>
          </w:p>
        </w:tc>
        <w:tc>
          <w:tcPr>
            <w:tcW w:w="934" w:type="dxa"/>
            <w:tcBorders>
              <w:top w:val="nil"/>
              <w:left w:val="nil"/>
              <w:bottom w:val="single" w:sz="4" w:space="0" w:color="auto"/>
              <w:right w:val="single" w:sz="8" w:space="0" w:color="auto"/>
            </w:tcBorders>
            <w:shd w:val="clear" w:color="000000" w:fill="FFFFFF"/>
            <w:vAlign w:val="center"/>
            <w:hideMark/>
          </w:tcPr>
          <w:p w14:paraId="156195CD"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100,3</w:t>
            </w:r>
          </w:p>
        </w:tc>
        <w:tc>
          <w:tcPr>
            <w:tcW w:w="934" w:type="dxa"/>
            <w:tcBorders>
              <w:top w:val="nil"/>
              <w:left w:val="nil"/>
              <w:bottom w:val="single" w:sz="4" w:space="0" w:color="auto"/>
              <w:right w:val="single" w:sz="8" w:space="0" w:color="auto"/>
            </w:tcBorders>
            <w:shd w:val="clear" w:color="000000" w:fill="FFFFFF"/>
            <w:vAlign w:val="center"/>
            <w:hideMark/>
          </w:tcPr>
          <w:p w14:paraId="5BBCA945"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6 877,0</w:t>
            </w:r>
          </w:p>
        </w:tc>
        <w:tc>
          <w:tcPr>
            <w:tcW w:w="934" w:type="dxa"/>
            <w:tcBorders>
              <w:top w:val="nil"/>
              <w:left w:val="nil"/>
              <w:bottom w:val="single" w:sz="4" w:space="0" w:color="auto"/>
              <w:right w:val="single" w:sz="8" w:space="0" w:color="auto"/>
            </w:tcBorders>
            <w:shd w:val="clear" w:color="000000" w:fill="FFFFFF"/>
            <w:vAlign w:val="center"/>
            <w:hideMark/>
          </w:tcPr>
          <w:p w14:paraId="6FB6A710"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775,0</w:t>
            </w:r>
          </w:p>
        </w:tc>
        <w:tc>
          <w:tcPr>
            <w:tcW w:w="934" w:type="dxa"/>
            <w:tcBorders>
              <w:top w:val="nil"/>
              <w:left w:val="nil"/>
              <w:bottom w:val="single" w:sz="4" w:space="0" w:color="auto"/>
              <w:right w:val="nil"/>
            </w:tcBorders>
            <w:shd w:val="clear" w:color="000000" w:fill="FFFFFF"/>
            <w:vAlign w:val="center"/>
            <w:hideMark/>
          </w:tcPr>
          <w:p w14:paraId="4D33F956"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625,0</w:t>
            </w:r>
          </w:p>
        </w:tc>
        <w:tc>
          <w:tcPr>
            <w:tcW w:w="934" w:type="dxa"/>
            <w:tcBorders>
              <w:top w:val="nil"/>
              <w:left w:val="single" w:sz="8" w:space="0" w:color="auto"/>
              <w:bottom w:val="single" w:sz="4" w:space="0" w:color="auto"/>
              <w:right w:val="single" w:sz="8" w:space="0" w:color="auto"/>
            </w:tcBorders>
            <w:shd w:val="clear" w:color="auto" w:fill="auto"/>
            <w:noWrap/>
            <w:vAlign w:val="center"/>
            <w:hideMark/>
          </w:tcPr>
          <w:p w14:paraId="5DF14111"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-12 228,8</w:t>
            </w:r>
          </w:p>
        </w:tc>
      </w:tr>
      <w:tr w:rsidR="00F44797" w:rsidRPr="00CA19E7" w14:paraId="6D3D93F1" w14:textId="77777777" w:rsidTr="003D043F">
        <w:trPr>
          <w:gridAfter w:val="1"/>
          <w:wAfter w:w="62" w:type="dxa"/>
          <w:trHeight w:val="317"/>
        </w:trPr>
        <w:tc>
          <w:tcPr>
            <w:tcW w:w="993" w:type="dxa"/>
            <w:vMerge/>
            <w:tcBorders>
              <w:top w:val="nil"/>
              <w:left w:val="single" w:sz="8" w:space="0" w:color="auto"/>
              <w:bottom w:val="single" w:sz="8" w:space="0" w:color="000000"/>
              <w:right w:val="single" w:sz="8" w:space="0" w:color="auto"/>
            </w:tcBorders>
            <w:vAlign w:val="center"/>
            <w:hideMark/>
          </w:tcPr>
          <w:p w14:paraId="17DC1A7F" w14:textId="77777777" w:rsidR="00F44797" w:rsidRPr="00CA19E7" w:rsidRDefault="00F44797" w:rsidP="00F44797">
            <w:pPr>
              <w:spacing w:after="0" w:line="240" w:lineRule="auto"/>
              <w:rPr>
                <w:rFonts w:ascii="Times New Roman" w:eastAsia="Times New Roman" w:hAnsi="Times New Roman" w:cs="Times New Roman"/>
                <w:b/>
                <w:bCs/>
                <w:color w:val="000000"/>
                <w:sz w:val="17"/>
                <w:szCs w:val="17"/>
                <w:lang w:eastAsia="uk-UA"/>
              </w:rPr>
            </w:pPr>
          </w:p>
        </w:tc>
        <w:tc>
          <w:tcPr>
            <w:tcW w:w="1559" w:type="dxa"/>
            <w:tcBorders>
              <w:top w:val="nil"/>
              <w:left w:val="nil"/>
              <w:bottom w:val="single" w:sz="8" w:space="0" w:color="auto"/>
              <w:right w:val="single" w:sz="8" w:space="0" w:color="auto"/>
            </w:tcBorders>
            <w:shd w:val="clear" w:color="auto" w:fill="auto"/>
            <w:noWrap/>
            <w:hideMark/>
          </w:tcPr>
          <w:p w14:paraId="71F14690" w14:textId="77777777" w:rsidR="00F44797" w:rsidRPr="00CA19E7" w:rsidRDefault="00F44797" w:rsidP="00F44797">
            <w:pPr>
              <w:spacing w:after="0" w:line="240" w:lineRule="auto"/>
              <w:rPr>
                <w:rFonts w:ascii="Times New Roman" w:eastAsia="Times New Roman" w:hAnsi="Times New Roman" w:cs="Times New Roman"/>
                <w:i/>
                <w:iCs/>
                <w:color w:val="000000"/>
                <w:sz w:val="18"/>
                <w:szCs w:val="18"/>
                <w:lang w:eastAsia="uk-UA"/>
              </w:rPr>
            </w:pPr>
            <w:r w:rsidRPr="00CA19E7">
              <w:rPr>
                <w:rFonts w:ascii="Times New Roman" w:eastAsia="Times New Roman" w:hAnsi="Times New Roman" w:cs="Times New Roman"/>
                <w:i/>
                <w:iCs/>
                <w:color w:val="000000"/>
                <w:sz w:val="18"/>
                <w:szCs w:val="18"/>
                <w:lang w:eastAsia="uk-UA"/>
              </w:rPr>
              <w:t>Виконання (%)</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502CE6A4"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single" w:sz="8" w:space="0" w:color="auto"/>
              <w:right w:val="single" w:sz="8" w:space="0" w:color="auto"/>
            </w:tcBorders>
            <w:shd w:val="clear" w:color="000000" w:fill="FFFFFF"/>
            <w:vAlign w:val="center"/>
            <w:hideMark/>
          </w:tcPr>
          <w:p w14:paraId="659903CF" w14:textId="3E0BD84F"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hAnsi="Times New Roman" w:cs="Times New Roman"/>
                <w:sz w:val="20"/>
                <w:szCs w:val="20"/>
                <w:lang w:eastAsia="uk-UA"/>
              </w:rPr>
              <w:t>99,2</w:t>
            </w:r>
          </w:p>
        </w:tc>
        <w:tc>
          <w:tcPr>
            <w:tcW w:w="934" w:type="dxa"/>
            <w:tcBorders>
              <w:top w:val="nil"/>
              <w:left w:val="nil"/>
              <w:bottom w:val="single" w:sz="8" w:space="0" w:color="auto"/>
              <w:right w:val="single" w:sz="8" w:space="0" w:color="auto"/>
            </w:tcBorders>
            <w:shd w:val="clear" w:color="000000" w:fill="FFFFFF"/>
            <w:vAlign w:val="center"/>
            <w:hideMark/>
          </w:tcPr>
          <w:p w14:paraId="3A33FB0F"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106,3</w:t>
            </w:r>
          </w:p>
        </w:tc>
        <w:tc>
          <w:tcPr>
            <w:tcW w:w="934" w:type="dxa"/>
            <w:tcBorders>
              <w:top w:val="nil"/>
              <w:left w:val="nil"/>
              <w:bottom w:val="single" w:sz="8" w:space="0" w:color="auto"/>
              <w:right w:val="single" w:sz="8" w:space="0" w:color="auto"/>
            </w:tcBorders>
            <w:shd w:val="clear" w:color="000000" w:fill="FFFFFF"/>
            <w:noWrap/>
            <w:vAlign w:val="center"/>
            <w:hideMark/>
          </w:tcPr>
          <w:p w14:paraId="773346A3" w14:textId="4930E5A0"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E072CB">
              <w:rPr>
                <w:rFonts w:ascii="Times New Roman" w:eastAsia="Times New Roman" w:hAnsi="Times New Roman" w:cs="Times New Roman"/>
                <w:sz w:val="18"/>
                <w:szCs w:val="18"/>
                <w:lang w:eastAsia="uk-UA"/>
              </w:rPr>
              <w:t>143,2</w:t>
            </w:r>
          </w:p>
        </w:tc>
        <w:tc>
          <w:tcPr>
            <w:tcW w:w="934" w:type="dxa"/>
            <w:tcBorders>
              <w:top w:val="nil"/>
              <w:left w:val="nil"/>
              <w:bottom w:val="single" w:sz="8" w:space="0" w:color="auto"/>
              <w:right w:val="single" w:sz="8" w:space="0" w:color="auto"/>
            </w:tcBorders>
            <w:shd w:val="clear" w:color="000000" w:fill="FFFFFF"/>
            <w:vAlign w:val="center"/>
            <w:hideMark/>
          </w:tcPr>
          <w:p w14:paraId="0529D367"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129,6</w:t>
            </w:r>
          </w:p>
        </w:tc>
        <w:tc>
          <w:tcPr>
            <w:tcW w:w="934" w:type="dxa"/>
            <w:tcBorders>
              <w:top w:val="nil"/>
              <w:left w:val="nil"/>
              <w:bottom w:val="single" w:sz="8" w:space="0" w:color="auto"/>
              <w:right w:val="single" w:sz="8" w:space="0" w:color="auto"/>
            </w:tcBorders>
            <w:shd w:val="clear" w:color="000000" w:fill="FFFFFF"/>
            <w:vAlign w:val="center"/>
            <w:hideMark/>
          </w:tcPr>
          <w:p w14:paraId="309FD762"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107,2</w:t>
            </w:r>
          </w:p>
        </w:tc>
        <w:tc>
          <w:tcPr>
            <w:tcW w:w="934" w:type="dxa"/>
            <w:tcBorders>
              <w:top w:val="nil"/>
              <w:left w:val="nil"/>
              <w:bottom w:val="single" w:sz="8" w:space="0" w:color="auto"/>
              <w:right w:val="single" w:sz="8" w:space="0" w:color="auto"/>
            </w:tcBorders>
            <w:shd w:val="clear" w:color="000000" w:fill="FFFFFF"/>
            <w:vAlign w:val="center"/>
            <w:hideMark/>
          </w:tcPr>
          <w:p w14:paraId="7F169095"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164,6</w:t>
            </w:r>
          </w:p>
        </w:tc>
        <w:tc>
          <w:tcPr>
            <w:tcW w:w="934" w:type="dxa"/>
            <w:tcBorders>
              <w:top w:val="nil"/>
              <w:left w:val="nil"/>
              <w:bottom w:val="single" w:sz="8" w:space="0" w:color="auto"/>
              <w:right w:val="nil"/>
            </w:tcBorders>
            <w:shd w:val="clear" w:color="000000" w:fill="FFFFFF"/>
            <w:vAlign w:val="center"/>
            <w:hideMark/>
          </w:tcPr>
          <w:p w14:paraId="1FB596FF"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102,3</w:t>
            </w:r>
          </w:p>
        </w:tc>
        <w:tc>
          <w:tcPr>
            <w:tcW w:w="934" w:type="dxa"/>
            <w:tcBorders>
              <w:top w:val="nil"/>
              <w:left w:val="single" w:sz="8" w:space="0" w:color="auto"/>
              <w:bottom w:val="single" w:sz="8" w:space="0" w:color="auto"/>
              <w:right w:val="single" w:sz="8" w:space="0" w:color="auto"/>
            </w:tcBorders>
            <w:shd w:val="clear" w:color="auto" w:fill="auto"/>
            <w:noWrap/>
            <w:vAlign w:val="center"/>
            <w:hideMark/>
          </w:tcPr>
          <w:p w14:paraId="146E79A6"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84,8</w:t>
            </w:r>
          </w:p>
        </w:tc>
      </w:tr>
      <w:tr w:rsidR="00F44797" w:rsidRPr="00CA19E7" w14:paraId="0C3C1EFD" w14:textId="77777777" w:rsidTr="003D043F">
        <w:trPr>
          <w:gridAfter w:val="1"/>
          <w:wAfter w:w="62" w:type="dxa"/>
          <w:trHeight w:val="238"/>
        </w:trPr>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14:paraId="6E617F0E" w14:textId="77777777" w:rsidR="00F44797" w:rsidRPr="00CA19E7" w:rsidRDefault="00F44797" w:rsidP="00F44797">
            <w:pPr>
              <w:spacing w:after="0" w:line="240" w:lineRule="auto"/>
              <w:jc w:val="center"/>
              <w:rPr>
                <w:rFonts w:ascii="Times New Roman" w:eastAsia="Times New Roman" w:hAnsi="Times New Roman" w:cs="Times New Roman"/>
                <w:b/>
                <w:bCs/>
                <w:color w:val="000000"/>
                <w:sz w:val="17"/>
                <w:szCs w:val="17"/>
                <w:lang w:eastAsia="uk-UA"/>
              </w:rPr>
            </w:pPr>
            <w:r w:rsidRPr="00CA19E7">
              <w:rPr>
                <w:rFonts w:ascii="Times New Roman" w:eastAsia="Times New Roman" w:hAnsi="Times New Roman" w:cs="Times New Roman"/>
                <w:b/>
                <w:bCs/>
                <w:color w:val="000000"/>
                <w:sz w:val="17"/>
                <w:szCs w:val="17"/>
                <w:lang w:eastAsia="uk-UA"/>
              </w:rPr>
              <w:t>Асигнування з бюджету</w:t>
            </w:r>
          </w:p>
        </w:tc>
        <w:tc>
          <w:tcPr>
            <w:tcW w:w="1559" w:type="dxa"/>
            <w:tcBorders>
              <w:top w:val="nil"/>
              <w:left w:val="nil"/>
              <w:bottom w:val="nil"/>
              <w:right w:val="single" w:sz="8" w:space="0" w:color="auto"/>
            </w:tcBorders>
            <w:shd w:val="clear" w:color="auto" w:fill="auto"/>
            <w:noWrap/>
            <w:hideMark/>
          </w:tcPr>
          <w:p w14:paraId="2D543BB1" w14:textId="77777777" w:rsidR="00F44797" w:rsidRPr="00CA19E7" w:rsidRDefault="00F44797" w:rsidP="00F44797">
            <w:pPr>
              <w:spacing w:after="0" w:line="240" w:lineRule="auto"/>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План 2021 року</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1382B5AB"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nil"/>
              <w:right w:val="single" w:sz="8" w:space="0" w:color="auto"/>
            </w:tcBorders>
            <w:shd w:val="clear" w:color="000000" w:fill="FFFFFF"/>
            <w:vAlign w:val="center"/>
            <w:hideMark/>
          </w:tcPr>
          <w:p w14:paraId="188015B9" w14:textId="5B620D5F"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hAnsi="Times New Roman" w:cs="Times New Roman"/>
                <w:sz w:val="20"/>
                <w:szCs w:val="20"/>
                <w:lang w:eastAsia="uk-UA"/>
              </w:rPr>
              <w:t>5 550,0</w:t>
            </w:r>
          </w:p>
        </w:tc>
        <w:tc>
          <w:tcPr>
            <w:tcW w:w="934" w:type="dxa"/>
            <w:tcBorders>
              <w:top w:val="nil"/>
              <w:left w:val="nil"/>
              <w:bottom w:val="nil"/>
              <w:right w:val="single" w:sz="8" w:space="0" w:color="auto"/>
            </w:tcBorders>
            <w:shd w:val="clear" w:color="000000" w:fill="FFFFFF"/>
            <w:vAlign w:val="center"/>
            <w:hideMark/>
          </w:tcPr>
          <w:p w14:paraId="04CE2151"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0,0</w:t>
            </w:r>
          </w:p>
        </w:tc>
        <w:tc>
          <w:tcPr>
            <w:tcW w:w="934" w:type="dxa"/>
            <w:tcBorders>
              <w:top w:val="nil"/>
              <w:left w:val="nil"/>
              <w:bottom w:val="nil"/>
              <w:right w:val="single" w:sz="8" w:space="0" w:color="auto"/>
            </w:tcBorders>
            <w:shd w:val="clear" w:color="000000" w:fill="FFFFFF"/>
            <w:vAlign w:val="center"/>
            <w:hideMark/>
          </w:tcPr>
          <w:p w14:paraId="72E0E25C" w14:textId="5BB239E2"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E072CB">
              <w:rPr>
                <w:rFonts w:ascii="Times New Roman" w:eastAsia="Times New Roman" w:hAnsi="Times New Roman" w:cs="Times New Roman"/>
                <w:sz w:val="18"/>
                <w:szCs w:val="18"/>
                <w:lang w:eastAsia="uk-UA"/>
              </w:rPr>
              <w:t>0,0</w:t>
            </w:r>
          </w:p>
        </w:tc>
        <w:tc>
          <w:tcPr>
            <w:tcW w:w="934" w:type="dxa"/>
            <w:tcBorders>
              <w:top w:val="nil"/>
              <w:left w:val="nil"/>
              <w:bottom w:val="nil"/>
              <w:right w:val="single" w:sz="8" w:space="0" w:color="auto"/>
            </w:tcBorders>
            <w:shd w:val="clear" w:color="000000" w:fill="FFFFFF"/>
            <w:vAlign w:val="center"/>
            <w:hideMark/>
          </w:tcPr>
          <w:p w14:paraId="3858DDA1"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0,0</w:t>
            </w:r>
          </w:p>
        </w:tc>
        <w:tc>
          <w:tcPr>
            <w:tcW w:w="934" w:type="dxa"/>
            <w:tcBorders>
              <w:top w:val="nil"/>
              <w:left w:val="nil"/>
              <w:bottom w:val="nil"/>
              <w:right w:val="single" w:sz="8" w:space="0" w:color="auto"/>
            </w:tcBorders>
            <w:shd w:val="clear" w:color="000000" w:fill="FFFFFF"/>
            <w:vAlign w:val="center"/>
            <w:hideMark/>
          </w:tcPr>
          <w:p w14:paraId="443B4D38"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13 219,0</w:t>
            </w:r>
          </w:p>
        </w:tc>
        <w:tc>
          <w:tcPr>
            <w:tcW w:w="934" w:type="dxa"/>
            <w:tcBorders>
              <w:top w:val="nil"/>
              <w:left w:val="nil"/>
              <w:bottom w:val="nil"/>
              <w:right w:val="single" w:sz="8" w:space="0" w:color="auto"/>
            </w:tcBorders>
            <w:shd w:val="clear" w:color="000000" w:fill="FFFFFF"/>
            <w:vAlign w:val="center"/>
            <w:hideMark/>
          </w:tcPr>
          <w:p w14:paraId="320E2E1E"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38 000,0</w:t>
            </w:r>
          </w:p>
        </w:tc>
        <w:tc>
          <w:tcPr>
            <w:tcW w:w="934" w:type="dxa"/>
            <w:tcBorders>
              <w:top w:val="nil"/>
              <w:left w:val="nil"/>
              <w:bottom w:val="nil"/>
              <w:right w:val="nil"/>
            </w:tcBorders>
            <w:shd w:val="clear" w:color="000000" w:fill="FFFFFF"/>
            <w:vAlign w:val="center"/>
            <w:hideMark/>
          </w:tcPr>
          <w:p w14:paraId="650C0764"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0,0</w:t>
            </w:r>
          </w:p>
        </w:tc>
        <w:tc>
          <w:tcPr>
            <w:tcW w:w="934" w:type="dxa"/>
            <w:tcBorders>
              <w:top w:val="nil"/>
              <w:left w:val="single" w:sz="8" w:space="0" w:color="auto"/>
              <w:bottom w:val="single" w:sz="8" w:space="0" w:color="auto"/>
              <w:right w:val="single" w:sz="8" w:space="0" w:color="auto"/>
            </w:tcBorders>
            <w:shd w:val="clear" w:color="auto" w:fill="auto"/>
            <w:noWrap/>
            <w:vAlign w:val="center"/>
            <w:hideMark/>
          </w:tcPr>
          <w:p w14:paraId="19848702"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49 332,9</w:t>
            </w:r>
          </w:p>
        </w:tc>
      </w:tr>
      <w:tr w:rsidR="00F44797" w:rsidRPr="00CA19E7" w14:paraId="33D3073E" w14:textId="77777777" w:rsidTr="003D043F">
        <w:trPr>
          <w:gridAfter w:val="1"/>
          <w:wAfter w:w="62" w:type="dxa"/>
          <w:trHeight w:val="244"/>
        </w:trPr>
        <w:tc>
          <w:tcPr>
            <w:tcW w:w="993" w:type="dxa"/>
            <w:vMerge/>
            <w:tcBorders>
              <w:top w:val="nil"/>
              <w:left w:val="single" w:sz="8" w:space="0" w:color="auto"/>
              <w:bottom w:val="single" w:sz="8" w:space="0" w:color="000000"/>
              <w:right w:val="single" w:sz="8" w:space="0" w:color="auto"/>
            </w:tcBorders>
            <w:vAlign w:val="center"/>
            <w:hideMark/>
          </w:tcPr>
          <w:p w14:paraId="797D796B" w14:textId="77777777" w:rsidR="00F44797" w:rsidRPr="00CA19E7" w:rsidRDefault="00F44797" w:rsidP="00F44797">
            <w:pPr>
              <w:spacing w:after="0" w:line="240" w:lineRule="auto"/>
              <w:rPr>
                <w:rFonts w:ascii="Times New Roman" w:eastAsia="Times New Roman" w:hAnsi="Times New Roman" w:cs="Times New Roman"/>
                <w:b/>
                <w:bCs/>
                <w:color w:val="000000"/>
                <w:sz w:val="17"/>
                <w:szCs w:val="17"/>
                <w:lang w:eastAsia="uk-UA"/>
              </w:rPr>
            </w:pPr>
          </w:p>
        </w:tc>
        <w:tc>
          <w:tcPr>
            <w:tcW w:w="1559" w:type="dxa"/>
            <w:tcBorders>
              <w:top w:val="single" w:sz="8" w:space="0" w:color="auto"/>
              <w:left w:val="nil"/>
              <w:bottom w:val="single" w:sz="8" w:space="0" w:color="auto"/>
              <w:right w:val="single" w:sz="8" w:space="0" w:color="auto"/>
            </w:tcBorders>
            <w:shd w:val="clear" w:color="000000" w:fill="D9D9D9"/>
            <w:noWrap/>
            <w:hideMark/>
          </w:tcPr>
          <w:p w14:paraId="5DA7EFD6"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Факт 2021 року</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0EA8C939"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single" w:sz="8" w:space="0" w:color="auto"/>
              <w:left w:val="nil"/>
              <w:bottom w:val="single" w:sz="8" w:space="0" w:color="auto"/>
              <w:right w:val="single" w:sz="8" w:space="0" w:color="auto"/>
            </w:tcBorders>
            <w:shd w:val="clear" w:color="000000" w:fill="D9D9D9"/>
            <w:vAlign w:val="center"/>
            <w:hideMark/>
          </w:tcPr>
          <w:p w14:paraId="7C3C596F" w14:textId="4E0E0336"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hAnsi="Times New Roman" w:cs="Times New Roman"/>
                <w:b/>
                <w:bCs/>
                <w:sz w:val="20"/>
                <w:szCs w:val="20"/>
                <w:lang w:eastAsia="uk-UA"/>
              </w:rPr>
              <w:t>5 024,8</w:t>
            </w:r>
          </w:p>
        </w:tc>
        <w:tc>
          <w:tcPr>
            <w:tcW w:w="934" w:type="dxa"/>
            <w:tcBorders>
              <w:top w:val="single" w:sz="8" w:space="0" w:color="auto"/>
              <w:left w:val="nil"/>
              <w:bottom w:val="single" w:sz="8" w:space="0" w:color="auto"/>
              <w:right w:val="single" w:sz="8" w:space="0" w:color="auto"/>
            </w:tcBorders>
            <w:shd w:val="clear" w:color="000000" w:fill="D9D9D9"/>
            <w:vAlign w:val="center"/>
            <w:hideMark/>
          </w:tcPr>
          <w:p w14:paraId="323FED56"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0,0</w:t>
            </w:r>
          </w:p>
        </w:tc>
        <w:tc>
          <w:tcPr>
            <w:tcW w:w="934" w:type="dxa"/>
            <w:tcBorders>
              <w:top w:val="single" w:sz="8" w:space="0" w:color="auto"/>
              <w:left w:val="nil"/>
              <w:bottom w:val="single" w:sz="8" w:space="0" w:color="auto"/>
              <w:right w:val="single" w:sz="8" w:space="0" w:color="auto"/>
            </w:tcBorders>
            <w:shd w:val="clear" w:color="000000" w:fill="D9D9D9"/>
            <w:vAlign w:val="center"/>
            <w:hideMark/>
          </w:tcPr>
          <w:p w14:paraId="5980D960" w14:textId="04ECA480"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E072CB">
              <w:rPr>
                <w:rFonts w:ascii="Times New Roman" w:eastAsia="Times New Roman" w:hAnsi="Times New Roman" w:cs="Times New Roman"/>
                <w:b/>
                <w:bCs/>
                <w:sz w:val="18"/>
                <w:szCs w:val="18"/>
                <w:lang w:eastAsia="uk-UA"/>
              </w:rPr>
              <w:t>0,0</w:t>
            </w:r>
          </w:p>
        </w:tc>
        <w:tc>
          <w:tcPr>
            <w:tcW w:w="934" w:type="dxa"/>
            <w:tcBorders>
              <w:top w:val="single" w:sz="8" w:space="0" w:color="auto"/>
              <w:left w:val="nil"/>
              <w:bottom w:val="single" w:sz="8" w:space="0" w:color="auto"/>
              <w:right w:val="single" w:sz="8" w:space="0" w:color="auto"/>
            </w:tcBorders>
            <w:shd w:val="clear" w:color="000000" w:fill="D9D9D9"/>
            <w:vAlign w:val="center"/>
            <w:hideMark/>
          </w:tcPr>
          <w:p w14:paraId="3F202F9C"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0,0</w:t>
            </w:r>
          </w:p>
        </w:tc>
        <w:tc>
          <w:tcPr>
            <w:tcW w:w="934" w:type="dxa"/>
            <w:tcBorders>
              <w:top w:val="single" w:sz="8" w:space="0" w:color="auto"/>
              <w:left w:val="nil"/>
              <w:bottom w:val="single" w:sz="8" w:space="0" w:color="auto"/>
              <w:right w:val="single" w:sz="8" w:space="0" w:color="auto"/>
            </w:tcBorders>
            <w:shd w:val="clear" w:color="000000" w:fill="D9D9D9"/>
            <w:vAlign w:val="center"/>
            <w:hideMark/>
          </w:tcPr>
          <w:p w14:paraId="50CF578D"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22 405,0</w:t>
            </w:r>
          </w:p>
        </w:tc>
        <w:tc>
          <w:tcPr>
            <w:tcW w:w="934" w:type="dxa"/>
            <w:tcBorders>
              <w:top w:val="single" w:sz="8" w:space="0" w:color="auto"/>
              <w:left w:val="nil"/>
              <w:bottom w:val="single" w:sz="8" w:space="0" w:color="auto"/>
              <w:right w:val="single" w:sz="8" w:space="0" w:color="auto"/>
            </w:tcBorders>
            <w:shd w:val="clear" w:color="000000" w:fill="D9D9D9"/>
            <w:vAlign w:val="center"/>
            <w:hideMark/>
          </w:tcPr>
          <w:p w14:paraId="3D5E9AEF"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39 497,0</w:t>
            </w:r>
          </w:p>
        </w:tc>
        <w:tc>
          <w:tcPr>
            <w:tcW w:w="934" w:type="dxa"/>
            <w:tcBorders>
              <w:top w:val="single" w:sz="8" w:space="0" w:color="auto"/>
              <w:left w:val="nil"/>
              <w:bottom w:val="single" w:sz="8" w:space="0" w:color="auto"/>
              <w:right w:val="nil"/>
            </w:tcBorders>
            <w:shd w:val="clear" w:color="000000" w:fill="D9D9D9"/>
            <w:vAlign w:val="center"/>
            <w:hideMark/>
          </w:tcPr>
          <w:p w14:paraId="716A8D13"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0,0</w:t>
            </w:r>
          </w:p>
        </w:tc>
        <w:tc>
          <w:tcPr>
            <w:tcW w:w="934" w:type="dxa"/>
            <w:tcBorders>
              <w:top w:val="nil"/>
              <w:left w:val="single" w:sz="8" w:space="0" w:color="auto"/>
              <w:bottom w:val="single" w:sz="8" w:space="0" w:color="auto"/>
              <w:right w:val="single" w:sz="8" w:space="0" w:color="auto"/>
            </w:tcBorders>
            <w:shd w:val="clear" w:color="000000" w:fill="D9D9D9"/>
            <w:noWrap/>
            <w:vAlign w:val="center"/>
            <w:hideMark/>
          </w:tcPr>
          <w:p w14:paraId="1FB31255" w14:textId="77777777" w:rsidR="00F44797" w:rsidRPr="00CA19E7" w:rsidRDefault="00F44797" w:rsidP="00F44797">
            <w:pPr>
              <w:spacing w:after="0" w:line="240" w:lineRule="auto"/>
              <w:jc w:val="center"/>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46 606,8</w:t>
            </w:r>
          </w:p>
        </w:tc>
      </w:tr>
      <w:tr w:rsidR="00F44797" w:rsidRPr="00CA19E7" w14:paraId="625C758D" w14:textId="77777777" w:rsidTr="003D043F">
        <w:trPr>
          <w:gridAfter w:val="1"/>
          <w:wAfter w:w="62" w:type="dxa"/>
          <w:trHeight w:val="136"/>
        </w:trPr>
        <w:tc>
          <w:tcPr>
            <w:tcW w:w="993" w:type="dxa"/>
            <w:vMerge/>
            <w:tcBorders>
              <w:top w:val="nil"/>
              <w:left w:val="single" w:sz="8" w:space="0" w:color="auto"/>
              <w:bottom w:val="single" w:sz="8" w:space="0" w:color="000000"/>
              <w:right w:val="single" w:sz="8" w:space="0" w:color="auto"/>
            </w:tcBorders>
            <w:vAlign w:val="center"/>
            <w:hideMark/>
          </w:tcPr>
          <w:p w14:paraId="41C9B07D" w14:textId="77777777" w:rsidR="00F44797" w:rsidRPr="00CA19E7" w:rsidRDefault="00F44797" w:rsidP="00F44797">
            <w:pPr>
              <w:spacing w:after="0" w:line="240" w:lineRule="auto"/>
              <w:rPr>
                <w:rFonts w:ascii="Times New Roman" w:eastAsia="Times New Roman" w:hAnsi="Times New Roman" w:cs="Times New Roman"/>
                <w:b/>
                <w:bCs/>
                <w:color w:val="000000"/>
                <w:sz w:val="17"/>
                <w:szCs w:val="17"/>
                <w:lang w:eastAsia="uk-UA"/>
              </w:rPr>
            </w:pPr>
          </w:p>
        </w:tc>
        <w:tc>
          <w:tcPr>
            <w:tcW w:w="1559" w:type="dxa"/>
            <w:tcBorders>
              <w:top w:val="nil"/>
              <w:left w:val="nil"/>
              <w:bottom w:val="single" w:sz="8" w:space="0" w:color="auto"/>
              <w:right w:val="single" w:sz="8" w:space="0" w:color="auto"/>
            </w:tcBorders>
            <w:shd w:val="clear" w:color="auto" w:fill="auto"/>
            <w:noWrap/>
            <w:hideMark/>
          </w:tcPr>
          <w:p w14:paraId="71847284" w14:textId="77777777" w:rsidR="00F44797" w:rsidRPr="00CA19E7" w:rsidRDefault="00F44797" w:rsidP="00F44797">
            <w:pPr>
              <w:spacing w:after="0" w:line="240" w:lineRule="auto"/>
              <w:rPr>
                <w:rFonts w:ascii="Times New Roman" w:eastAsia="Times New Roman" w:hAnsi="Times New Roman" w:cs="Times New Roman"/>
                <w:i/>
                <w:iCs/>
                <w:color w:val="000000"/>
                <w:sz w:val="18"/>
                <w:szCs w:val="18"/>
                <w:lang w:eastAsia="uk-UA"/>
              </w:rPr>
            </w:pPr>
            <w:r w:rsidRPr="00CA19E7">
              <w:rPr>
                <w:rFonts w:ascii="Times New Roman" w:eastAsia="Times New Roman" w:hAnsi="Times New Roman" w:cs="Times New Roman"/>
                <w:i/>
                <w:iCs/>
                <w:color w:val="000000"/>
                <w:sz w:val="18"/>
                <w:szCs w:val="18"/>
                <w:lang w:eastAsia="uk-UA"/>
              </w:rPr>
              <w:t xml:space="preserve">Відхилення </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012A1A42"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single" w:sz="4" w:space="0" w:color="auto"/>
              <w:right w:val="single" w:sz="8" w:space="0" w:color="auto"/>
            </w:tcBorders>
            <w:shd w:val="clear" w:color="000000" w:fill="FFFFFF"/>
            <w:vAlign w:val="center"/>
            <w:hideMark/>
          </w:tcPr>
          <w:p w14:paraId="473E0375" w14:textId="030A6A90"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hAnsi="Times New Roman" w:cs="Times New Roman"/>
                <w:sz w:val="20"/>
                <w:szCs w:val="20"/>
                <w:lang w:eastAsia="uk-UA"/>
              </w:rPr>
              <w:t>-525,2</w:t>
            </w:r>
          </w:p>
        </w:tc>
        <w:tc>
          <w:tcPr>
            <w:tcW w:w="934" w:type="dxa"/>
            <w:tcBorders>
              <w:top w:val="nil"/>
              <w:left w:val="nil"/>
              <w:bottom w:val="single" w:sz="4" w:space="0" w:color="auto"/>
              <w:right w:val="single" w:sz="8" w:space="0" w:color="auto"/>
            </w:tcBorders>
            <w:shd w:val="clear" w:color="000000" w:fill="FFFFFF"/>
            <w:vAlign w:val="center"/>
            <w:hideMark/>
          </w:tcPr>
          <w:p w14:paraId="31178329"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0,0</w:t>
            </w:r>
          </w:p>
        </w:tc>
        <w:tc>
          <w:tcPr>
            <w:tcW w:w="934" w:type="dxa"/>
            <w:tcBorders>
              <w:top w:val="nil"/>
              <w:left w:val="nil"/>
              <w:bottom w:val="single" w:sz="4" w:space="0" w:color="auto"/>
              <w:right w:val="single" w:sz="8" w:space="0" w:color="auto"/>
            </w:tcBorders>
            <w:shd w:val="clear" w:color="000000" w:fill="FFFFFF"/>
            <w:vAlign w:val="center"/>
            <w:hideMark/>
          </w:tcPr>
          <w:p w14:paraId="6E0F9129" w14:textId="225DEEDA"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E072CB">
              <w:rPr>
                <w:rFonts w:ascii="Times New Roman" w:eastAsia="Times New Roman" w:hAnsi="Times New Roman" w:cs="Times New Roman"/>
                <w:sz w:val="18"/>
                <w:szCs w:val="18"/>
                <w:lang w:eastAsia="uk-UA"/>
              </w:rPr>
              <w:t>0,0</w:t>
            </w:r>
          </w:p>
        </w:tc>
        <w:tc>
          <w:tcPr>
            <w:tcW w:w="934" w:type="dxa"/>
            <w:tcBorders>
              <w:top w:val="nil"/>
              <w:left w:val="nil"/>
              <w:bottom w:val="single" w:sz="4" w:space="0" w:color="auto"/>
              <w:right w:val="single" w:sz="8" w:space="0" w:color="auto"/>
            </w:tcBorders>
            <w:shd w:val="clear" w:color="000000" w:fill="FFFFFF"/>
            <w:vAlign w:val="center"/>
            <w:hideMark/>
          </w:tcPr>
          <w:p w14:paraId="6640C6DB"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0,0</w:t>
            </w:r>
          </w:p>
        </w:tc>
        <w:tc>
          <w:tcPr>
            <w:tcW w:w="934" w:type="dxa"/>
            <w:tcBorders>
              <w:top w:val="nil"/>
              <w:left w:val="nil"/>
              <w:bottom w:val="single" w:sz="4" w:space="0" w:color="auto"/>
              <w:right w:val="single" w:sz="8" w:space="0" w:color="auto"/>
            </w:tcBorders>
            <w:shd w:val="clear" w:color="000000" w:fill="FFFFFF"/>
            <w:vAlign w:val="center"/>
            <w:hideMark/>
          </w:tcPr>
          <w:p w14:paraId="5E19AE3A"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9 186,0</w:t>
            </w:r>
          </w:p>
        </w:tc>
        <w:tc>
          <w:tcPr>
            <w:tcW w:w="934" w:type="dxa"/>
            <w:tcBorders>
              <w:top w:val="nil"/>
              <w:left w:val="nil"/>
              <w:bottom w:val="single" w:sz="4" w:space="0" w:color="auto"/>
              <w:right w:val="single" w:sz="8" w:space="0" w:color="auto"/>
            </w:tcBorders>
            <w:shd w:val="clear" w:color="000000" w:fill="FFFFFF"/>
            <w:vAlign w:val="center"/>
            <w:hideMark/>
          </w:tcPr>
          <w:p w14:paraId="1A3DCBC7"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1 497,0</w:t>
            </w:r>
          </w:p>
        </w:tc>
        <w:tc>
          <w:tcPr>
            <w:tcW w:w="934" w:type="dxa"/>
            <w:tcBorders>
              <w:top w:val="nil"/>
              <w:left w:val="nil"/>
              <w:bottom w:val="single" w:sz="4" w:space="0" w:color="auto"/>
              <w:right w:val="nil"/>
            </w:tcBorders>
            <w:shd w:val="clear" w:color="000000" w:fill="FFFFFF"/>
            <w:vAlign w:val="center"/>
            <w:hideMark/>
          </w:tcPr>
          <w:p w14:paraId="4FBF4990"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0,0</w:t>
            </w:r>
          </w:p>
        </w:tc>
        <w:tc>
          <w:tcPr>
            <w:tcW w:w="934" w:type="dxa"/>
            <w:tcBorders>
              <w:top w:val="nil"/>
              <w:left w:val="single" w:sz="8" w:space="0" w:color="auto"/>
              <w:bottom w:val="single" w:sz="4" w:space="0" w:color="auto"/>
              <w:right w:val="single" w:sz="8" w:space="0" w:color="auto"/>
            </w:tcBorders>
            <w:shd w:val="clear" w:color="auto" w:fill="auto"/>
            <w:noWrap/>
            <w:vAlign w:val="center"/>
            <w:hideMark/>
          </w:tcPr>
          <w:p w14:paraId="787602F5"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-2 726,1</w:t>
            </w:r>
          </w:p>
        </w:tc>
      </w:tr>
      <w:tr w:rsidR="00F44797" w:rsidRPr="00CA19E7" w14:paraId="072045EC" w14:textId="77777777" w:rsidTr="003D043F">
        <w:trPr>
          <w:gridAfter w:val="1"/>
          <w:wAfter w:w="62" w:type="dxa"/>
          <w:trHeight w:val="70"/>
        </w:trPr>
        <w:tc>
          <w:tcPr>
            <w:tcW w:w="993" w:type="dxa"/>
            <w:vMerge/>
            <w:tcBorders>
              <w:top w:val="nil"/>
              <w:left w:val="single" w:sz="8" w:space="0" w:color="auto"/>
              <w:bottom w:val="single" w:sz="8" w:space="0" w:color="000000"/>
              <w:right w:val="single" w:sz="8" w:space="0" w:color="auto"/>
            </w:tcBorders>
            <w:vAlign w:val="center"/>
            <w:hideMark/>
          </w:tcPr>
          <w:p w14:paraId="10168881" w14:textId="77777777" w:rsidR="00F44797" w:rsidRPr="00CA19E7" w:rsidRDefault="00F44797" w:rsidP="00F44797">
            <w:pPr>
              <w:spacing w:after="0" w:line="240" w:lineRule="auto"/>
              <w:rPr>
                <w:rFonts w:ascii="Times New Roman" w:eastAsia="Times New Roman" w:hAnsi="Times New Roman" w:cs="Times New Roman"/>
                <w:b/>
                <w:bCs/>
                <w:color w:val="000000"/>
                <w:sz w:val="17"/>
                <w:szCs w:val="17"/>
                <w:lang w:eastAsia="uk-UA"/>
              </w:rPr>
            </w:pPr>
          </w:p>
        </w:tc>
        <w:tc>
          <w:tcPr>
            <w:tcW w:w="1559" w:type="dxa"/>
            <w:tcBorders>
              <w:top w:val="nil"/>
              <w:left w:val="nil"/>
              <w:bottom w:val="single" w:sz="8" w:space="0" w:color="auto"/>
              <w:right w:val="single" w:sz="8" w:space="0" w:color="auto"/>
            </w:tcBorders>
            <w:shd w:val="clear" w:color="auto" w:fill="auto"/>
            <w:noWrap/>
            <w:hideMark/>
          </w:tcPr>
          <w:p w14:paraId="4B7F6E04" w14:textId="77777777" w:rsidR="00F44797" w:rsidRPr="00CA19E7" w:rsidRDefault="00F44797" w:rsidP="00F44797">
            <w:pPr>
              <w:spacing w:after="0" w:line="240" w:lineRule="auto"/>
              <w:rPr>
                <w:rFonts w:ascii="Times New Roman" w:eastAsia="Times New Roman" w:hAnsi="Times New Roman" w:cs="Times New Roman"/>
                <w:i/>
                <w:iCs/>
                <w:color w:val="000000"/>
                <w:sz w:val="18"/>
                <w:szCs w:val="18"/>
                <w:lang w:eastAsia="uk-UA"/>
              </w:rPr>
            </w:pPr>
            <w:r w:rsidRPr="00CA19E7">
              <w:rPr>
                <w:rFonts w:ascii="Times New Roman" w:eastAsia="Times New Roman" w:hAnsi="Times New Roman" w:cs="Times New Roman"/>
                <w:i/>
                <w:iCs/>
                <w:color w:val="000000"/>
                <w:sz w:val="18"/>
                <w:szCs w:val="18"/>
                <w:lang w:eastAsia="uk-UA"/>
              </w:rPr>
              <w:t>Виконання (%)</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72AC6F49"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single" w:sz="8" w:space="0" w:color="auto"/>
              <w:right w:val="single" w:sz="8" w:space="0" w:color="auto"/>
            </w:tcBorders>
            <w:shd w:val="clear" w:color="000000" w:fill="FFFFFF"/>
            <w:vAlign w:val="center"/>
            <w:hideMark/>
          </w:tcPr>
          <w:p w14:paraId="5C362992" w14:textId="1A4EAC4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hAnsi="Times New Roman" w:cs="Times New Roman"/>
                <w:sz w:val="20"/>
                <w:szCs w:val="20"/>
                <w:lang w:eastAsia="uk-UA"/>
              </w:rPr>
              <w:t>90,5</w:t>
            </w:r>
          </w:p>
        </w:tc>
        <w:tc>
          <w:tcPr>
            <w:tcW w:w="934" w:type="dxa"/>
            <w:tcBorders>
              <w:top w:val="nil"/>
              <w:left w:val="nil"/>
              <w:bottom w:val="single" w:sz="8" w:space="0" w:color="auto"/>
              <w:right w:val="single" w:sz="8" w:space="0" w:color="auto"/>
            </w:tcBorders>
            <w:shd w:val="clear" w:color="000000" w:fill="FFFFFF"/>
            <w:vAlign w:val="center"/>
            <w:hideMark/>
          </w:tcPr>
          <w:p w14:paraId="24E5AF2A"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0,0</w:t>
            </w:r>
          </w:p>
        </w:tc>
        <w:tc>
          <w:tcPr>
            <w:tcW w:w="934" w:type="dxa"/>
            <w:tcBorders>
              <w:top w:val="nil"/>
              <w:left w:val="nil"/>
              <w:bottom w:val="single" w:sz="8" w:space="0" w:color="auto"/>
              <w:right w:val="single" w:sz="8" w:space="0" w:color="auto"/>
            </w:tcBorders>
            <w:shd w:val="clear" w:color="000000" w:fill="FFFFFF"/>
            <w:vAlign w:val="center"/>
            <w:hideMark/>
          </w:tcPr>
          <w:p w14:paraId="1A7DB208" w14:textId="21FC6341"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E072CB">
              <w:rPr>
                <w:rFonts w:ascii="Times New Roman" w:eastAsia="Times New Roman" w:hAnsi="Times New Roman" w:cs="Times New Roman"/>
                <w:sz w:val="18"/>
                <w:szCs w:val="18"/>
                <w:lang w:eastAsia="uk-UA"/>
              </w:rPr>
              <w:t>0,0</w:t>
            </w:r>
          </w:p>
        </w:tc>
        <w:tc>
          <w:tcPr>
            <w:tcW w:w="934" w:type="dxa"/>
            <w:tcBorders>
              <w:top w:val="nil"/>
              <w:left w:val="nil"/>
              <w:bottom w:val="single" w:sz="8" w:space="0" w:color="auto"/>
              <w:right w:val="single" w:sz="8" w:space="0" w:color="auto"/>
            </w:tcBorders>
            <w:shd w:val="clear" w:color="000000" w:fill="FFFFFF"/>
            <w:vAlign w:val="center"/>
            <w:hideMark/>
          </w:tcPr>
          <w:p w14:paraId="6323933A"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0,0</w:t>
            </w:r>
          </w:p>
        </w:tc>
        <w:tc>
          <w:tcPr>
            <w:tcW w:w="934" w:type="dxa"/>
            <w:tcBorders>
              <w:top w:val="nil"/>
              <w:left w:val="nil"/>
              <w:bottom w:val="single" w:sz="8" w:space="0" w:color="auto"/>
              <w:right w:val="single" w:sz="8" w:space="0" w:color="auto"/>
            </w:tcBorders>
            <w:shd w:val="clear" w:color="000000" w:fill="FFFFFF"/>
            <w:vAlign w:val="center"/>
            <w:hideMark/>
          </w:tcPr>
          <w:p w14:paraId="66D40C5B"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169,5</w:t>
            </w:r>
          </w:p>
        </w:tc>
        <w:tc>
          <w:tcPr>
            <w:tcW w:w="934" w:type="dxa"/>
            <w:tcBorders>
              <w:top w:val="nil"/>
              <w:left w:val="nil"/>
              <w:bottom w:val="single" w:sz="8" w:space="0" w:color="auto"/>
              <w:right w:val="single" w:sz="8" w:space="0" w:color="auto"/>
            </w:tcBorders>
            <w:shd w:val="clear" w:color="000000" w:fill="FFFFFF"/>
            <w:vAlign w:val="center"/>
            <w:hideMark/>
          </w:tcPr>
          <w:p w14:paraId="6FEAFBA9"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103,9</w:t>
            </w:r>
          </w:p>
        </w:tc>
        <w:tc>
          <w:tcPr>
            <w:tcW w:w="934" w:type="dxa"/>
            <w:tcBorders>
              <w:top w:val="nil"/>
              <w:left w:val="nil"/>
              <w:bottom w:val="single" w:sz="8" w:space="0" w:color="auto"/>
              <w:right w:val="nil"/>
            </w:tcBorders>
            <w:shd w:val="clear" w:color="000000" w:fill="FFFFFF"/>
            <w:vAlign w:val="center"/>
            <w:hideMark/>
          </w:tcPr>
          <w:p w14:paraId="24C58539"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0,0</w:t>
            </w:r>
          </w:p>
        </w:tc>
        <w:tc>
          <w:tcPr>
            <w:tcW w:w="934" w:type="dxa"/>
            <w:tcBorders>
              <w:top w:val="nil"/>
              <w:left w:val="single" w:sz="8" w:space="0" w:color="auto"/>
              <w:bottom w:val="single" w:sz="8" w:space="0" w:color="auto"/>
              <w:right w:val="single" w:sz="8" w:space="0" w:color="auto"/>
            </w:tcBorders>
            <w:shd w:val="clear" w:color="auto" w:fill="auto"/>
            <w:noWrap/>
            <w:vAlign w:val="center"/>
            <w:hideMark/>
          </w:tcPr>
          <w:p w14:paraId="489494E1"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94,5</w:t>
            </w:r>
          </w:p>
        </w:tc>
      </w:tr>
      <w:tr w:rsidR="00F44797" w:rsidRPr="00CA19E7" w14:paraId="7C76BA7D" w14:textId="77777777" w:rsidTr="003D043F">
        <w:trPr>
          <w:gridAfter w:val="1"/>
          <w:wAfter w:w="62" w:type="dxa"/>
          <w:trHeight w:val="118"/>
        </w:trPr>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14:paraId="7C271B77" w14:textId="77777777" w:rsidR="00F44797" w:rsidRPr="00CA19E7" w:rsidRDefault="00F44797" w:rsidP="00F44797">
            <w:pPr>
              <w:spacing w:after="0" w:line="240" w:lineRule="auto"/>
              <w:jc w:val="center"/>
              <w:rPr>
                <w:rFonts w:ascii="Times New Roman" w:eastAsia="Times New Roman" w:hAnsi="Times New Roman" w:cs="Times New Roman"/>
                <w:b/>
                <w:bCs/>
                <w:color w:val="000000"/>
                <w:sz w:val="17"/>
                <w:szCs w:val="17"/>
                <w:lang w:eastAsia="uk-UA"/>
              </w:rPr>
            </w:pPr>
            <w:r w:rsidRPr="00CA19E7">
              <w:rPr>
                <w:rFonts w:ascii="Times New Roman" w:eastAsia="Times New Roman" w:hAnsi="Times New Roman" w:cs="Times New Roman"/>
                <w:b/>
                <w:bCs/>
                <w:color w:val="000000"/>
                <w:sz w:val="17"/>
                <w:szCs w:val="17"/>
                <w:lang w:eastAsia="uk-UA"/>
              </w:rPr>
              <w:t>Усього витрати</w:t>
            </w:r>
          </w:p>
        </w:tc>
        <w:tc>
          <w:tcPr>
            <w:tcW w:w="1559" w:type="dxa"/>
            <w:tcBorders>
              <w:top w:val="nil"/>
              <w:left w:val="nil"/>
              <w:bottom w:val="nil"/>
              <w:right w:val="single" w:sz="8" w:space="0" w:color="auto"/>
            </w:tcBorders>
            <w:shd w:val="clear" w:color="auto" w:fill="auto"/>
            <w:noWrap/>
            <w:hideMark/>
          </w:tcPr>
          <w:p w14:paraId="03558EEF" w14:textId="77777777" w:rsidR="00F44797" w:rsidRPr="00CA19E7" w:rsidRDefault="00F44797" w:rsidP="00F44797">
            <w:pPr>
              <w:spacing w:after="0" w:line="240" w:lineRule="auto"/>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План  2021 року</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04590D1E"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nil"/>
              <w:right w:val="single" w:sz="8" w:space="0" w:color="auto"/>
            </w:tcBorders>
            <w:shd w:val="clear" w:color="000000" w:fill="FFFFFF"/>
            <w:vAlign w:val="center"/>
            <w:hideMark/>
          </w:tcPr>
          <w:p w14:paraId="6758E467" w14:textId="140EC27D"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hAnsi="Times New Roman" w:cs="Times New Roman"/>
                <w:sz w:val="20"/>
                <w:szCs w:val="20"/>
                <w:lang w:eastAsia="uk-UA"/>
              </w:rPr>
              <w:t>48 200,0</w:t>
            </w:r>
          </w:p>
        </w:tc>
        <w:tc>
          <w:tcPr>
            <w:tcW w:w="934" w:type="dxa"/>
            <w:tcBorders>
              <w:top w:val="nil"/>
              <w:left w:val="nil"/>
              <w:bottom w:val="nil"/>
              <w:right w:val="single" w:sz="8" w:space="0" w:color="auto"/>
            </w:tcBorders>
            <w:shd w:val="clear" w:color="000000" w:fill="FFFFFF"/>
            <w:vAlign w:val="center"/>
            <w:hideMark/>
          </w:tcPr>
          <w:p w14:paraId="583F3F93"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10 824,0</w:t>
            </w:r>
          </w:p>
        </w:tc>
        <w:tc>
          <w:tcPr>
            <w:tcW w:w="934" w:type="dxa"/>
            <w:tcBorders>
              <w:top w:val="nil"/>
              <w:left w:val="nil"/>
              <w:bottom w:val="nil"/>
              <w:right w:val="single" w:sz="8" w:space="0" w:color="auto"/>
            </w:tcBorders>
            <w:shd w:val="clear" w:color="000000" w:fill="FFFFFF"/>
            <w:vAlign w:val="center"/>
            <w:hideMark/>
          </w:tcPr>
          <w:p w14:paraId="0D76C36C" w14:textId="2C659C2E"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E072CB">
              <w:rPr>
                <w:rFonts w:ascii="Times New Roman" w:eastAsia="Times New Roman" w:hAnsi="Times New Roman" w:cs="Times New Roman"/>
                <w:sz w:val="18"/>
                <w:szCs w:val="18"/>
                <w:lang w:eastAsia="uk-UA"/>
              </w:rPr>
              <w:t>963,1</w:t>
            </w:r>
          </w:p>
        </w:tc>
        <w:tc>
          <w:tcPr>
            <w:tcW w:w="934" w:type="dxa"/>
            <w:tcBorders>
              <w:top w:val="nil"/>
              <w:left w:val="nil"/>
              <w:bottom w:val="nil"/>
              <w:right w:val="single" w:sz="8" w:space="0" w:color="auto"/>
            </w:tcBorders>
            <w:shd w:val="clear" w:color="000000" w:fill="FFFFFF"/>
            <w:vAlign w:val="center"/>
            <w:hideMark/>
          </w:tcPr>
          <w:p w14:paraId="2033B19F"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337,7</w:t>
            </w:r>
          </w:p>
        </w:tc>
        <w:tc>
          <w:tcPr>
            <w:tcW w:w="934" w:type="dxa"/>
            <w:tcBorders>
              <w:top w:val="nil"/>
              <w:left w:val="nil"/>
              <w:bottom w:val="nil"/>
              <w:right w:val="single" w:sz="8" w:space="0" w:color="auto"/>
            </w:tcBorders>
            <w:shd w:val="clear" w:color="000000" w:fill="FFFFFF"/>
            <w:vAlign w:val="center"/>
            <w:hideMark/>
          </w:tcPr>
          <w:p w14:paraId="7A31DAC1"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147 902,0</w:t>
            </w:r>
          </w:p>
        </w:tc>
        <w:tc>
          <w:tcPr>
            <w:tcW w:w="934" w:type="dxa"/>
            <w:tcBorders>
              <w:top w:val="nil"/>
              <w:left w:val="nil"/>
              <w:bottom w:val="nil"/>
              <w:right w:val="single" w:sz="8" w:space="0" w:color="auto"/>
            </w:tcBorders>
            <w:shd w:val="clear" w:color="000000" w:fill="FFFFFF"/>
            <w:vAlign w:val="center"/>
            <w:hideMark/>
          </w:tcPr>
          <w:p w14:paraId="65A20E94"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39 924,0</w:t>
            </w:r>
          </w:p>
        </w:tc>
        <w:tc>
          <w:tcPr>
            <w:tcW w:w="934" w:type="dxa"/>
            <w:tcBorders>
              <w:top w:val="nil"/>
              <w:left w:val="nil"/>
              <w:bottom w:val="nil"/>
              <w:right w:val="nil"/>
            </w:tcBorders>
            <w:shd w:val="clear" w:color="000000" w:fill="FFFFFF"/>
            <w:vAlign w:val="center"/>
            <w:hideMark/>
          </w:tcPr>
          <w:p w14:paraId="15163655"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27 100,0</w:t>
            </w:r>
          </w:p>
        </w:tc>
        <w:tc>
          <w:tcPr>
            <w:tcW w:w="934" w:type="dxa"/>
            <w:tcBorders>
              <w:top w:val="nil"/>
              <w:left w:val="single" w:sz="8" w:space="0" w:color="auto"/>
              <w:bottom w:val="single" w:sz="8" w:space="0" w:color="auto"/>
              <w:right w:val="single" w:sz="8" w:space="0" w:color="auto"/>
            </w:tcBorders>
            <w:shd w:val="clear" w:color="auto" w:fill="auto"/>
            <w:noWrap/>
            <w:vAlign w:val="center"/>
            <w:hideMark/>
          </w:tcPr>
          <w:p w14:paraId="102F2A4E"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130 000,0</w:t>
            </w:r>
          </w:p>
        </w:tc>
      </w:tr>
      <w:tr w:rsidR="00F44797" w:rsidRPr="00CA19E7" w14:paraId="3A75342F" w14:textId="77777777" w:rsidTr="003D043F">
        <w:trPr>
          <w:gridAfter w:val="1"/>
          <w:wAfter w:w="62" w:type="dxa"/>
          <w:trHeight w:val="166"/>
        </w:trPr>
        <w:tc>
          <w:tcPr>
            <w:tcW w:w="993" w:type="dxa"/>
            <w:vMerge/>
            <w:tcBorders>
              <w:top w:val="nil"/>
              <w:left w:val="single" w:sz="8" w:space="0" w:color="auto"/>
              <w:bottom w:val="single" w:sz="8" w:space="0" w:color="000000"/>
              <w:right w:val="single" w:sz="8" w:space="0" w:color="auto"/>
            </w:tcBorders>
            <w:vAlign w:val="center"/>
            <w:hideMark/>
          </w:tcPr>
          <w:p w14:paraId="71DD4A8A" w14:textId="77777777" w:rsidR="00F44797" w:rsidRPr="00CA19E7" w:rsidRDefault="00F44797" w:rsidP="00F44797">
            <w:pPr>
              <w:spacing w:after="0" w:line="240" w:lineRule="auto"/>
              <w:rPr>
                <w:rFonts w:ascii="Times New Roman" w:eastAsia="Times New Roman" w:hAnsi="Times New Roman" w:cs="Times New Roman"/>
                <w:b/>
                <w:bCs/>
                <w:color w:val="000000"/>
                <w:sz w:val="17"/>
                <w:szCs w:val="17"/>
                <w:lang w:eastAsia="uk-UA"/>
              </w:rPr>
            </w:pPr>
          </w:p>
        </w:tc>
        <w:tc>
          <w:tcPr>
            <w:tcW w:w="1559" w:type="dxa"/>
            <w:tcBorders>
              <w:top w:val="single" w:sz="8" w:space="0" w:color="auto"/>
              <w:left w:val="nil"/>
              <w:bottom w:val="single" w:sz="8" w:space="0" w:color="auto"/>
              <w:right w:val="single" w:sz="8" w:space="0" w:color="auto"/>
            </w:tcBorders>
            <w:shd w:val="clear" w:color="000000" w:fill="D9D9D9"/>
            <w:noWrap/>
            <w:hideMark/>
          </w:tcPr>
          <w:p w14:paraId="51817729"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Факт 2021 року</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6EC53071"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single" w:sz="8" w:space="0" w:color="auto"/>
              <w:left w:val="nil"/>
              <w:bottom w:val="single" w:sz="8" w:space="0" w:color="auto"/>
              <w:right w:val="single" w:sz="8" w:space="0" w:color="auto"/>
            </w:tcBorders>
            <w:shd w:val="clear" w:color="000000" w:fill="D9D9D9"/>
            <w:vAlign w:val="center"/>
            <w:hideMark/>
          </w:tcPr>
          <w:p w14:paraId="1DE04302" w14:textId="73836C6D"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41 160,0</w:t>
            </w:r>
          </w:p>
        </w:tc>
        <w:tc>
          <w:tcPr>
            <w:tcW w:w="934" w:type="dxa"/>
            <w:tcBorders>
              <w:top w:val="single" w:sz="8" w:space="0" w:color="auto"/>
              <w:left w:val="nil"/>
              <w:bottom w:val="single" w:sz="8" w:space="0" w:color="auto"/>
              <w:right w:val="single" w:sz="8" w:space="0" w:color="auto"/>
            </w:tcBorders>
            <w:shd w:val="clear" w:color="000000" w:fill="D9D9D9"/>
            <w:vAlign w:val="center"/>
            <w:hideMark/>
          </w:tcPr>
          <w:p w14:paraId="3F776331"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11 379,0</w:t>
            </w:r>
          </w:p>
        </w:tc>
        <w:tc>
          <w:tcPr>
            <w:tcW w:w="934" w:type="dxa"/>
            <w:tcBorders>
              <w:top w:val="single" w:sz="8" w:space="0" w:color="auto"/>
              <w:left w:val="nil"/>
              <w:bottom w:val="single" w:sz="8" w:space="0" w:color="auto"/>
              <w:right w:val="single" w:sz="8" w:space="0" w:color="auto"/>
            </w:tcBorders>
            <w:shd w:val="clear" w:color="000000" w:fill="D9D9D9"/>
            <w:vAlign w:val="center"/>
            <w:hideMark/>
          </w:tcPr>
          <w:p w14:paraId="622522DE" w14:textId="1F1A2713"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E072CB">
              <w:rPr>
                <w:rFonts w:ascii="Times New Roman" w:eastAsia="Times New Roman" w:hAnsi="Times New Roman" w:cs="Times New Roman"/>
                <w:b/>
                <w:bCs/>
                <w:sz w:val="18"/>
                <w:szCs w:val="18"/>
                <w:lang w:eastAsia="uk-UA"/>
              </w:rPr>
              <w:t>1 382,7</w:t>
            </w:r>
          </w:p>
        </w:tc>
        <w:tc>
          <w:tcPr>
            <w:tcW w:w="934" w:type="dxa"/>
            <w:tcBorders>
              <w:top w:val="single" w:sz="8" w:space="0" w:color="auto"/>
              <w:left w:val="nil"/>
              <w:bottom w:val="single" w:sz="8" w:space="0" w:color="auto"/>
              <w:right w:val="single" w:sz="8" w:space="0" w:color="auto"/>
            </w:tcBorders>
            <w:shd w:val="clear" w:color="000000" w:fill="D9D9D9"/>
            <w:vAlign w:val="center"/>
            <w:hideMark/>
          </w:tcPr>
          <w:p w14:paraId="45B79735"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412,7</w:t>
            </w:r>
          </w:p>
        </w:tc>
        <w:tc>
          <w:tcPr>
            <w:tcW w:w="934" w:type="dxa"/>
            <w:tcBorders>
              <w:top w:val="single" w:sz="8" w:space="0" w:color="auto"/>
              <w:left w:val="nil"/>
              <w:bottom w:val="single" w:sz="8" w:space="0" w:color="auto"/>
              <w:right w:val="single" w:sz="8" w:space="0" w:color="auto"/>
            </w:tcBorders>
            <w:shd w:val="clear" w:color="000000" w:fill="D9D9D9"/>
            <w:vAlign w:val="center"/>
            <w:hideMark/>
          </w:tcPr>
          <w:p w14:paraId="2F30B00F" w14:textId="77777777" w:rsidR="00F44797" w:rsidRPr="00CA19E7" w:rsidRDefault="00F44797" w:rsidP="00F44797">
            <w:pPr>
              <w:spacing w:after="0" w:line="240" w:lineRule="auto"/>
              <w:ind w:left="-100" w:right="-172"/>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189 683,0</w:t>
            </w:r>
          </w:p>
        </w:tc>
        <w:tc>
          <w:tcPr>
            <w:tcW w:w="934" w:type="dxa"/>
            <w:tcBorders>
              <w:top w:val="single" w:sz="8" w:space="0" w:color="auto"/>
              <w:left w:val="nil"/>
              <w:bottom w:val="single" w:sz="8" w:space="0" w:color="auto"/>
              <w:right w:val="single" w:sz="8" w:space="0" w:color="auto"/>
            </w:tcBorders>
            <w:shd w:val="clear" w:color="000000" w:fill="D9D9D9"/>
            <w:vAlign w:val="center"/>
            <w:hideMark/>
          </w:tcPr>
          <w:p w14:paraId="79DF0730"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46 323,0</w:t>
            </w:r>
          </w:p>
        </w:tc>
        <w:tc>
          <w:tcPr>
            <w:tcW w:w="934" w:type="dxa"/>
            <w:tcBorders>
              <w:top w:val="single" w:sz="8" w:space="0" w:color="auto"/>
              <w:left w:val="nil"/>
              <w:bottom w:val="single" w:sz="8" w:space="0" w:color="auto"/>
              <w:right w:val="nil"/>
            </w:tcBorders>
            <w:shd w:val="clear" w:color="000000" w:fill="D9D9D9"/>
            <w:vAlign w:val="center"/>
            <w:hideMark/>
          </w:tcPr>
          <w:p w14:paraId="7C23B12C"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27 077,0</w:t>
            </w:r>
          </w:p>
        </w:tc>
        <w:tc>
          <w:tcPr>
            <w:tcW w:w="934" w:type="dxa"/>
            <w:tcBorders>
              <w:top w:val="nil"/>
              <w:left w:val="single" w:sz="8" w:space="0" w:color="auto"/>
              <w:bottom w:val="single" w:sz="8" w:space="0" w:color="auto"/>
              <w:right w:val="single" w:sz="8" w:space="0" w:color="auto"/>
            </w:tcBorders>
            <w:shd w:val="clear" w:color="000000" w:fill="D9D9D9"/>
            <w:noWrap/>
            <w:vAlign w:val="center"/>
            <w:hideMark/>
          </w:tcPr>
          <w:p w14:paraId="0050E531" w14:textId="77777777" w:rsidR="00F44797" w:rsidRPr="00CA19E7" w:rsidRDefault="00F44797" w:rsidP="00F44797">
            <w:pPr>
              <w:spacing w:after="0" w:line="240" w:lineRule="auto"/>
              <w:ind w:left="-74" w:right="-56"/>
              <w:jc w:val="center"/>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101 882,1</w:t>
            </w:r>
          </w:p>
        </w:tc>
      </w:tr>
      <w:tr w:rsidR="00F44797" w:rsidRPr="00CA19E7" w14:paraId="20945A66" w14:textId="77777777" w:rsidTr="003D043F">
        <w:trPr>
          <w:gridAfter w:val="1"/>
          <w:wAfter w:w="62" w:type="dxa"/>
          <w:trHeight w:val="114"/>
        </w:trPr>
        <w:tc>
          <w:tcPr>
            <w:tcW w:w="993" w:type="dxa"/>
            <w:vMerge/>
            <w:tcBorders>
              <w:top w:val="nil"/>
              <w:left w:val="single" w:sz="8" w:space="0" w:color="auto"/>
              <w:bottom w:val="single" w:sz="8" w:space="0" w:color="000000"/>
              <w:right w:val="single" w:sz="8" w:space="0" w:color="auto"/>
            </w:tcBorders>
            <w:vAlign w:val="center"/>
            <w:hideMark/>
          </w:tcPr>
          <w:p w14:paraId="3D5FCF6F" w14:textId="77777777" w:rsidR="00F44797" w:rsidRPr="00CA19E7" w:rsidRDefault="00F44797" w:rsidP="00F44797">
            <w:pPr>
              <w:spacing w:after="0" w:line="240" w:lineRule="auto"/>
              <w:rPr>
                <w:rFonts w:ascii="Times New Roman" w:eastAsia="Times New Roman" w:hAnsi="Times New Roman" w:cs="Times New Roman"/>
                <w:b/>
                <w:bCs/>
                <w:color w:val="000000"/>
                <w:sz w:val="17"/>
                <w:szCs w:val="17"/>
                <w:lang w:eastAsia="uk-UA"/>
              </w:rPr>
            </w:pPr>
          </w:p>
        </w:tc>
        <w:tc>
          <w:tcPr>
            <w:tcW w:w="1559" w:type="dxa"/>
            <w:tcBorders>
              <w:top w:val="nil"/>
              <w:left w:val="nil"/>
              <w:bottom w:val="single" w:sz="8" w:space="0" w:color="auto"/>
              <w:right w:val="single" w:sz="8" w:space="0" w:color="auto"/>
            </w:tcBorders>
            <w:shd w:val="clear" w:color="auto" w:fill="auto"/>
            <w:noWrap/>
            <w:hideMark/>
          </w:tcPr>
          <w:p w14:paraId="1FA5ADD1" w14:textId="77777777" w:rsidR="00F44797" w:rsidRPr="00CA19E7" w:rsidRDefault="00F44797" w:rsidP="00F44797">
            <w:pPr>
              <w:spacing w:after="0" w:line="240" w:lineRule="auto"/>
              <w:rPr>
                <w:rFonts w:ascii="Times New Roman" w:eastAsia="Times New Roman" w:hAnsi="Times New Roman" w:cs="Times New Roman"/>
                <w:i/>
                <w:iCs/>
                <w:color w:val="000000"/>
                <w:sz w:val="18"/>
                <w:szCs w:val="18"/>
                <w:lang w:eastAsia="uk-UA"/>
              </w:rPr>
            </w:pPr>
            <w:r w:rsidRPr="00CA19E7">
              <w:rPr>
                <w:rFonts w:ascii="Times New Roman" w:eastAsia="Times New Roman" w:hAnsi="Times New Roman" w:cs="Times New Roman"/>
                <w:i/>
                <w:iCs/>
                <w:color w:val="000000"/>
                <w:sz w:val="18"/>
                <w:szCs w:val="18"/>
                <w:lang w:eastAsia="uk-UA"/>
              </w:rPr>
              <w:t xml:space="preserve">Відхилення </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3209F242"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single" w:sz="4" w:space="0" w:color="auto"/>
              <w:right w:val="single" w:sz="8" w:space="0" w:color="auto"/>
            </w:tcBorders>
            <w:shd w:val="clear" w:color="000000" w:fill="FFFFFF"/>
            <w:vAlign w:val="center"/>
            <w:hideMark/>
          </w:tcPr>
          <w:p w14:paraId="429FA4D2"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-7 040,0</w:t>
            </w:r>
          </w:p>
        </w:tc>
        <w:tc>
          <w:tcPr>
            <w:tcW w:w="934" w:type="dxa"/>
            <w:tcBorders>
              <w:top w:val="nil"/>
              <w:left w:val="nil"/>
              <w:bottom w:val="single" w:sz="4" w:space="0" w:color="auto"/>
              <w:right w:val="single" w:sz="8" w:space="0" w:color="auto"/>
            </w:tcBorders>
            <w:shd w:val="clear" w:color="000000" w:fill="FFFFFF"/>
            <w:vAlign w:val="center"/>
            <w:hideMark/>
          </w:tcPr>
          <w:p w14:paraId="0182D3C6"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555,0</w:t>
            </w:r>
          </w:p>
        </w:tc>
        <w:tc>
          <w:tcPr>
            <w:tcW w:w="934" w:type="dxa"/>
            <w:tcBorders>
              <w:top w:val="nil"/>
              <w:left w:val="nil"/>
              <w:bottom w:val="single" w:sz="4" w:space="0" w:color="auto"/>
              <w:right w:val="single" w:sz="8" w:space="0" w:color="auto"/>
            </w:tcBorders>
            <w:shd w:val="clear" w:color="000000" w:fill="FFFFFF"/>
            <w:vAlign w:val="center"/>
            <w:hideMark/>
          </w:tcPr>
          <w:p w14:paraId="13031159" w14:textId="15B3E9AF"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E072CB">
              <w:rPr>
                <w:rFonts w:ascii="Times New Roman" w:eastAsia="Times New Roman" w:hAnsi="Times New Roman" w:cs="Times New Roman"/>
                <w:sz w:val="18"/>
                <w:szCs w:val="18"/>
                <w:lang w:eastAsia="uk-UA"/>
              </w:rPr>
              <w:t>419,6</w:t>
            </w:r>
          </w:p>
        </w:tc>
        <w:tc>
          <w:tcPr>
            <w:tcW w:w="934" w:type="dxa"/>
            <w:tcBorders>
              <w:top w:val="nil"/>
              <w:left w:val="nil"/>
              <w:bottom w:val="single" w:sz="4" w:space="0" w:color="auto"/>
              <w:right w:val="single" w:sz="8" w:space="0" w:color="auto"/>
            </w:tcBorders>
            <w:shd w:val="clear" w:color="000000" w:fill="FFFFFF"/>
            <w:vAlign w:val="center"/>
            <w:hideMark/>
          </w:tcPr>
          <w:p w14:paraId="77BD4292"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75,0</w:t>
            </w:r>
          </w:p>
        </w:tc>
        <w:tc>
          <w:tcPr>
            <w:tcW w:w="934" w:type="dxa"/>
            <w:tcBorders>
              <w:top w:val="nil"/>
              <w:left w:val="nil"/>
              <w:bottom w:val="single" w:sz="4" w:space="0" w:color="auto"/>
              <w:right w:val="single" w:sz="8" w:space="0" w:color="auto"/>
            </w:tcBorders>
            <w:shd w:val="clear" w:color="000000" w:fill="FFFFFF"/>
            <w:vAlign w:val="center"/>
            <w:hideMark/>
          </w:tcPr>
          <w:p w14:paraId="32AFCC12"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41 781,0</w:t>
            </w:r>
          </w:p>
        </w:tc>
        <w:tc>
          <w:tcPr>
            <w:tcW w:w="934" w:type="dxa"/>
            <w:tcBorders>
              <w:top w:val="nil"/>
              <w:left w:val="nil"/>
              <w:bottom w:val="single" w:sz="4" w:space="0" w:color="auto"/>
              <w:right w:val="single" w:sz="8" w:space="0" w:color="auto"/>
            </w:tcBorders>
            <w:shd w:val="clear" w:color="000000" w:fill="FFFFFF"/>
            <w:vAlign w:val="center"/>
            <w:hideMark/>
          </w:tcPr>
          <w:p w14:paraId="1D349580"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6 399,0</w:t>
            </w:r>
          </w:p>
        </w:tc>
        <w:tc>
          <w:tcPr>
            <w:tcW w:w="934" w:type="dxa"/>
            <w:tcBorders>
              <w:top w:val="nil"/>
              <w:left w:val="nil"/>
              <w:bottom w:val="single" w:sz="4" w:space="0" w:color="auto"/>
              <w:right w:val="nil"/>
            </w:tcBorders>
            <w:shd w:val="clear" w:color="000000" w:fill="FFFFFF"/>
            <w:vAlign w:val="center"/>
            <w:hideMark/>
          </w:tcPr>
          <w:p w14:paraId="05580381"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-23,0</w:t>
            </w:r>
          </w:p>
        </w:tc>
        <w:tc>
          <w:tcPr>
            <w:tcW w:w="934" w:type="dxa"/>
            <w:tcBorders>
              <w:top w:val="nil"/>
              <w:left w:val="single" w:sz="8" w:space="0" w:color="auto"/>
              <w:bottom w:val="single" w:sz="4" w:space="0" w:color="auto"/>
              <w:right w:val="single" w:sz="8" w:space="0" w:color="auto"/>
            </w:tcBorders>
            <w:shd w:val="clear" w:color="auto" w:fill="auto"/>
            <w:noWrap/>
            <w:vAlign w:val="center"/>
            <w:hideMark/>
          </w:tcPr>
          <w:p w14:paraId="1C8B2197"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-28 117,9</w:t>
            </w:r>
          </w:p>
        </w:tc>
      </w:tr>
      <w:tr w:rsidR="00F44797" w:rsidRPr="00CA19E7" w14:paraId="4C991C2C" w14:textId="77777777" w:rsidTr="003D043F">
        <w:trPr>
          <w:gridAfter w:val="1"/>
          <w:wAfter w:w="62" w:type="dxa"/>
          <w:trHeight w:val="62"/>
        </w:trPr>
        <w:tc>
          <w:tcPr>
            <w:tcW w:w="993" w:type="dxa"/>
            <w:vMerge/>
            <w:tcBorders>
              <w:top w:val="nil"/>
              <w:left w:val="single" w:sz="8" w:space="0" w:color="auto"/>
              <w:bottom w:val="single" w:sz="8" w:space="0" w:color="000000"/>
              <w:right w:val="single" w:sz="8" w:space="0" w:color="auto"/>
            </w:tcBorders>
            <w:vAlign w:val="center"/>
            <w:hideMark/>
          </w:tcPr>
          <w:p w14:paraId="765CCBE6" w14:textId="77777777" w:rsidR="00F44797" w:rsidRPr="00CA19E7" w:rsidRDefault="00F44797" w:rsidP="00F44797">
            <w:pPr>
              <w:spacing w:after="0" w:line="240" w:lineRule="auto"/>
              <w:rPr>
                <w:rFonts w:ascii="Times New Roman" w:eastAsia="Times New Roman" w:hAnsi="Times New Roman" w:cs="Times New Roman"/>
                <w:b/>
                <w:bCs/>
                <w:color w:val="000000"/>
                <w:sz w:val="17"/>
                <w:szCs w:val="17"/>
                <w:lang w:eastAsia="uk-UA"/>
              </w:rPr>
            </w:pPr>
          </w:p>
        </w:tc>
        <w:tc>
          <w:tcPr>
            <w:tcW w:w="1559" w:type="dxa"/>
            <w:tcBorders>
              <w:top w:val="nil"/>
              <w:left w:val="nil"/>
              <w:bottom w:val="single" w:sz="8" w:space="0" w:color="auto"/>
              <w:right w:val="single" w:sz="8" w:space="0" w:color="auto"/>
            </w:tcBorders>
            <w:shd w:val="clear" w:color="auto" w:fill="auto"/>
            <w:noWrap/>
            <w:hideMark/>
          </w:tcPr>
          <w:p w14:paraId="61073661" w14:textId="77777777" w:rsidR="00F44797" w:rsidRPr="00CA19E7" w:rsidRDefault="00F44797" w:rsidP="00F44797">
            <w:pPr>
              <w:spacing w:after="0" w:line="240" w:lineRule="auto"/>
              <w:rPr>
                <w:rFonts w:ascii="Times New Roman" w:eastAsia="Times New Roman" w:hAnsi="Times New Roman" w:cs="Times New Roman"/>
                <w:i/>
                <w:iCs/>
                <w:color w:val="000000"/>
                <w:sz w:val="18"/>
                <w:szCs w:val="18"/>
                <w:lang w:eastAsia="uk-UA"/>
              </w:rPr>
            </w:pPr>
            <w:r w:rsidRPr="00CA19E7">
              <w:rPr>
                <w:rFonts w:ascii="Times New Roman" w:eastAsia="Times New Roman" w:hAnsi="Times New Roman" w:cs="Times New Roman"/>
                <w:i/>
                <w:iCs/>
                <w:color w:val="000000"/>
                <w:sz w:val="18"/>
                <w:szCs w:val="18"/>
                <w:lang w:eastAsia="uk-UA"/>
              </w:rPr>
              <w:t>Виконання (%)</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6CBE22F1"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single" w:sz="8" w:space="0" w:color="auto"/>
              <w:right w:val="single" w:sz="8" w:space="0" w:color="auto"/>
            </w:tcBorders>
            <w:shd w:val="clear" w:color="000000" w:fill="FFFFFF"/>
            <w:vAlign w:val="center"/>
            <w:hideMark/>
          </w:tcPr>
          <w:p w14:paraId="554F737B"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85,4</w:t>
            </w:r>
          </w:p>
        </w:tc>
        <w:tc>
          <w:tcPr>
            <w:tcW w:w="934" w:type="dxa"/>
            <w:tcBorders>
              <w:top w:val="nil"/>
              <w:left w:val="nil"/>
              <w:bottom w:val="nil"/>
              <w:right w:val="single" w:sz="8" w:space="0" w:color="auto"/>
            </w:tcBorders>
            <w:shd w:val="clear" w:color="000000" w:fill="FFFFFF"/>
            <w:vAlign w:val="center"/>
            <w:hideMark/>
          </w:tcPr>
          <w:p w14:paraId="640E204E"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105,1</w:t>
            </w:r>
          </w:p>
        </w:tc>
        <w:tc>
          <w:tcPr>
            <w:tcW w:w="934" w:type="dxa"/>
            <w:tcBorders>
              <w:top w:val="nil"/>
              <w:left w:val="nil"/>
              <w:bottom w:val="nil"/>
              <w:right w:val="single" w:sz="8" w:space="0" w:color="auto"/>
            </w:tcBorders>
            <w:shd w:val="clear" w:color="000000" w:fill="FFFFFF"/>
            <w:vAlign w:val="center"/>
            <w:hideMark/>
          </w:tcPr>
          <w:p w14:paraId="0CFA3C63" w14:textId="7517BDD6"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E072CB">
              <w:rPr>
                <w:rFonts w:ascii="Times New Roman" w:eastAsia="Times New Roman" w:hAnsi="Times New Roman" w:cs="Times New Roman"/>
                <w:sz w:val="18"/>
                <w:szCs w:val="18"/>
                <w:lang w:eastAsia="uk-UA"/>
              </w:rPr>
              <w:t>143,6</w:t>
            </w:r>
          </w:p>
        </w:tc>
        <w:tc>
          <w:tcPr>
            <w:tcW w:w="934" w:type="dxa"/>
            <w:tcBorders>
              <w:top w:val="nil"/>
              <w:left w:val="nil"/>
              <w:bottom w:val="nil"/>
              <w:right w:val="single" w:sz="8" w:space="0" w:color="auto"/>
            </w:tcBorders>
            <w:shd w:val="clear" w:color="000000" w:fill="FFFFFF"/>
            <w:vAlign w:val="center"/>
            <w:hideMark/>
          </w:tcPr>
          <w:p w14:paraId="76EB5297"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122,2</w:t>
            </w:r>
          </w:p>
        </w:tc>
        <w:tc>
          <w:tcPr>
            <w:tcW w:w="934" w:type="dxa"/>
            <w:tcBorders>
              <w:top w:val="nil"/>
              <w:left w:val="nil"/>
              <w:bottom w:val="single" w:sz="8" w:space="0" w:color="auto"/>
              <w:right w:val="single" w:sz="8" w:space="0" w:color="auto"/>
            </w:tcBorders>
            <w:shd w:val="clear" w:color="000000" w:fill="FFFFFF"/>
            <w:vAlign w:val="center"/>
            <w:hideMark/>
          </w:tcPr>
          <w:p w14:paraId="3CCC66A3"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128,2</w:t>
            </w:r>
          </w:p>
        </w:tc>
        <w:tc>
          <w:tcPr>
            <w:tcW w:w="934" w:type="dxa"/>
            <w:tcBorders>
              <w:top w:val="nil"/>
              <w:left w:val="nil"/>
              <w:bottom w:val="single" w:sz="8" w:space="0" w:color="auto"/>
              <w:right w:val="single" w:sz="8" w:space="0" w:color="auto"/>
            </w:tcBorders>
            <w:shd w:val="clear" w:color="000000" w:fill="FFFFFF"/>
            <w:vAlign w:val="center"/>
            <w:hideMark/>
          </w:tcPr>
          <w:p w14:paraId="088A57C1"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116,0</w:t>
            </w:r>
          </w:p>
        </w:tc>
        <w:tc>
          <w:tcPr>
            <w:tcW w:w="934" w:type="dxa"/>
            <w:tcBorders>
              <w:top w:val="nil"/>
              <w:left w:val="nil"/>
              <w:bottom w:val="single" w:sz="8" w:space="0" w:color="auto"/>
              <w:right w:val="nil"/>
            </w:tcBorders>
            <w:shd w:val="clear" w:color="000000" w:fill="FFFFFF"/>
            <w:vAlign w:val="center"/>
            <w:hideMark/>
          </w:tcPr>
          <w:p w14:paraId="3E55471A"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99,9</w:t>
            </w:r>
          </w:p>
        </w:tc>
        <w:tc>
          <w:tcPr>
            <w:tcW w:w="934" w:type="dxa"/>
            <w:tcBorders>
              <w:top w:val="nil"/>
              <w:left w:val="single" w:sz="8" w:space="0" w:color="auto"/>
              <w:bottom w:val="single" w:sz="8" w:space="0" w:color="auto"/>
              <w:right w:val="single" w:sz="8" w:space="0" w:color="auto"/>
            </w:tcBorders>
            <w:shd w:val="clear" w:color="auto" w:fill="auto"/>
            <w:noWrap/>
            <w:vAlign w:val="center"/>
            <w:hideMark/>
          </w:tcPr>
          <w:p w14:paraId="68958EEE"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78,4</w:t>
            </w:r>
          </w:p>
        </w:tc>
      </w:tr>
      <w:tr w:rsidR="00F44797" w:rsidRPr="00CA19E7" w14:paraId="371038E4" w14:textId="77777777" w:rsidTr="00C26B71">
        <w:trPr>
          <w:gridAfter w:val="1"/>
          <w:wAfter w:w="62" w:type="dxa"/>
          <w:trHeight w:val="252"/>
        </w:trPr>
        <w:tc>
          <w:tcPr>
            <w:tcW w:w="993" w:type="dxa"/>
            <w:vMerge w:val="restart"/>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28DAAA6A" w14:textId="77777777" w:rsidR="00F44797" w:rsidRPr="00CA19E7" w:rsidRDefault="00F44797" w:rsidP="00F44797">
            <w:pPr>
              <w:spacing w:after="0" w:line="240" w:lineRule="auto"/>
              <w:jc w:val="center"/>
              <w:rPr>
                <w:rFonts w:ascii="Times New Roman" w:eastAsia="Times New Roman" w:hAnsi="Times New Roman" w:cs="Times New Roman"/>
                <w:b/>
                <w:bCs/>
                <w:color w:val="000000"/>
                <w:sz w:val="17"/>
                <w:szCs w:val="17"/>
                <w:lang w:eastAsia="uk-UA"/>
              </w:rPr>
            </w:pPr>
            <w:r w:rsidRPr="00CA19E7">
              <w:rPr>
                <w:rFonts w:ascii="Times New Roman" w:eastAsia="Times New Roman" w:hAnsi="Times New Roman" w:cs="Times New Roman"/>
                <w:b/>
                <w:bCs/>
                <w:color w:val="000000"/>
                <w:sz w:val="17"/>
                <w:szCs w:val="17"/>
                <w:lang w:eastAsia="uk-UA"/>
              </w:rPr>
              <w:t>Чистий прибуток (+) (збиток) (-)</w:t>
            </w:r>
          </w:p>
        </w:tc>
        <w:tc>
          <w:tcPr>
            <w:tcW w:w="1559" w:type="dxa"/>
            <w:tcBorders>
              <w:top w:val="nil"/>
              <w:left w:val="nil"/>
              <w:bottom w:val="nil"/>
              <w:right w:val="single" w:sz="8" w:space="0" w:color="auto"/>
            </w:tcBorders>
            <w:shd w:val="clear" w:color="auto" w:fill="D9D9D9" w:themeFill="background1" w:themeFillShade="D9"/>
            <w:noWrap/>
            <w:hideMark/>
          </w:tcPr>
          <w:p w14:paraId="67C86398" w14:textId="77777777" w:rsidR="00F44797" w:rsidRPr="00CA19E7" w:rsidRDefault="00F44797" w:rsidP="00F44797">
            <w:pPr>
              <w:spacing w:after="0" w:line="240" w:lineRule="auto"/>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План 2021 року</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0DA1BC2D"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single" w:sz="8" w:space="0" w:color="auto"/>
              <w:right w:val="single" w:sz="8" w:space="0" w:color="auto"/>
            </w:tcBorders>
            <w:shd w:val="clear" w:color="000000" w:fill="FFFFFF"/>
            <w:vAlign w:val="center"/>
            <w:hideMark/>
          </w:tcPr>
          <w:p w14:paraId="10BCCACA"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-3 990,0</w:t>
            </w:r>
          </w:p>
        </w:tc>
        <w:tc>
          <w:tcPr>
            <w:tcW w:w="934" w:type="dxa"/>
            <w:tcBorders>
              <w:top w:val="single" w:sz="8" w:space="0" w:color="auto"/>
              <w:left w:val="nil"/>
              <w:bottom w:val="single" w:sz="8" w:space="0" w:color="auto"/>
              <w:right w:val="single" w:sz="8" w:space="0" w:color="auto"/>
            </w:tcBorders>
            <w:shd w:val="clear" w:color="000000" w:fill="FFFFFF"/>
            <w:vAlign w:val="center"/>
            <w:hideMark/>
          </w:tcPr>
          <w:p w14:paraId="35BC62F4"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0,0</w:t>
            </w:r>
          </w:p>
        </w:tc>
        <w:tc>
          <w:tcPr>
            <w:tcW w:w="934" w:type="dxa"/>
            <w:tcBorders>
              <w:top w:val="single" w:sz="8" w:space="0" w:color="auto"/>
              <w:left w:val="nil"/>
              <w:bottom w:val="single" w:sz="8" w:space="0" w:color="auto"/>
              <w:right w:val="single" w:sz="8" w:space="0" w:color="auto"/>
            </w:tcBorders>
            <w:shd w:val="clear" w:color="000000" w:fill="FFFFFF"/>
            <w:vAlign w:val="center"/>
            <w:hideMark/>
          </w:tcPr>
          <w:p w14:paraId="172CEDA1" w14:textId="25A157E3"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E072CB">
              <w:rPr>
                <w:rFonts w:ascii="Times New Roman" w:eastAsia="Times New Roman" w:hAnsi="Times New Roman" w:cs="Times New Roman"/>
                <w:sz w:val="18"/>
                <w:szCs w:val="18"/>
                <w:lang w:eastAsia="uk-UA"/>
              </w:rPr>
              <w:t>4,9</w:t>
            </w:r>
          </w:p>
        </w:tc>
        <w:tc>
          <w:tcPr>
            <w:tcW w:w="934" w:type="dxa"/>
            <w:tcBorders>
              <w:top w:val="single" w:sz="8" w:space="0" w:color="auto"/>
              <w:left w:val="nil"/>
              <w:bottom w:val="single" w:sz="8" w:space="0" w:color="auto"/>
              <w:right w:val="single" w:sz="8" w:space="0" w:color="auto"/>
            </w:tcBorders>
            <w:shd w:val="clear" w:color="000000" w:fill="FFFFFF"/>
            <w:vAlign w:val="center"/>
            <w:hideMark/>
          </w:tcPr>
          <w:p w14:paraId="31A4FBCD"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0,7</w:t>
            </w:r>
          </w:p>
        </w:tc>
        <w:tc>
          <w:tcPr>
            <w:tcW w:w="934" w:type="dxa"/>
            <w:tcBorders>
              <w:top w:val="nil"/>
              <w:left w:val="nil"/>
              <w:bottom w:val="single" w:sz="8" w:space="0" w:color="auto"/>
              <w:right w:val="single" w:sz="8" w:space="0" w:color="auto"/>
            </w:tcBorders>
            <w:shd w:val="clear" w:color="000000" w:fill="FFFFFF"/>
            <w:vAlign w:val="center"/>
            <w:hideMark/>
          </w:tcPr>
          <w:p w14:paraId="215CB7CC"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607,0</w:t>
            </w:r>
          </w:p>
        </w:tc>
        <w:tc>
          <w:tcPr>
            <w:tcW w:w="934" w:type="dxa"/>
            <w:tcBorders>
              <w:top w:val="nil"/>
              <w:left w:val="nil"/>
              <w:bottom w:val="single" w:sz="8" w:space="0" w:color="auto"/>
              <w:right w:val="single" w:sz="8" w:space="0" w:color="auto"/>
            </w:tcBorders>
            <w:shd w:val="clear" w:color="000000" w:fill="FFFFFF"/>
            <w:vAlign w:val="center"/>
            <w:hideMark/>
          </w:tcPr>
          <w:p w14:paraId="7D03DC28"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76,0</w:t>
            </w:r>
          </w:p>
        </w:tc>
        <w:tc>
          <w:tcPr>
            <w:tcW w:w="934" w:type="dxa"/>
            <w:tcBorders>
              <w:top w:val="nil"/>
              <w:left w:val="nil"/>
              <w:bottom w:val="single" w:sz="8" w:space="0" w:color="auto"/>
              <w:right w:val="nil"/>
            </w:tcBorders>
            <w:shd w:val="clear" w:color="000000" w:fill="FFFFFF"/>
            <w:vAlign w:val="center"/>
            <w:hideMark/>
          </w:tcPr>
          <w:p w14:paraId="1821DC93"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100,0</w:t>
            </w:r>
          </w:p>
        </w:tc>
        <w:tc>
          <w:tcPr>
            <w:tcW w:w="934" w:type="dxa"/>
            <w:tcBorders>
              <w:top w:val="nil"/>
              <w:left w:val="single" w:sz="8" w:space="0" w:color="auto"/>
              <w:bottom w:val="single" w:sz="8" w:space="0" w:color="auto"/>
              <w:right w:val="single" w:sz="8" w:space="0" w:color="auto"/>
            </w:tcBorders>
            <w:shd w:val="clear" w:color="auto" w:fill="auto"/>
            <w:noWrap/>
            <w:vAlign w:val="center"/>
            <w:hideMark/>
          </w:tcPr>
          <w:p w14:paraId="6617B88F"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0,0</w:t>
            </w:r>
          </w:p>
        </w:tc>
      </w:tr>
      <w:tr w:rsidR="00F44797" w:rsidRPr="00CA19E7" w14:paraId="474436C6" w14:textId="77777777" w:rsidTr="00C26B71">
        <w:trPr>
          <w:gridAfter w:val="1"/>
          <w:wAfter w:w="62" w:type="dxa"/>
          <w:trHeight w:val="144"/>
        </w:trPr>
        <w:tc>
          <w:tcPr>
            <w:tcW w:w="993"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04634EBC" w14:textId="77777777" w:rsidR="00F44797" w:rsidRPr="00CA19E7" w:rsidRDefault="00F44797" w:rsidP="00F44797">
            <w:pPr>
              <w:spacing w:after="0" w:line="240" w:lineRule="auto"/>
              <w:rPr>
                <w:rFonts w:ascii="Times New Roman" w:eastAsia="Times New Roman" w:hAnsi="Times New Roman" w:cs="Times New Roman"/>
                <w:b/>
                <w:bCs/>
                <w:color w:val="000000"/>
                <w:sz w:val="17"/>
                <w:szCs w:val="17"/>
                <w:lang w:eastAsia="uk-UA"/>
              </w:rPr>
            </w:pPr>
          </w:p>
        </w:tc>
        <w:tc>
          <w:tcPr>
            <w:tcW w:w="1559" w:type="dxa"/>
            <w:tcBorders>
              <w:top w:val="single" w:sz="8" w:space="0" w:color="auto"/>
              <w:left w:val="nil"/>
              <w:bottom w:val="single" w:sz="8" w:space="0" w:color="auto"/>
              <w:right w:val="single" w:sz="8" w:space="0" w:color="auto"/>
            </w:tcBorders>
            <w:shd w:val="clear" w:color="auto" w:fill="D9D9D9" w:themeFill="background1" w:themeFillShade="D9"/>
            <w:noWrap/>
            <w:hideMark/>
          </w:tcPr>
          <w:p w14:paraId="70D035D8"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Факт 2021 року</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7EAE9E78"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14:paraId="0C025D4E"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-2 291,2</w:t>
            </w:r>
          </w:p>
        </w:tc>
        <w:tc>
          <w:tcPr>
            <w:tcW w:w="934" w:type="dxa"/>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14:paraId="51C2289D"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129,0</w:t>
            </w:r>
          </w:p>
        </w:tc>
        <w:tc>
          <w:tcPr>
            <w:tcW w:w="934" w:type="dxa"/>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14:paraId="209D007B" w14:textId="7C9A94F4"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E072CB">
              <w:rPr>
                <w:rFonts w:ascii="Times New Roman" w:eastAsia="Times New Roman" w:hAnsi="Times New Roman" w:cs="Times New Roman"/>
                <w:b/>
                <w:bCs/>
                <w:sz w:val="18"/>
                <w:szCs w:val="18"/>
                <w:lang w:eastAsia="uk-UA"/>
              </w:rPr>
              <w:t>8,6</w:t>
            </w:r>
          </w:p>
        </w:tc>
        <w:tc>
          <w:tcPr>
            <w:tcW w:w="934" w:type="dxa"/>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14:paraId="4228224F"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26,0</w:t>
            </w:r>
          </w:p>
        </w:tc>
        <w:tc>
          <w:tcPr>
            <w:tcW w:w="934" w:type="dxa"/>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14:paraId="18B9104F"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15 285,0</w:t>
            </w:r>
          </w:p>
        </w:tc>
        <w:tc>
          <w:tcPr>
            <w:tcW w:w="934" w:type="dxa"/>
            <w:tcBorders>
              <w:top w:val="single" w:sz="8" w:space="0" w:color="auto"/>
              <w:left w:val="nil"/>
              <w:bottom w:val="single" w:sz="8" w:space="0" w:color="auto"/>
              <w:right w:val="single" w:sz="8" w:space="0" w:color="auto"/>
            </w:tcBorders>
            <w:shd w:val="clear" w:color="000000" w:fill="D9D9D9" w:themeFill="background1" w:themeFillShade="D9"/>
            <w:vAlign w:val="center"/>
            <w:hideMark/>
          </w:tcPr>
          <w:p w14:paraId="0EB377DA"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88,0</w:t>
            </w:r>
          </w:p>
        </w:tc>
        <w:tc>
          <w:tcPr>
            <w:tcW w:w="934" w:type="dxa"/>
            <w:tcBorders>
              <w:top w:val="single" w:sz="8" w:space="0" w:color="auto"/>
              <w:left w:val="nil"/>
              <w:bottom w:val="single" w:sz="8" w:space="0" w:color="auto"/>
              <w:right w:val="nil"/>
            </w:tcBorders>
            <w:shd w:val="clear" w:color="000000" w:fill="D9D9D9" w:themeFill="background1" w:themeFillShade="D9"/>
            <w:vAlign w:val="center"/>
            <w:hideMark/>
          </w:tcPr>
          <w:p w14:paraId="16098ECF"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748,0</w:t>
            </w:r>
          </w:p>
        </w:tc>
        <w:tc>
          <w:tcPr>
            <w:tcW w:w="934" w:type="dxa"/>
            <w:tcBorders>
              <w:top w:val="single" w:sz="8" w:space="0" w:color="auto"/>
              <w:left w:val="single" w:sz="8" w:space="0" w:color="auto"/>
              <w:bottom w:val="single" w:sz="8" w:space="0" w:color="auto"/>
              <w:right w:val="single" w:sz="8" w:space="0" w:color="auto"/>
            </w:tcBorders>
            <w:shd w:val="clear" w:color="000000" w:fill="D9D9D9" w:themeFill="background1" w:themeFillShade="D9"/>
            <w:noWrap/>
            <w:vAlign w:val="center"/>
            <w:hideMark/>
          </w:tcPr>
          <w:p w14:paraId="07B85FEA"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13 163,0</w:t>
            </w:r>
          </w:p>
        </w:tc>
      </w:tr>
      <w:tr w:rsidR="00F44797" w:rsidRPr="00CA19E7" w14:paraId="0E34DDD1" w14:textId="77777777" w:rsidTr="003D043F">
        <w:trPr>
          <w:gridAfter w:val="1"/>
          <w:wAfter w:w="62" w:type="dxa"/>
          <w:trHeight w:val="120"/>
        </w:trPr>
        <w:tc>
          <w:tcPr>
            <w:tcW w:w="993" w:type="dxa"/>
            <w:vMerge/>
            <w:tcBorders>
              <w:top w:val="nil"/>
              <w:left w:val="single" w:sz="8" w:space="0" w:color="auto"/>
              <w:bottom w:val="single" w:sz="8" w:space="0" w:color="000000"/>
              <w:right w:val="single" w:sz="8" w:space="0" w:color="auto"/>
            </w:tcBorders>
            <w:vAlign w:val="center"/>
            <w:hideMark/>
          </w:tcPr>
          <w:p w14:paraId="1EF62E90" w14:textId="77777777" w:rsidR="00F44797" w:rsidRPr="00CA19E7" w:rsidRDefault="00F44797" w:rsidP="00F44797">
            <w:pPr>
              <w:spacing w:after="0" w:line="240" w:lineRule="auto"/>
              <w:rPr>
                <w:rFonts w:ascii="Times New Roman" w:eastAsia="Times New Roman" w:hAnsi="Times New Roman" w:cs="Times New Roman"/>
                <w:b/>
                <w:bCs/>
                <w:color w:val="000000"/>
                <w:sz w:val="17"/>
                <w:szCs w:val="17"/>
                <w:lang w:eastAsia="uk-UA"/>
              </w:rPr>
            </w:pPr>
          </w:p>
        </w:tc>
        <w:tc>
          <w:tcPr>
            <w:tcW w:w="1559" w:type="dxa"/>
            <w:tcBorders>
              <w:top w:val="nil"/>
              <w:left w:val="nil"/>
              <w:bottom w:val="single" w:sz="8" w:space="0" w:color="auto"/>
              <w:right w:val="single" w:sz="8" w:space="0" w:color="auto"/>
            </w:tcBorders>
            <w:shd w:val="clear" w:color="auto" w:fill="auto"/>
            <w:noWrap/>
            <w:hideMark/>
          </w:tcPr>
          <w:p w14:paraId="6564FB9D" w14:textId="77777777" w:rsidR="00F44797" w:rsidRPr="00CA19E7" w:rsidRDefault="00F44797" w:rsidP="00F44797">
            <w:pPr>
              <w:spacing w:after="0" w:line="240" w:lineRule="auto"/>
              <w:rPr>
                <w:rFonts w:ascii="Times New Roman" w:eastAsia="Times New Roman" w:hAnsi="Times New Roman" w:cs="Times New Roman"/>
                <w:i/>
                <w:iCs/>
                <w:color w:val="000000"/>
                <w:sz w:val="18"/>
                <w:szCs w:val="18"/>
                <w:lang w:eastAsia="uk-UA"/>
              </w:rPr>
            </w:pPr>
            <w:r w:rsidRPr="00CA19E7">
              <w:rPr>
                <w:rFonts w:ascii="Times New Roman" w:eastAsia="Times New Roman" w:hAnsi="Times New Roman" w:cs="Times New Roman"/>
                <w:i/>
                <w:iCs/>
                <w:color w:val="000000"/>
                <w:sz w:val="18"/>
                <w:szCs w:val="18"/>
                <w:lang w:eastAsia="uk-UA"/>
              </w:rPr>
              <w:t xml:space="preserve">Відхилення </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6E15A3CD"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single" w:sz="4" w:space="0" w:color="auto"/>
              <w:right w:val="single" w:sz="8" w:space="0" w:color="auto"/>
            </w:tcBorders>
            <w:shd w:val="clear" w:color="000000" w:fill="FFFFFF"/>
            <w:vAlign w:val="center"/>
            <w:hideMark/>
          </w:tcPr>
          <w:p w14:paraId="4F39F3A5"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1 698,8</w:t>
            </w:r>
          </w:p>
        </w:tc>
        <w:tc>
          <w:tcPr>
            <w:tcW w:w="934" w:type="dxa"/>
            <w:tcBorders>
              <w:top w:val="nil"/>
              <w:left w:val="nil"/>
              <w:bottom w:val="single" w:sz="4" w:space="0" w:color="auto"/>
              <w:right w:val="single" w:sz="8" w:space="0" w:color="auto"/>
            </w:tcBorders>
            <w:shd w:val="clear" w:color="000000" w:fill="FFFFFF"/>
            <w:vAlign w:val="center"/>
            <w:hideMark/>
          </w:tcPr>
          <w:p w14:paraId="7D44EAA9"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129,0</w:t>
            </w:r>
          </w:p>
        </w:tc>
        <w:tc>
          <w:tcPr>
            <w:tcW w:w="934" w:type="dxa"/>
            <w:tcBorders>
              <w:top w:val="nil"/>
              <w:left w:val="nil"/>
              <w:bottom w:val="single" w:sz="4" w:space="0" w:color="auto"/>
              <w:right w:val="single" w:sz="8" w:space="0" w:color="auto"/>
            </w:tcBorders>
            <w:shd w:val="clear" w:color="000000" w:fill="FFFFFF"/>
            <w:vAlign w:val="center"/>
            <w:hideMark/>
          </w:tcPr>
          <w:p w14:paraId="57EB60E9" w14:textId="34FD7926"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E072CB">
              <w:rPr>
                <w:rFonts w:ascii="Times New Roman" w:eastAsia="Times New Roman" w:hAnsi="Times New Roman" w:cs="Times New Roman"/>
                <w:sz w:val="18"/>
                <w:szCs w:val="18"/>
                <w:lang w:eastAsia="uk-UA"/>
              </w:rPr>
              <w:t>3,7</w:t>
            </w:r>
          </w:p>
        </w:tc>
        <w:tc>
          <w:tcPr>
            <w:tcW w:w="934" w:type="dxa"/>
            <w:tcBorders>
              <w:top w:val="nil"/>
              <w:left w:val="nil"/>
              <w:bottom w:val="single" w:sz="4" w:space="0" w:color="auto"/>
              <w:right w:val="single" w:sz="8" w:space="0" w:color="auto"/>
            </w:tcBorders>
            <w:shd w:val="clear" w:color="000000" w:fill="FFFFFF"/>
            <w:vAlign w:val="center"/>
            <w:hideMark/>
          </w:tcPr>
          <w:p w14:paraId="7BF1ACDF"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25,3</w:t>
            </w:r>
          </w:p>
        </w:tc>
        <w:tc>
          <w:tcPr>
            <w:tcW w:w="934" w:type="dxa"/>
            <w:tcBorders>
              <w:top w:val="nil"/>
              <w:left w:val="nil"/>
              <w:bottom w:val="single" w:sz="4" w:space="0" w:color="auto"/>
              <w:right w:val="single" w:sz="8" w:space="0" w:color="auto"/>
            </w:tcBorders>
            <w:shd w:val="clear" w:color="000000" w:fill="FFFFFF"/>
            <w:vAlign w:val="center"/>
            <w:hideMark/>
          </w:tcPr>
          <w:p w14:paraId="0181EC3D"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14 678,0</w:t>
            </w:r>
          </w:p>
        </w:tc>
        <w:tc>
          <w:tcPr>
            <w:tcW w:w="934" w:type="dxa"/>
            <w:tcBorders>
              <w:top w:val="nil"/>
              <w:left w:val="nil"/>
              <w:bottom w:val="single" w:sz="4" w:space="0" w:color="auto"/>
              <w:right w:val="single" w:sz="8" w:space="0" w:color="auto"/>
            </w:tcBorders>
            <w:shd w:val="clear" w:color="000000" w:fill="FFFFFF"/>
            <w:vAlign w:val="center"/>
            <w:hideMark/>
          </w:tcPr>
          <w:p w14:paraId="70509222"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12,0</w:t>
            </w:r>
          </w:p>
        </w:tc>
        <w:tc>
          <w:tcPr>
            <w:tcW w:w="934" w:type="dxa"/>
            <w:tcBorders>
              <w:top w:val="nil"/>
              <w:left w:val="nil"/>
              <w:bottom w:val="single" w:sz="4" w:space="0" w:color="auto"/>
              <w:right w:val="nil"/>
            </w:tcBorders>
            <w:shd w:val="clear" w:color="000000" w:fill="FFFFFF"/>
            <w:vAlign w:val="center"/>
            <w:hideMark/>
          </w:tcPr>
          <w:p w14:paraId="5E032879"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648,0</w:t>
            </w:r>
          </w:p>
        </w:tc>
        <w:tc>
          <w:tcPr>
            <w:tcW w:w="934" w:type="dxa"/>
            <w:tcBorders>
              <w:top w:val="nil"/>
              <w:left w:val="single" w:sz="8" w:space="0" w:color="auto"/>
              <w:bottom w:val="single" w:sz="4" w:space="0" w:color="auto"/>
              <w:right w:val="single" w:sz="8" w:space="0" w:color="auto"/>
            </w:tcBorders>
            <w:shd w:val="clear" w:color="auto" w:fill="auto"/>
            <w:noWrap/>
            <w:vAlign w:val="center"/>
            <w:hideMark/>
          </w:tcPr>
          <w:p w14:paraId="3A349495"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13 163,0</w:t>
            </w:r>
          </w:p>
        </w:tc>
      </w:tr>
      <w:tr w:rsidR="00F44797" w:rsidRPr="00CA19E7" w14:paraId="06D1CB2F" w14:textId="77777777" w:rsidTr="003D043F">
        <w:trPr>
          <w:gridAfter w:val="1"/>
          <w:wAfter w:w="62" w:type="dxa"/>
          <w:trHeight w:val="210"/>
        </w:trPr>
        <w:tc>
          <w:tcPr>
            <w:tcW w:w="993" w:type="dxa"/>
            <w:vMerge/>
            <w:tcBorders>
              <w:top w:val="nil"/>
              <w:left w:val="single" w:sz="8" w:space="0" w:color="auto"/>
              <w:bottom w:val="single" w:sz="8" w:space="0" w:color="000000"/>
              <w:right w:val="single" w:sz="8" w:space="0" w:color="auto"/>
            </w:tcBorders>
            <w:vAlign w:val="center"/>
            <w:hideMark/>
          </w:tcPr>
          <w:p w14:paraId="1D2E4B8F" w14:textId="77777777" w:rsidR="00F44797" w:rsidRPr="00CA19E7" w:rsidRDefault="00F44797" w:rsidP="00F44797">
            <w:pPr>
              <w:spacing w:after="0" w:line="240" w:lineRule="auto"/>
              <w:rPr>
                <w:rFonts w:ascii="Times New Roman" w:eastAsia="Times New Roman" w:hAnsi="Times New Roman" w:cs="Times New Roman"/>
                <w:b/>
                <w:bCs/>
                <w:color w:val="000000"/>
                <w:sz w:val="17"/>
                <w:szCs w:val="17"/>
                <w:lang w:eastAsia="uk-UA"/>
              </w:rPr>
            </w:pPr>
          </w:p>
        </w:tc>
        <w:tc>
          <w:tcPr>
            <w:tcW w:w="1559" w:type="dxa"/>
            <w:tcBorders>
              <w:top w:val="nil"/>
              <w:left w:val="nil"/>
              <w:bottom w:val="single" w:sz="8" w:space="0" w:color="auto"/>
              <w:right w:val="single" w:sz="8" w:space="0" w:color="auto"/>
            </w:tcBorders>
            <w:shd w:val="clear" w:color="auto" w:fill="auto"/>
            <w:noWrap/>
            <w:hideMark/>
          </w:tcPr>
          <w:p w14:paraId="14155C02" w14:textId="77777777" w:rsidR="00F44797" w:rsidRPr="00CA19E7" w:rsidRDefault="00F44797" w:rsidP="00F44797">
            <w:pPr>
              <w:spacing w:after="0" w:line="240" w:lineRule="auto"/>
              <w:rPr>
                <w:rFonts w:ascii="Times New Roman" w:eastAsia="Times New Roman" w:hAnsi="Times New Roman" w:cs="Times New Roman"/>
                <w:i/>
                <w:iCs/>
                <w:color w:val="000000"/>
                <w:sz w:val="18"/>
                <w:szCs w:val="18"/>
                <w:lang w:eastAsia="uk-UA"/>
              </w:rPr>
            </w:pPr>
            <w:r w:rsidRPr="00CA19E7">
              <w:rPr>
                <w:rFonts w:ascii="Times New Roman" w:eastAsia="Times New Roman" w:hAnsi="Times New Roman" w:cs="Times New Roman"/>
                <w:i/>
                <w:iCs/>
                <w:color w:val="000000"/>
                <w:sz w:val="18"/>
                <w:szCs w:val="18"/>
                <w:lang w:eastAsia="uk-UA"/>
              </w:rPr>
              <w:t>Виконання (%)</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12776EE7"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single" w:sz="8" w:space="0" w:color="auto"/>
              <w:right w:val="single" w:sz="8" w:space="0" w:color="auto"/>
            </w:tcBorders>
            <w:shd w:val="clear" w:color="000000" w:fill="FFFFFF"/>
            <w:vAlign w:val="center"/>
            <w:hideMark/>
          </w:tcPr>
          <w:p w14:paraId="0AE653E9"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0,0</w:t>
            </w:r>
          </w:p>
        </w:tc>
        <w:tc>
          <w:tcPr>
            <w:tcW w:w="934" w:type="dxa"/>
            <w:tcBorders>
              <w:top w:val="nil"/>
              <w:left w:val="nil"/>
              <w:bottom w:val="single" w:sz="8" w:space="0" w:color="auto"/>
              <w:right w:val="single" w:sz="8" w:space="0" w:color="auto"/>
            </w:tcBorders>
            <w:shd w:val="clear" w:color="000000" w:fill="FFFFFF"/>
            <w:vAlign w:val="center"/>
            <w:hideMark/>
          </w:tcPr>
          <w:p w14:paraId="412DC9C4"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0,0</w:t>
            </w:r>
          </w:p>
        </w:tc>
        <w:tc>
          <w:tcPr>
            <w:tcW w:w="934" w:type="dxa"/>
            <w:tcBorders>
              <w:top w:val="nil"/>
              <w:left w:val="nil"/>
              <w:bottom w:val="single" w:sz="8" w:space="0" w:color="auto"/>
              <w:right w:val="single" w:sz="8" w:space="0" w:color="auto"/>
            </w:tcBorders>
            <w:shd w:val="clear" w:color="000000" w:fill="FFFFFF"/>
            <w:vAlign w:val="center"/>
            <w:hideMark/>
          </w:tcPr>
          <w:p w14:paraId="14A23FEB" w14:textId="35AC2DD0"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E072CB">
              <w:rPr>
                <w:rFonts w:ascii="Times New Roman" w:eastAsia="Times New Roman" w:hAnsi="Times New Roman" w:cs="Times New Roman"/>
                <w:sz w:val="18"/>
                <w:szCs w:val="18"/>
                <w:lang w:eastAsia="uk-UA"/>
              </w:rPr>
              <w:t>175,5</w:t>
            </w:r>
          </w:p>
        </w:tc>
        <w:tc>
          <w:tcPr>
            <w:tcW w:w="934" w:type="dxa"/>
            <w:tcBorders>
              <w:top w:val="nil"/>
              <w:left w:val="nil"/>
              <w:bottom w:val="single" w:sz="8" w:space="0" w:color="auto"/>
              <w:right w:val="single" w:sz="8" w:space="0" w:color="auto"/>
            </w:tcBorders>
            <w:shd w:val="clear" w:color="000000" w:fill="FFFFFF"/>
            <w:vAlign w:val="center"/>
            <w:hideMark/>
          </w:tcPr>
          <w:p w14:paraId="2F7ADA70"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3 714,3</w:t>
            </w:r>
          </w:p>
        </w:tc>
        <w:tc>
          <w:tcPr>
            <w:tcW w:w="934" w:type="dxa"/>
            <w:tcBorders>
              <w:top w:val="nil"/>
              <w:left w:val="nil"/>
              <w:bottom w:val="single" w:sz="8" w:space="0" w:color="auto"/>
              <w:right w:val="single" w:sz="8" w:space="0" w:color="auto"/>
            </w:tcBorders>
            <w:shd w:val="clear" w:color="000000" w:fill="FFFFFF"/>
            <w:vAlign w:val="center"/>
            <w:hideMark/>
          </w:tcPr>
          <w:p w14:paraId="171AB9C8"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2 518,1</w:t>
            </w:r>
          </w:p>
        </w:tc>
        <w:tc>
          <w:tcPr>
            <w:tcW w:w="934" w:type="dxa"/>
            <w:tcBorders>
              <w:top w:val="nil"/>
              <w:left w:val="nil"/>
              <w:bottom w:val="single" w:sz="8" w:space="0" w:color="auto"/>
              <w:right w:val="single" w:sz="8" w:space="0" w:color="auto"/>
            </w:tcBorders>
            <w:shd w:val="clear" w:color="000000" w:fill="FFFFFF"/>
            <w:vAlign w:val="center"/>
            <w:hideMark/>
          </w:tcPr>
          <w:p w14:paraId="7755DEE2"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115,8</w:t>
            </w:r>
          </w:p>
        </w:tc>
        <w:tc>
          <w:tcPr>
            <w:tcW w:w="934" w:type="dxa"/>
            <w:tcBorders>
              <w:top w:val="nil"/>
              <w:left w:val="nil"/>
              <w:bottom w:val="single" w:sz="8" w:space="0" w:color="auto"/>
              <w:right w:val="nil"/>
            </w:tcBorders>
            <w:shd w:val="clear" w:color="000000" w:fill="FFFFFF"/>
            <w:vAlign w:val="center"/>
            <w:hideMark/>
          </w:tcPr>
          <w:p w14:paraId="34546AE7"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748,0</w:t>
            </w:r>
          </w:p>
        </w:tc>
        <w:tc>
          <w:tcPr>
            <w:tcW w:w="934" w:type="dxa"/>
            <w:tcBorders>
              <w:top w:val="nil"/>
              <w:left w:val="single" w:sz="8" w:space="0" w:color="auto"/>
              <w:bottom w:val="single" w:sz="8" w:space="0" w:color="auto"/>
              <w:right w:val="single" w:sz="8" w:space="0" w:color="auto"/>
            </w:tcBorders>
            <w:shd w:val="clear" w:color="auto" w:fill="auto"/>
            <w:noWrap/>
            <w:vAlign w:val="center"/>
            <w:hideMark/>
          </w:tcPr>
          <w:p w14:paraId="259601DA"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0,0</w:t>
            </w:r>
          </w:p>
        </w:tc>
      </w:tr>
      <w:tr w:rsidR="00F44797" w:rsidRPr="00CA19E7" w14:paraId="4D506E70" w14:textId="77777777" w:rsidTr="003D043F">
        <w:trPr>
          <w:gridAfter w:val="1"/>
          <w:wAfter w:w="62" w:type="dxa"/>
          <w:trHeight w:val="130"/>
        </w:trPr>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14:paraId="396C8C63" w14:textId="77777777" w:rsidR="00F44797" w:rsidRPr="00CA19E7" w:rsidRDefault="00F44797" w:rsidP="00F44797">
            <w:pPr>
              <w:spacing w:after="0" w:line="240" w:lineRule="auto"/>
              <w:jc w:val="center"/>
              <w:rPr>
                <w:rFonts w:ascii="Times New Roman" w:eastAsia="Times New Roman" w:hAnsi="Times New Roman" w:cs="Times New Roman"/>
                <w:b/>
                <w:bCs/>
                <w:color w:val="000000"/>
                <w:sz w:val="17"/>
                <w:szCs w:val="17"/>
                <w:lang w:eastAsia="uk-UA"/>
              </w:rPr>
            </w:pPr>
            <w:r w:rsidRPr="00CA19E7">
              <w:rPr>
                <w:rFonts w:ascii="Times New Roman" w:eastAsia="Times New Roman" w:hAnsi="Times New Roman" w:cs="Times New Roman"/>
                <w:b/>
                <w:bCs/>
                <w:color w:val="000000"/>
                <w:sz w:val="17"/>
                <w:szCs w:val="17"/>
                <w:lang w:eastAsia="uk-UA"/>
              </w:rPr>
              <w:t>Витрати на оплату праці</w:t>
            </w:r>
          </w:p>
        </w:tc>
        <w:tc>
          <w:tcPr>
            <w:tcW w:w="1559" w:type="dxa"/>
            <w:tcBorders>
              <w:top w:val="nil"/>
              <w:left w:val="nil"/>
              <w:bottom w:val="nil"/>
              <w:right w:val="single" w:sz="8" w:space="0" w:color="auto"/>
            </w:tcBorders>
            <w:shd w:val="clear" w:color="auto" w:fill="auto"/>
            <w:noWrap/>
            <w:hideMark/>
          </w:tcPr>
          <w:p w14:paraId="1452824A" w14:textId="77777777" w:rsidR="00F44797" w:rsidRPr="00CA19E7" w:rsidRDefault="00F44797" w:rsidP="00F44797">
            <w:pPr>
              <w:spacing w:after="0" w:line="240" w:lineRule="auto"/>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План 2021 року</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3C5D1FEF"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nil"/>
              <w:right w:val="single" w:sz="8" w:space="0" w:color="auto"/>
            </w:tcBorders>
            <w:shd w:val="clear" w:color="000000" w:fill="FFFFFF"/>
            <w:noWrap/>
            <w:vAlign w:val="center"/>
            <w:hideMark/>
          </w:tcPr>
          <w:p w14:paraId="5B9EDF80"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20 350,0</w:t>
            </w:r>
          </w:p>
        </w:tc>
        <w:tc>
          <w:tcPr>
            <w:tcW w:w="934" w:type="dxa"/>
            <w:tcBorders>
              <w:top w:val="nil"/>
              <w:left w:val="nil"/>
              <w:bottom w:val="nil"/>
              <w:right w:val="single" w:sz="8" w:space="0" w:color="auto"/>
            </w:tcBorders>
            <w:shd w:val="clear" w:color="000000" w:fill="FFFFFF"/>
            <w:noWrap/>
            <w:vAlign w:val="center"/>
            <w:hideMark/>
          </w:tcPr>
          <w:p w14:paraId="78F11CDE"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6 170,0</w:t>
            </w:r>
          </w:p>
        </w:tc>
        <w:tc>
          <w:tcPr>
            <w:tcW w:w="934" w:type="dxa"/>
            <w:tcBorders>
              <w:top w:val="nil"/>
              <w:left w:val="nil"/>
              <w:bottom w:val="nil"/>
              <w:right w:val="single" w:sz="8" w:space="0" w:color="auto"/>
            </w:tcBorders>
            <w:shd w:val="clear" w:color="000000" w:fill="FFFFFF"/>
            <w:noWrap/>
            <w:vAlign w:val="center"/>
            <w:hideMark/>
          </w:tcPr>
          <w:p w14:paraId="54ED7C04" w14:textId="5632333F"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E072CB">
              <w:rPr>
                <w:rFonts w:ascii="Times New Roman" w:eastAsia="Times New Roman" w:hAnsi="Times New Roman" w:cs="Times New Roman"/>
                <w:sz w:val="18"/>
                <w:szCs w:val="18"/>
                <w:lang w:eastAsia="uk-UA"/>
              </w:rPr>
              <w:t>700,0</w:t>
            </w:r>
          </w:p>
        </w:tc>
        <w:tc>
          <w:tcPr>
            <w:tcW w:w="934" w:type="dxa"/>
            <w:tcBorders>
              <w:top w:val="nil"/>
              <w:left w:val="nil"/>
              <w:bottom w:val="nil"/>
              <w:right w:val="single" w:sz="8" w:space="0" w:color="auto"/>
            </w:tcBorders>
            <w:shd w:val="clear" w:color="000000" w:fill="FFFFFF"/>
            <w:noWrap/>
            <w:vAlign w:val="center"/>
            <w:hideMark/>
          </w:tcPr>
          <w:p w14:paraId="35BB7999"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253,5</w:t>
            </w:r>
          </w:p>
        </w:tc>
        <w:tc>
          <w:tcPr>
            <w:tcW w:w="934" w:type="dxa"/>
            <w:tcBorders>
              <w:top w:val="nil"/>
              <w:left w:val="nil"/>
              <w:bottom w:val="nil"/>
              <w:right w:val="single" w:sz="8" w:space="0" w:color="auto"/>
            </w:tcBorders>
            <w:shd w:val="clear" w:color="000000" w:fill="FFFFFF"/>
            <w:noWrap/>
            <w:vAlign w:val="center"/>
            <w:hideMark/>
          </w:tcPr>
          <w:p w14:paraId="7434BBBE"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38 645,0</w:t>
            </w:r>
          </w:p>
        </w:tc>
        <w:tc>
          <w:tcPr>
            <w:tcW w:w="934" w:type="dxa"/>
            <w:tcBorders>
              <w:top w:val="nil"/>
              <w:left w:val="nil"/>
              <w:bottom w:val="nil"/>
              <w:right w:val="single" w:sz="8" w:space="0" w:color="auto"/>
            </w:tcBorders>
            <w:shd w:val="clear" w:color="000000" w:fill="FFFFFF"/>
            <w:noWrap/>
            <w:vAlign w:val="center"/>
            <w:hideMark/>
          </w:tcPr>
          <w:p w14:paraId="26136E12"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21 440,0</w:t>
            </w:r>
          </w:p>
        </w:tc>
        <w:tc>
          <w:tcPr>
            <w:tcW w:w="934" w:type="dxa"/>
            <w:tcBorders>
              <w:top w:val="nil"/>
              <w:left w:val="nil"/>
              <w:bottom w:val="nil"/>
              <w:right w:val="nil"/>
            </w:tcBorders>
            <w:shd w:val="clear" w:color="000000" w:fill="FFFFFF"/>
            <w:noWrap/>
            <w:vAlign w:val="center"/>
            <w:hideMark/>
          </w:tcPr>
          <w:p w14:paraId="527280BB"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18 820,0</w:t>
            </w:r>
          </w:p>
        </w:tc>
        <w:tc>
          <w:tcPr>
            <w:tcW w:w="934" w:type="dxa"/>
            <w:tcBorders>
              <w:top w:val="nil"/>
              <w:left w:val="single" w:sz="8" w:space="0" w:color="auto"/>
              <w:bottom w:val="single" w:sz="8" w:space="0" w:color="auto"/>
              <w:right w:val="single" w:sz="8" w:space="0" w:color="auto"/>
            </w:tcBorders>
            <w:shd w:val="clear" w:color="auto" w:fill="auto"/>
            <w:noWrap/>
            <w:vAlign w:val="center"/>
            <w:hideMark/>
          </w:tcPr>
          <w:p w14:paraId="0DC157C2"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54 362,3</w:t>
            </w:r>
          </w:p>
        </w:tc>
      </w:tr>
      <w:tr w:rsidR="00F44797" w:rsidRPr="00CA19E7" w14:paraId="4B6CA93A" w14:textId="77777777" w:rsidTr="003D043F">
        <w:trPr>
          <w:gridAfter w:val="1"/>
          <w:wAfter w:w="62" w:type="dxa"/>
          <w:trHeight w:val="178"/>
        </w:trPr>
        <w:tc>
          <w:tcPr>
            <w:tcW w:w="993" w:type="dxa"/>
            <w:vMerge/>
            <w:tcBorders>
              <w:top w:val="nil"/>
              <w:left w:val="single" w:sz="8" w:space="0" w:color="auto"/>
              <w:bottom w:val="single" w:sz="8" w:space="0" w:color="000000"/>
              <w:right w:val="single" w:sz="8" w:space="0" w:color="auto"/>
            </w:tcBorders>
            <w:vAlign w:val="center"/>
            <w:hideMark/>
          </w:tcPr>
          <w:p w14:paraId="21A9AB09" w14:textId="77777777" w:rsidR="00F44797" w:rsidRPr="00CA19E7" w:rsidRDefault="00F44797" w:rsidP="00F44797">
            <w:pPr>
              <w:spacing w:after="0" w:line="240" w:lineRule="auto"/>
              <w:rPr>
                <w:rFonts w:ascii="Times New Roman" w:eastAsia="Times New Roman" w:hAnsi="Times New Roman" w:cs="Times New Roman"/>
                <w:b/>
                <w:bCs/>
                <w:color w:val="000000"/>
                <w:sz w:val="17"/>
                <w:szCs w:val="17"/>
                <w:lang w:eastAsia="uk-UA"/>
              </w:rPr>
            </w:pPr>
          </w:p>
        </w:tc>
        <w:tc>
          <w:tcPr>
            <w:tcW w:w="1559" w:type="dxa"/>
            <w:tcBorders>
              <w:top w:val="single" w:sz="8" w:space="0" w:color="auto"/>
              <w:left w:val="nil"/>
              <w:bottom w:val="single" w:sz="8" w:space="0" w:color="auto"/>
              <w:right w:val="single" w:sz="8" w:space="0" w:color="auto"/>
            </w:tcBorders>
            <w:shd w:val="clear" w:color="000000" w:fill="D9D9D9"/>
            <w:noWrap/>
            <w:hideMark/>
          </w:tcPr>
          <w:p w14:paraId="051344C6"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Факт 2021 року</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4F4224DD"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single" w:sz="8" w:space="0" w:color="auto"/>
              <w:left w:val="nil"/>
              <w:bottom w:val="single" w:sz="8" w:space="0" w:color="auto"/>
              <w:right w:val="single" w:sz="8" w:space="0" w:color="auto"/>
            </w:tcBorders>
            <w:shd w:val="clear" w:color="000000" w:fill="D9D9D9"/>
            <w:noWrap/>
            <w:vAlign w:val="center"/>
            <w:hideMark/>
          </w:tcPr>
          <w:p w14:paraId="378D1052"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20 488,7</w:t>
            </w:r>
          </w:p>
        </w:tc>
        <w:tc>
          <w:tcPr>
            <w:tcW w:w="934" w:type="dxa"/>
            <w:tcBorders>
              <w:top w:val="single" w:sz="8" w:space="0" w:color="auto"/>
              <w:left w:val="nil"/>
              <w:bottom w:val="single" w:sz="8" w:space="0" w:color="auto"/>
              <w:right w:val="single" w:sz="8" w:space="0" w:color="auto"/>
            </w:tcBorders>
            <w:shd w:val="clear" w:color="000000" w:fill="D9D9D9"/>
            <w:noWrap/>
            <w:vAlign w:val="center"/>
            <w:hideMark/>
          </w:tcPr>
          <w:p w14:paraId="39B7F20E"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6 847,0</w:t>
            </w:r>
          </w:p>
        </w:tc>
        <w:tc>
          <w:tcPr>
            <w:tcW w:w="934" w:type="dxa"/>
            <w:tcBorders>
              <w:top w:val="single" w:sz="8" w:space="0" w:color="auto"/>
              <w:left w:val="nil"/>
              <w:bottom w:val="single" w:sz="8" w:space="0" w:color="auto"/>
              <w:right w:val="single" w:sz="8" w:space="0" w:color="auto"/>
            </w:tcBorders>
            <w:shd w:val="clear" w:color="000000" w:fill="D9D9D9"/>
            <w:noWrap/>
            <w:vAlign w:val="center"/>
            <w:hideMark/>
          </w:tcPr>
          <w:p w14:paraId="60CDDBE0" w14:textId="0BCD188E"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E072CB">
              <w:rPr>
                <w:rFonts w:ascii="Times New Roman" w:eastAsia="Times New Roman" w:hAnsi="Times New Roman" w:cs="Times New Roman"/>
                <w:b/>
                <w:bCs/>
                <w:sz w:val="18"/>
                <w:szCs w:val="18"/>
                <w:lang w:eastAsia="uk-UA"/>
              </w:rPr>
              <w:t>1 019,7</w:t>
            </w:r>
          </w:p>
        </w:tc>
        <w:tc>
          <w:tcPr>
            <w:tcW w:w="934" w:type="dxa"/>
            <w:tcBorders>
              <w:top w:val="single" w:sz="8" w:space="0" w:color="auto"/>
              <w:left w:val="nil"/>
              <w:bottom w:val="single" w:sz="8" w:space="0" w:color="auto"/>
              <w:right w:val="single" w:sz="8" w:space="0" w:color="auto"/>
            </w:tcBorders>
            <w:shd w:val="clear" w:color="000000" w:fill="D9D9D9"/>
            <w:noWrap/>
            <w:vAlign w:val="center"/>
            <w:hideMark/>
          </w:tcPr>
          <w:p w14:paraId="54790394"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229,1</w:t>
            </w:r>
          </w:p>
        </w:tc>
        <w:tc>
          <w:tcPr>
            <w:tcW w:w="934" w:type="dxa"/>
            <w:tcBorders>
              <w:top w:val="single" w:sz="8" w:space="0" w:color="auto"/>
              <w:left w:val="nil"/>
              <w:bottom w:val="single" w:sz="8" w:space="0" w:color="auto"/>
              <w:right w:val="single" w:sz="8" w:space="0" w:color="auto"/>
            </w:tcBorders>
            <w:shd w:val="clear" w:color="000000" w:fill="D9D9D9"/>
            <w:noWrap/>
            <w:vAlign w:val="center"/>
            <w:hideMark/>
          </w:tcPr>
          <w:p w14:paraId="418B317D"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38 892,0</w:t>
            </w:r>
          </w:p>
        </w:tc>
        <w:tc>
          <w:tcPr>
            <w:tcW w:w="934" w:type="dxa"/>
            <w:tcBorders>
              <w:top w:val="single" w:sz="8" w:space="0" w:color="auto"/>
              <w:left w:val="nil"/>
              <w:bottom w:val="single" w:sz="8" w:space="0" w:color="auto"/>
              <w:right w:val="single" w:sz="8" w:space="0" w:color="auto"/>
            </w:tcBorders>
            <w:shd w:val="clear" w:color="000000" w:fill="D9D9D9"/>
            <w:noWrap/>
            <w:vAlign w:val="center"/>
            <w:hideMark/>
          </w:tcPr>
          <w:p w14:paraId="13F65165"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22 783,0</w:t>
            </w:r>
          </w:p>
        </w:tc>
        <w:tc>
          <w:tcPr>
            <w:tcW w:w="934" w:type="dxa"/>
            <w:tcBorders>
              <w:top w:val="single" w:sz="8" w:space="0" w:color="auto"/>
              <w:left w:val="nil"/>
              <w:bottom w:val="single" w:sz="8" w:space="0" w:color="auto"/>
              <w:right w:val="nil"/>
            </w:tcBorders>
            <w:shd w:val="clear" w:color="000000" w:fill="D9D9D9"/>
            <w:noWrap/>
            <w:vAlign w:val="center"/>
            <w:hideMark/>
          </w:tcPr>
          <w:p w14:paraId="6B9D4005"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16 393,0</w:t>
            </w:r>
          </w:p>
        </w:tc>
        <w:tc>
          <w:tcPr>
            <w:tcW w:w="934" w:type="dxa"/>
            <w:tcBorders>
              <w:top w:val="nil"/>
              <w:left w:val="single" w:sz="8" w:space="0" w:color="auto"/>
              <w:bottom w:val="single" w:sz="8" w:space="0" w:color="auto"/>
              <w:right w:val="single" w:sz="8" w:space="0" w:color="auto"/>
            </w:tcBorders>
            <w:shd w:val="clear" w:color="000000" w:fill="D9D9D9"/>
            <w:noWrap/>
            <w:vAlign w:val="center"/>
            <w:hideMark/>
          </w:tcPr>
          <w:p w14:paraId="0AADDFBA" w14:textId="77777777" w:rsidR="00F44797" w:rsidRPr="00CA19E7" w:rsidRDefault="00F44797" w:rsidP="00F44797">
            <w:pPr>
              <w:spacing w:after="0" w:line="240" w:lineRule="auto"/>
              <w:jc w:val="center"/>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53 004,7</w:t>
            </w:r>
          </w:p>
        </w:tc>
      </w:tr>
      <w:tr w:rsidR="00F44797" w:rsidRPr="00CA19E7" w14:paraId="5F872CF9" w14:textId="77777777" w:rsidTr="003D043F">
        <w:trPr>
          <w:gridAfter w:val="1"/>
          <w:wAfter w:w="62" w:type="dxa"/>
          <w:trHeight w:val="116"/>
        </w:trPr>
        <w:tc>
          <w:tcPr>
            <w:tcW w:w="993" w:type="dxa"/>
            <w:vMerge/>
            <w:tcBorders>
              <w:top w:val="nil"/>
              <w:left w:val="single" w:sz="8" w:space="0" w:color="auto"/>
              <w:bottom w:val="single" w:sz="8" w:space="0" w:color="000000"/>
              <w:right w:val="single" w:sz="8" w:space="0" w:color="auto"/>
            </w:tcBorders>
            <w:vAlign w:val="center"/>
            <w:hideMark/>
          </w:tcPr>
          <w:p w14:paraId="22A4FAED" w14:textId="77777777" w:rsidR="00F44797" w:rsidRPr="00CA19E7" w:rsidRDefault="00F44797" w:rsidP="00F44797">
            <w:pPr>
              <w:spacing w:after="0" w:line="240" w:lineRule="auto"/>
              <w:rPr>
                <w:rFonts w:ascii="Times New Roman" w:eastAsia="Times New Roman" w:hAnsi="Times New Roman" w:cs="Times New Roman"/>
                <w:b/>
                <w:bCs/>
                <w:color w:val="000000"/>
                <w:sz w:val="17"/>
                <w:szCs w:val="17"/>
                <w:lang w:eastAsia="uk-UA"/>
              </w:rPr>
            </w:pPr>
          </w:p>
        </w:tc>
        <w:tc>
          <w:tcPr>
            <w:tcW w:w="1559" w:type="dxa"/>
            <w:tcBorders>
              <w:top w:val="nil"/>
              <w:left w:val="nil"/>
              <w:bottom w:val="single" w:sz="8" w:space="0" w:color="auto"/>
              <w:right w:val="single" w:sz="8" w:space="0" w:color="auto"/>
            </w:tcBorders>
            <w:shd w:val="clear" w:color="auto" w:fill="auto"/>
            <w:noWrap/>
            <w:hideMark/>
          </w:tcPr>
          <w:p w14:paraId="2E3B1C4F" w14:textId="77777777" w:rsidR="00F44797" w:rsidRPr="00CA19E7" w:rsidRDefault="00F44797" w:rsidP="00F44797">
            <w:pPr>
              <w:spacing w:after="0" w:line="240" w:lineRule="auto"/>
              <w:rPr>
                <w:rFonts w:ascii="Times New Roman" w:eastAsia="Times New Roman" w:hAnsi="Times New Roman" w:cs="Times New Roman"/>
                <w:i/>
                <w:iCs/>
                <w:color w:val="000000"/>
                <w:sz w:val="18"/>
                <w:szCs w:val="18"/>
                <w:lang w:eastAsia="uk-UA"/>
              </w:rPr>
            </w:pPr>
            <w:r w:rsidRPr="00CA19E7">
              <w:rPr>
                <w:rFonts w:ascii="Times New Roman" w:eastAsia="Times New Roman" w:hAnsi="Times New Roman" w:cs="Times New Roman"/>
                <w:i/>
                <w:iCs/>
                <w:color w:val="000000"/>
                <w:sz w:val="18"/>
                <w:szCs w:val="18"/>
                <w:lang w:eastAsia="uk-UA"/>
              </w:rPr>
              <w:t xml:space="preserve">Відхилення </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2CB9BDBF"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single" w:sz="4" w:space="0" w:color="auto"/>
              <w:right w:val="single" w:sz="8" w:space="0" w:color="auto"/>
            </w:tcBorders>
            <w:shd w:val="clear" w:color="000000" w:fill="FFFFFF"/>
            <w:noWrap/>
            <w:vAlign w:val="center"/>
            <w:hideMark/>
          </w:tcPr>
          <w:p w14:paraId="6CB100F5"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138,7</w:t>
            </w:r>
          </w:p>
        </w:tc>
        <w:tc>
          <w:tcPr>
            <w:tcW w:w="934" w:type="dxa"/>
            <w:tcBorders>
              <w:top w:val="nil"/>
              <w:left w:val="nil"/>
              <w:bottom w:val="single" w:sz="4" w:space="0" w:color="auto"/>
              <w:right w:val="single" w:sz="8" w:space="0" w:color="auto"/>
            </w:tcBorders>
            <w:shd w:val="clear" w:color="000000" w:fill="FFFFFF"/>
            <w:noWrap/>
            <w:vAlign w:val="center"/>
            <w:hideMark/>
          </w:tcPr>
          <w:p w14:paraId="5D7E9629"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677,0</w:t>
            </w:r>
          </w:p>
        </w:tc>
        <w:tc>
          <w:tcPr>
            <w:tcW w:w="934" w:type="dxa"/>
            <w:tcBorders>
              <w:top w:val="nil"/>
              <w:left w:val="nil"/>
              <w:bottom w:val="single" w:sz="4" w:space="0" w:color="auto"/>
              <w:right w:val="single" w:sz="8" w:space="0" w:color="auto"/>
            </w:tcBorders>
            <w:shd w:val="clear" w:color="000000" w:fill="FFFFFF"/>
            <w:noWrap/>
            <w:vAlign w:val="center"/>
            <w:hideMark/>
          </w:tcPr>
          <w:p w14:paraId="5C53971B" w14:textId="19EA6D28"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E072CB">
              <w:rPr>
                <w:rFonts w:ascii="Times New Roman" w:eastAsia="Times New Roman" w:hAnsi="Times New Roman" w:cs="Times New Roman"/>
                <w:sz w:val="18"/>
                <w:szCs w:val="18"/>
                <w:lang w:eastAsia="uk-UA"/>
              </w:rPr>
              <w:t>319,7</w:t>
            </w:r>
          </w:p>
        </w:tc>
        <w:tc>
          <w:tcPr>
            <w:tcW w:w="934" w:type="dxa"/>
            <w:tcBorders>
              <w:top w:val="nil"/>
              <w:left w:val="nil"/>
              <w:bottom w:val="single" w:sz="4" w:space="0" w:color="auto"/>
              <w:right w:val="single" w:sz="8" w:space="0" w:color="auto"/>
            </w:tcBorders>
            <w:shd w:val="clear" w:color="000000" w:fill="FFFFFF"/>
            <w:noWrap/>
            <w:vAlign w:val="center"/>
            <w:hideMark/>
          </w:tcPr>
          <w:p w14:paraId="0DD8DC73"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-24,4</w:t>
            </w:r>
          </w:p>
        </w:tc>
        <w:tc>
          <w:tcPr>
            <w:tcW w:w="934" w:type="dxa"/>
            <w:tcBorders>
              <w:top w:val="nil"/>
              <w:left w:val="nil"/>
              <w:bottom w:val="single" w:sz="4" w:space="0" w:color="auto"/>
              <w:right w:val="single" w:sz="8" w:space="0" w:color="auto"/>
            </w:tcBorders>
            <w:shd w:val="clear" w:color="000000" w:fill="FFFFFF"/>
            <w:noWrap/>
            <w:vAlign w:val="center"/>
            <w:hideMark/>
          </w:tcPr>
          <w:p w14:paraId="538DE1FF"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247,0</w:t>
            </w:r>
          </w:p>
        </w:tc>
        <w:tc>
          <w:tcPr>
            <w:tcW w:w="934" w:type="dxa"/>
            <w:tcBorders>
              <w:top w:val="nil"/>
              <w:left w:val="nil"/>
              <w:bottom w:val="single" w:sz="4" w:space="0" w:color="auto"/>
              <w:right w:val="single" w:sz="8" w:space="0" w:color="auto"/>
            </w:tcBorders>
            <w:shd w:val="clear" w:color="000000" w:fill="FFFFFF"/>
            <w:noWrap/>
            <w:vAlign w:val="center"/>
            <w:hideMark/>
          </w:tcPr>
          <w:p w14:paraId="0523D2A6"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1 343,0</w:t>
            </w:r>
          </w:p>
        </w:tc>
        <w:tc>
          <w:tcPr>
            <w:tcW w:w="934" w:type="dxa"/>
            <w:tcBorders>
              <w:top w:val="nil"/>
              <w:left w:val="nil"/>
              <w:bottom w:val="single" w:sz="4" w:space="0" w:color="auto"/>
              <w:right w:val="nil"/>
            </w:tcBorders>
            <w:shd w:val="clear" w:color="000000" w:fill="FFFFFF"/>
            <w:noWrap/>
            <w:vAlign w:val="center"/>
            <w:hideMark/>
          </w:tcPr>
          <w:p w14:paraId="4A54EA12"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-2 427,0</w:t>
            </w:r>
          </w:p>
        </w:tc>
        <w:tc>
          <w:tcPr>
            <w:tcW w:w="934" w:type="dxa"/>
            <w:tcBorders>
              <w:top w:val="nil"/>
              <w:left w:val="single" w:sz="8" w:space="0" w:color="auto"/>
              <w:bottom w:val="single" w:sz="4" w:space="0" w:color="auto"/>
              <w:right w:val="single" w:sz="8" w:space="0" w:color="auto"/>
            </w:tcBorders>
            <w:shd w:val="clear" w:color="auto" w:fill="auto"/>
            <w:noWrap/>
            <w:vAlign w:val="center"/>
            <w:hideMark/>
          </w:tcPr>
          <w:p w14:paraId="36A47E1F"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-1 357,6</w:t>
            </w:r>
          </w:p>
        </w:tc>
      </w:tr>
      <w:tr w:rsidR="00F44797" w:rsidRPr="00CA19E7" w14:paraId="420019E1" w14:textId="77777777" w:rsidTr="003D043F">
        <w:trPr>
          <w:gridAfter w:val="1"/>
          <w:wAfter w:w="62" w:type="dxa"/>
          <w:trHeight w:val="60"/>
        </w:trPr>
        <w:tc>
          <w:tcPr>
            <w:tcW w:w="993" w:type="dxa"/>
            <w:vMerge/>
            <w:tcBorders>
              <w:top w:val="nil"/>
              <w:left w:val="single" w:sz="8" w:space="0" w:color="auto"/>
              <w:bottom w:val="single" w:sz="8" w:space="0" w:color="000000"/>
              <w:right w:val="single" w:sz="8" w:space="0" w:color="auto"/>
            </w:tcBorders>
            <w:vAlign w:val="center"/>
            <w:hideMark/>
          </w:tcPr>
          <w:p w14:paraId="5FD531C2" w14:textId="77777777" w:rsidR="00F44797" w:rsidRPr="00CA19E7" w:rsidRDefault="00F44797" w:rsidP="00F44797">
            <w:pPr>
              <w:spacing w:after="0" w:line="240" w:lineRule="auto"/>
              <w:rPr>
                <w:rFonts w:ascii="Times New Roman" w:eastAsia="Times New Roman" w:hAnsi="Times New Roman" w:cs="Times New Roman"/>
                <w:b/>
                <w:bCs/>
                <w:color w:val="000000"/>
                <w:sz w:val="17"/>
                <w:szCs w:val="17"/>
                <w:lang w:eastAsia="uk-UA"/>
              </w:rPr>
            </w:pPr>
          </w:p>
        </w:tc>
        <w:tc>
          <w:tcPr>
            <w:tcW w:w="1559" w:type="dxa"/>
            <w:tcBorders>
              <w:top w:val="nil"/>
              <w:left w:val="nil"/>
              <w:bottom w:val="single" w:sz="8" w:space="0" w:color="auto"/>
              <w:right w:val="single" w:sz="8" w:space="0" w:color="auto"/>
            </w:tcBorders>
            <w:shd w:val="clear" w:color="auto" w:fill="auto"/>
            <w:noWrap/>
            <w:hideMark/>
          </w:tcPr>
          <w:p w14:paraId="10E2CF7F" w14:textId="77777777" w:rsidR="00F44797" w:rsidRPr="00CA19E7" w:rsidRDefault="00F44797" w:rsidP="00F44797">
            <w:pPr>
              <w:spacing w:after="0" w:line="240" w:lineRule="auto"/>
              <w:rPr>
                <w:rFonts w:ascii="Times New Roman" w:eastAsia="Times New Roman" w:hAnsi="Times New Roman" w:cs="Times New Roman"/>
                <w:i/>
                <w:iCs/>
                <w:color w:val="000000"/>
                <w:sz w:val="18"/>
                <w:szCs w:val="18"/>
                <w:lang w:eastAsia="uk-UA"/>
              </w:rPr>
            </w:pPr>
            <w:r w:rsidRPr="00CA19E7">
              <w:rPr>
                <w:rFonts w:ascii="Times New Roman" w:eastAsia="Times New Roman" w:hAnsi="Times New Roman" w:cs="Times New Roman"/>
                <w:i/>
                <w:iCs/>
                <w:color w:val="000000"/>
                <w:sz w:val="18"/>
                <w:szCs w:val="18"/>
                <w:lang w:eastAsia="uk-UA"/>
              </w:rPr>
              <w:t>Виконання (%)</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683F03D1"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single" w:sz="8" w:space="0" w:color="auto"/>
              <w:right w:val="single" w:sz="8" w:space="0" w:color="auto"/>
            </w:tcBorders>
            <w:shd w:val="clear" w:color="000000" w:fill="FFFFFF"/>
            <w:noWrap/>
            <w:vAlign w:val="center"/>
            <w:hideMark/>
          </w:tcPr>
          <w:p w14:paraId="54824A1B"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100,7</w:t>
            </w:r>
          </w:p>
        </w:tc>
        <w:tc>
          <w:tcPr>
            <w:tcW w:w="934" w:type="dxa"/>
            <w:tcBorders>
              <w:top w:val="nil"/>
              <w:left w:val="nil"/>
              <w:bottom w:val="single" w:sz="8" w:space="0" w:color="auto"/>
              <w:right w:val="single" w:sz="8" w:space="0" w:color="auto"/>
            </w:tcBorders>
            <w:shd w:val="clear" w:color="000000" w:fill="FFFFFF"/>
            <w:noWrap/>
            <w:vAlign w:val="center"/>
            <w:hideMark/>
          </w:tcPr>
          <w:p w14:paraId="2561DE34"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111,0</w:t>
            </w:r>
          </w:p>
        </w:tc>
        <w:tc>
          <w:tcPr>
            <w:tcW w:w="934" w:type="dxa"/>
            <w:tcBorders>
              <w:top w:val="nil"/>
              <w:left w:val="nil"/>
              <w:bottom w:val="single" w:sz="8" w:space="0" w:color="auto"/>
              <w:right w:val="single" w:sz="8" w:space="0" w:color="auto"/>
            </w:tcBorders>
            <w:shd w:val="clear" w:color="000000" w:fill="FFFFFF"/>
            <w:noWrap/>
            <w:vAlign w:val="center"/>
            <w:hideMark/>
          </w:tcPr>
          <w:p w14:paraId="3696360D" w14:textId="79363615"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E072CB">
              <w:rPr>
                <w:rFonts w:ascii="Times New Roman" w:eastAsia="Times New Roman" w:hAnsi="Times New Roman" w:cs="Times New Roman"/>
                <w:sz w:val="18"/>
                <w:szCs w:val="18"/>
                <w:lang w:eastAsia="uk-UA"/>
              </w:rPr>
              <w:t>145,7</w:t>
            </w:r>
          </w:p>
        </w:tc>
        <w:tc>
          <w:tcPr>
            <w:tcW w:w="934" w:type="dxa"/>
            <w:tcBorders>
              <w:top w:val="nil"/>
              <w:left w:val="nil"/>
              <w:bottom w:val="single" w:sz="8" w:space="0" w:color="auto"/>
              <w:right w:val="single" w:sz="8" w:space="0" w:color="auto"/>
            </w:tcBorders>
            <w:shd w:val="clear" w:color="000000" w:fill="FFFFFF"/>
            <w:noWrap/>
            <w:vAlign w:val="center"/>
            <w:hideMark/>
          </w:tcPr>
          <w:p w14:paraId="3BA45D4D"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90,4</w:t>
            </w:r>
          </w:p>
        </w:tc>
        <w:tc>
          <w:tcPr>
            <w:tcW w:w="934" w:type="dxa"/>
            <w:tcBorders>
              <w:top w:val="nil"/>
              <w:left w:val="nil"/>
              <w:bottom w:val="single" w:sz="8" w:space="0" w:color="auto"/>
              <w:right w:val="single" w:sz="8" w:space="0" w:color="auto"/>
            </w:tcBorders>
            <w:shd w:val="clear" w:color="000000" w:fill="FFFFFF"/>
            <w:noWrap/>
            <w:vAlign w:val="center"/>
            <w:hideMark/>
          </w:tcPr>
          <w:p w14:paraId="2B9C1EE0"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100,6</w:t>
            </w:r>
          </w:p>
        </w:tc>
        <w:tc>
          <w:tcPr>
            <w:tcW w:w="934" w:type="dxa"/>
            <w:tcBorders>
              <w:top w:val="nil"/>
              <w:left w:val="nil"/>
              <w:bottom w:val="single" w:sz="8" w:space="0" w:color="auto"/>
              <w:right w:val="single" w:sz="8" w:space="0" w:color="auto"/>
            </w:tcBorders>
            <w:shd w:val="clear" w:color="000000" w:fill="FFFFFF"/>
            <w:noWrap/>
            <w:vAlign w:val="center"/>
            <w:hideMark/>
          </w:tcPr>
          <w:p w14:paraId="1F59514B"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106,3</w:t>
            </w:r>
          </w:p>
        </w:tc>
        <w:tc>
          <w:tcPr>
            <w:tcW w:w="934" w:type="dxa"/>
            <w:tcBorders>
              <w:top w:val="nil"/>
              <w:left w:val="nil"/>
              <w:bottom w:val="single" w:sz="8" w:space="0" w:color="auto"/>
              <w:right w:val="nil"/>
            </w:tcBorders>
            <w:shd w:val="clear" w:color="000000" w:fill="FFFFFF"/>
            <w:noWrap/>
            <w:vAlign w:val="center"/>
            <w:hideMark/>
          </w:tcPr>
          <w:p w14:paraId="40905C86"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87,1</w:t>
            </w:r>
          </w:p>
        </w:tc>
        <w:tc>
          <w:tcPr>
            <w:tcW w:w="934" w:type="dxa"/>
            <w:tcBorders>
              <w:top w:val="nil"/>
              <w:left w:val="single" w:sz="8" w:space="0" w:color="auto"/>
              <w:bottom w:val="single" w:sz="8" w:space="0" w:color="auto"/>
              <w:right w:val="single" w:sz="8" w:space="0" w:color="auto"/>
            </w:tcBorders>
            <w:shd w:val="clear" w:color="auto" w:fill="auto"/>
            <w:noWrap/>
            <w:vAlign w:val="center"/>
            <w:hideMark/>
          </w:tcPr>
          <w:p w14:paraId="7D3A55F2"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97,5</w:t>
            </w:r>
          </w:p>
        </w:tc>
      </w:tr>
      <w:tr w:rsidR="00F44797" w:rsidRPr="00CA19E7" w14:paraId="6388942B" w14:textId="77777777" w:rsidTr="003D043F">
        <w:trPr>
          <w:gridAfter w:val="1"/>
          <w:wAfter w:w="62" w:type="dxa"/>
          <w:trHeight w:val="95"/>
        </w:trPr>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14:paraId="18ED950C" w14:textId="77777777" w:rsidR="00F44797" w:rsidRPr="00CA19E7" w:rsidRDefault="00F44797" w:rsidP="00A643CF">
            <w:pPr>
              <w:spacing w:after="0" w:line="240" w:lineRule="auto"/>
              <w:ind w:left="-112" w:right="-114"/>
              <w:jc w:val="center"/>
              <w:rPr>
                <w:rFonts w:ascii="Times New Roman" w:eastAsia="Times New Roman" w:hAnsi="Times New Roman" w:cs="Times New Roman"/>
                <w:b/>
                <w:bCs/>
                <w:color w:val="000000"/>
                <w:sz w:val="17"/>
                <w:szCs w:val="17"/>
                <w:lang w:eastAsia="uk-UA"/>
              </w:rPr>
            </w:pPr>
            <w:r w:rsidRPr="00CA19E7">
              <w:rPr>
                <w:rFonts w:ascii="Times New Roman" w:eastAsia="Times New Roman" w:hAnsi="Times New Roman" w:cs="Times New Roman"/>
                <w:b/>
                <w:bCs/>
                <w:color w:val="000000"/>
                <w:sz w:val="17"/>
                <w:szCs w:val="17"/>
                <w:lang w:eastAsia="uk-UA"/>
              </w:rPr>
              <w:t>Середня кількість працівників</w:t>
            </w:r>
          </w:p>
        </w:tc>
        <w:tc>
          <w:tcPr>
            <w:tcW w:w="1559" w:type="dxa"/>
            <w:tcBorders>
              <w:top w:val="nil"/>
              <w:left w:val="nil"/>
              <w:bottom w:val="nil"/>
              <w:right w:val="single" w:sz="8" w:space="0" w:color="auto"/>
            </w:tcBorders>
            <w:shd w:val="clear" w:color="auto" w:fill="auto"/>
            <w:noWrap/>
            <w:hideMark/>
          </w:tcPr>
          <w:p w14:paraId="6D7BABB3" w14:textId="77777777" w:rsidR="00F44797" w:rsidRPr="00CA19E7" w:rsidRDefault="00F44797" w:rsidP="00F44797">
            <w:pPr>
              <w:spacing w:after="0" w:line="240" w:lineRule="auto"/>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План 2021 року</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3C76D0AA"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nil"/>
              <w:right w:val="single" w:sz="8" w:space="0" w:color="auto"/>
            </w:tcBorders>
            <w:shd w:val="clear" w:color="000000" w:fill="FFFFFF"/>
            <w:noWrap/>
            <w:vAlign w:val="center"/>
            <w:hideMark/>
          </w:tcPr>
          <w:p w14:paraId="352FCD1F"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110</w:t>
            </w:r>
          </w:p>
        </w:tc>
        <w:tc>
          <w:tcPr>
            <w:tcW w:w="934" w:type="dxa"/>
            <w:tcBorders>
              <w:top w:val="nil"/>
              <w:left w:val="nil"/>
              <w:bottom w:val="nil"/>
              <w:right w:val="single" w:sz="8" w:space="0" w:color="auto"/>
            </w:tcBorders>
            <w:shd w:val="clear" w:color="000000" w:fill="FFFFFF"/>
            <w:noWrap/>
            <w:vAlign w:val="center"/>
            <w:hideMark/>
          </w:tcPr>
          <w:p w14:paraId="05DCDD0E"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32</w:t>
            </w:r>
          </w:p>
        </w:tc>
        <w:tc>
          <w:tcPr>
            <w:tcW w:w="934" w:type="dxa"/>
            <w:tcBorders>
              <w:top w:val="nil"/>
              <w:left w:val="nil"/>
              <w:bottom w:val="nil"/>
              <w:right w:val="single" w:sz="8" w:space="0" w:color="auto"/>
            </w:tcBorders>
            <w:shd w:val="clear" w:color="000000" w:fill="FFFFFF"/>
            <w:noWrap/>
            <w:vAlign w:val="center"/>
            <w:hideMark/>
          </w:tcPr>
          <w:p w14:paraId="05191DCF" w14:textId="4D1F805B"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E072CB">
              <w:rPr>
                <w:rFonts w:ascii="Times New Roman" w:eastAsia="Times New Roman" w:hAnsi="Times New Roman" w:cs="Times New Roman"/>
                <w:sz w:val="18"/>
                <w:szCs w:val="18"/>
                <w:lang w:eastAsia="uk-UA"/>
              </w:rPr>
              <w:t>7</w:t>
            </w:r>
          </w:p>
        </w:tc>
        <w:tc>
          <w:tcPr>
            <w:tcW w:w="934" w:type="dxa"/>
            <w:tcBorders>
              <w:top w:val="nil"/>
              <w:left w:val="nil"/>
              <w:bottom w:val="nil"/>
              <w:right w:val="single" w:sz="8" w:space="0" w:color="auto"/>
            </w:tcBorders>
            <w:shd w:val="clear" w:color="000000" w:fill="FFFFFF"/>
            <w:noWrap/>
            <w:vAlign w:val="center"/>
            <w:hideMark/>
          </w:tcPr>
          <w:p w14:paraId="2F9938C3"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4</w:t>
            </w:r>
          </w:p>
        </w:tc>
        <w:tc>
          <w:tcPr>
            <w:tcW w:w="934" w:type="dxa"/>
            <w:tcBorders>
              <w:top w:val="nil"/>
              <w:left w:val="nil"/>
              <w:bottom w:val="nil"/>
              <w:right w:val="single" w:sz="8" w:space="0" w:color="auto"/>
            </w:tcBorders>
            <w:shd w:val="clear" w:color="000000" w:fill="FFFFFF"/>
            <w:noWrap/>
            <w:vAlign w:val="center"/>
            <w:hideMark/>
          </w:tcPr>
          <w:p w14:paraId="24234AE9"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262</w:t>
            </w:r>
          </w:p>
        </w:tc>
        <w:tc>
          <w:tcPr>
            <w:tcW w:w="934" w:type="dxa"/>
            <w:tcBorders>
              <w:top w:val="nil"/>
              <w:left w:val="nil"/>
              <w:bottom w:val="nil"/>
              <w:right w:val="single" w:sz="8" w:space="0" w:color="auto"/>
            </w:tcBorders>
            <w:shd w:val="clear" w:color="000000" w:fill="FFFFFF"/>
            <w:noWrap/>
            <w:vAlign w:val="center"/>
            <w:hideMark/>
          </w:tcPr>
          <w:p w14:paraId="78FD9DB7"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183</w:t>
            </w:r>
          </w:p>
        </w:tc>
        <w:tc>
          <w:tcPr>
            <w:tcW w:w="934" w:type="dxa"/>
            <w:tcBorders>
              <w:top w:val="nil"/>
              <w:left w:val="nil"/>
              <w:bottom w:val="nil"/>
              <w:right w:val="nil"/>
            </w:tcBorders>
            <w:shd w:val="clear" w:color="000000" w:fill="FFFFFF"/>
            <w:noWrap/>
            <w:vAlign w:val="center"/>
            <w:hideMark/>
          </w:tcPr>
          <w:p w14:paraId="349863DA"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222</w:t>
            </w:r>
          </w:p>
        </w:tc>
        <w:tc>
          <w:tcPr>
            <w:tcW w:w="934" w:type="dxa"/>
            <w:tcBorders>
              <w:top w:val="nil"/>
              <w:left w:val="single" w:sz="8" w:space="0" w:color="auto"/>
              <w:bottom w:val="single" w:sz="8" w:space="0" w:color="auto"/>
              <w:right w:val="single" w:sz="8" w:space="0" w:color="auto"/>
            </w:tcBorders>
            <w:shd w:val="clear" w:color="auto" w:fill="auto"/>
            <w:noWrap/>
            <w:vAlign w:val="center"/>
            <w:hideMark/>
          </w:tcPr>
          <w:p w14:paraId="553B6B19"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492</w:t>
            </w:r>
          </w:p>
        </w:tc>
      </w:tr>
      <w:tr w:rsidR="00F44797" w:rsidRPr="00CA19E7" w14:paraId="79D9A48D" w14:textId="77777777" w:rsidTr="003D043F">
        <w:trPr>
          <w:gridAfter w:val="1"/>
          <w:wAfter w:w="62" w:type="dxa"/>
          <w:trHeight w:val="60"/>
        </w:trPr>
        <w:tc>
          <w:tcPr>
            <w:tcW w:w="993" w:type="dxa"/>
            <w:vMerge/>
            <w:tcBorders>
              <w:top w:val="nil"/>
              <w:left w:val="single" w:sz="8" w:space="0" w:color="auto"/>
              <w:bottom w:val="single" w:sz="8" w:space="0" w:color="000000"/>
              <w:right w:val="single" w:sz="8" w:space="0" w:color="auto"/>
            </w:tcBorders>
            <w:vAlign w:val="center"/>
            <w:hideMark/>
          </w:tcPr>
          <w:p w14:paraId="09A919A7" w14:textId="77777777" w:rsidR="00F44797" w:rsidRPr="00CA19E7" w:rsidRDefault="00F44797" w:rsidP="00F44797">
            <w:pPr>
              <w:spacing w:after="0" w:line="240" w:lineRule="auto"/>
              <w:rPr>
                <w:rFonts w:ascii="Times New Roman" w:eastAsia="Times New Roman" w:hAnsi="Times New Roman" w:cs="Times New Roman"/>
                <w:b/>
                <w:bCs/>
                <w:color w:val="000000"/>
                <w:sz w:val="17"/>
                <w:szCs w:val="17"/>
                <w:lang w:eastAsia="uk-UA"/>
              </w:rPr>
            </w:pPr>
          </w:p>
        </w:tc>
        <w:tc>
          <w:tcPr>
            <w:tcW w:w="1559" w:type="dxa"/>
            <w:tcBorders>
              <w:top w:val="single" w:sz="8" w:space="0" w:color="auto"/>
              <w:left w:val="nil"/>
              <w:bottom w:val="single" w:sz="8" w:space="0" w:color="auto"/>
              <w:right w:val="single" w:sz="8" w:space="0" w:color="auto"/>
            </w:tcBorders>
            <w:shd w:val="clear" w:color="000000" w:fill="D9D9D9"/>
            <w:noWrap/>
            <w:hideMark/>
          </w:tcPr>
          <w:p w14:paraId="3749E1F4"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Факт 2021 року</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286E0FA7"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single" w:sz="8" w:space="0" w:color="auto"/>
              <w:left w:val="nil"/>
              <w:bottom w:val="single" w:sz="8" w:space="0" w:color="auto"/>
              <w:right w:val="single" w:sz="8" w:space="0" w:color="auto"/>
            </w:tcBorders>
            <w:shd w:val="clear" w:color="000000" w:fill="D9D9D9"/>
            <w:noWrap/>
            <w:vAlign w:val="center"/>
            <w:hideMark/>
          </w:tcPr>
          <w:p w14:paraId="215B547C"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101</w:t>
            </w:r>
          </w:p>
        </w:tc>
        <w:tc>
          <w:tcPr>
            <w:tcW w:w="934" w:type="dxa"/>
            <w:tcBorders>
              <w:top w:val="single" w:sz="8" w:space="0" w:color="auto"/>
              <w:left w:val="nil"/>
              <w:bottom w:val="single" w:sz="8" w:space="0" w:color="auto"/>
              <w:right w:val="single" w:sz="8" w:space="0" w:color="auto"/>
            </w:tcBorders>
            <w:shd w:val="clear" w:color="000000" w:fill="D9D9D9"/>
            <w:noWrap/>
            <w:vAlign w:val="center"/>
            <w:hideMark/>
          </w:tcPr>
          <w:p w14:paraId="47C4D238"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34</w:t>
            </w:r>
          </w:p>
        </w:tc>
        <w:tc>
          <w:tcPr>
            <w:tcW w:w="934" w:type="dxa"/>
            <w:tcBorders>
              <w:top w:val="single" w:sz="8" w:space="0" w:color="auto"/>
              <w:left w:val="nil"/>
              <w:bottom w:val="single" w:sz="8" w:space="0" w:color="auto"/>
              <w:right w:val="single" w:sz="8" w:space="0" w:color="auto"/>
            </w:tcBorders>
            <w:shd w:val="clear" w:color="000000" w:fill="D9D9D9"/>
            <w:noWrap/>
            <w:vAlign w:val="center"/>
            <w:hideMark/>
          </w:tcPr>
          <w:p w14:paraId="64C17885" w14:textId="30EABB4E"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E072CB">
              <w:rPr>
                <w:rFonts w:ascii="Times New Roman" w:eastAsia="Times New Roman" w:hAnsi="Times New Roman" w:cs="Times New Roman"/>
                <w:b/>
                <w:bCs/>
                <w:sz w:val="18"/>
                <w:szCs w:val="18"/>
                <w:lang w:eastAsia="uk-UA"/>
              </w:rPr>
              <w:t>8</w:t>
            </w:r>
          </w:p>
        </w:tc>
        <w:tc>
          <w:tcPr>
            <w:tcW w:w="934" w:type="dxa"/>
            <w:tcBorders>
              <w:top w:val="single" w:sz="8" w:space="0" w:color="auto"/>
              <w:left w:val="nil"/>
              <w:bottom w:val="single" w:sz="8" w:space="0" w:color="auto"/>
              <w:right w:val="single" w:sz="8" w:space="0" w:color="auto"/>
            </w:tcBorders>
            <w:shd w:val="clear" w:color="000000" w:fill="D9D9D9"/>
            <w:noWrap/>
            <w:vAlign w:val="center"/>
            <w:hideMark/>
          </w:tcPr>
          <w:p w14:paraId="6D397FC6"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3</w:t>
            </w:r>
          </w:p>
        </w:tc>
        <w:tc>
          <w:tcPr>
            <w:tcW w:w="934" w:type="dxa"/>
            <w:tcBorders>
              <w:top w:val="single" w:sz="8" w:space="0" w:color="auto"/>
              <w:left w:val="nil"/>
              <w:bottom w:val="single" w:sz="8" w:space="0" w:color="auto"/>
              <w:right w:val="single" w:sz="8" w:space="0" w:color="auto"/>
            </w:tcBorders>
            <w:shd w:val="clear" w:color="000000" w:fill="D9D9D9"/>
            <w:noWrap/>
            <w:vAlign w:val="center"/>
            <w:hideMark/>
          </w:tcPr>
          <w:p w14:paraId="51E7B9A0"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264</w:t>
            </w:r>
          </w:p>
        </w:tc>
        <w:tc>
          <w:tcPr>
            <w:tcW w:w="934" w:type="dxa"/>
            <w:tcBorders>
              <w:top w:val="single" w:sz="8" w:space="0" w:color="auto"/>
              <w:left w:val="nil"/>
              <w:bottom w:val="single" w:sz="8" w:space="0" w:color="auto"/>
              <w:right w:val="single" w:sz="8" w:space="0" w:color="auto"/>
            </w:tcBorders>
            <w:shd w:val="clear" w:color="000000" w:fill="D9D9D9"/>
            <w:noWrap/>
            <w:vAlign w:val="center"/>
            <w:hideMark/>
          </w:tcPr>
          <w:p w14:paraId="41C92224"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191</w:t>
            </w:r>
          </w:p>
        </w:tc>
        <w:tc>
          <w:tcPr>
            <w:tcW w:w="934" w:type="dxa"/>
            <w:tcBorders>
              <w:top w:val="single" w:sz="8" w:space="0" w:color="auto"/>
              <w:left w:val="nil"/>
              <w:bottom w:val="single" w:sz="8" w:space="0" w:color="auto"/>
              <w:right w:val="nil"/>
            </w:tcBorders>
            <w:shd w:val="clear" w:color="000000" w:fill="D9D9D9"/>
            <w:noWrap/>
            <w:vAlign w:val="center"/>
            <w:hideMark/>
          </w:tcPr>
          <w:p w14:paraId="5C2F91F3"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156</w:t>
            </w:r>
          </w:p>
        </w:tc>
        <w:tc>
          <w:tcPr>
            <w:tcW w:w="934" w:type="dxa"/>
            <w:tcBorders>
              <w:top w:val="nil"/>
              <w:left w:val="single" w:sz="8" w:space="0" w:color="auto"/>
              <w:bottom w:val="single" w:sz="8" w:space="0" w:color="auto"/>
              <w:right w:val="single" w:sz="8" w:space="0" w:color="auto"/>
            </w:tcBorders>
            <w:shd w:val="clear" w:color="000000" w:fill="D9D9D9"/>
            <w:noWrap/>
            <w:vAlign w:val="center"/>
            <w:hideMark/>
          </w:tcPr>
          <w:p w14:paraId="27FEED12" w14:textId="77777777" w:rsidR="00F44797" w:rsidRPr="00CA19E7" w:rsidRDefault="00F44797" w:rsidP="00F44797">
            <w:pPr>
              <w:spacing w:after="0" w:line="240" w:lineRule="auto"/>
              <w:jc w:val="center"/>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492</w:t>
            </w:r>
          </w:p>
        </w:tc>
      </w:tr>
      <w:tr w:rsidR="00F44797" w:rsidRPr="00CA19E7" w14:paraId="0D3B0AC6" w14:textId="77777777" w:rsidTr="003D043F">
        <w:trPr>
          <w:gridAfter w:val="1"/>
          <w:wAfter w:w="62" w:type="dxa"/>
          <w:trHeight w:val="60"/>
        </w:trPr>
        <w:tc>
          <w:tcPr>
            <w:tcW w:w="993" w:type="dxa"/>
            <w:vMerge/>
            <w:tcBorders>
              <w:top w:val="nil"/>
              <w:left w:val="single" w:sz="8" w:space="0" w:color="auto"/>
              <w:bottom w:val="single" w:sz="8" w:space="0" w:color="000000"/>
              <w:right w:val="single" w:sz="8" w:space="0" w:color="auto"/>
            </w:tcBorders>
            <w:vAlign w:val="center"/>
            <w:hideMark/>
          </w:tcPr>
          <w:p w14:paraId="2D8AAD56" w14:textId="77777777" w:rsidR="00F44797" w:rsidRPr="00CA19E7" w:rsidRDefault="00F44797" w:rsidP="00F44797">
            <w:pPr>
              <w:spacing w:after="0" w:line="240" w:lineRule="auto"/>
              <w:rPr>
                <w:rFonts w:ascii="Times New Roman" w:eastAsia="Times New Roman" w:hAnsi="Times New Roman" w:cs="Times New Roman"/>
                <w:b/>
                <w:bCs/>
                <w:color w:val="000000"/>
                <w:sz w:val="17"/>
                <w:szCs w:val="17"/>
                <w:lang w:eastAsia="uk-UA"/>
              </w:rPr>
            </w:pPr>
          </w:p>
        </w:tc>
        <w:tc>
          <w:tcPr>
            <w:tcW w:w="1559" w:type="dxa"/>
            <w:tcBorders>
              <w:top w:val="nil"/>
              <w:left w:val="nil"/>
              <w:bottom w:val="single" w:sz="8" w:space="0" w:color="auto"/>
              <w:right w:val="single" w:sz="8" w:space="0" w:color="auto"/>
            </w:tcBorders>
            <w:shd w:val="clear" w:color="auto" w:fill="auto"/>
            <w:noWrap/>
            <w:hideMark/>
          </w:tcPr>
          <w:p w14:paraId="3C287650" w14:textId="77777777" w:rsidR="00F44797" w:rsidRPr="00CA19E7" w:rsidRDefault="00F44797" w:rsidP="00F44797">
            <w:pPr>
              <w:spacing w:after="0" w:line="240" w:lineRule="auto"/>
              <w:rPr>
                <w:rFonts w:ascii="Times New Roman" w:eastAsia="Times New Roman" w:hAnsi="Times New Roman" w:cs="Times New Roman"/>
                <w:i/>
                <w:iCs/>
                <w:color w:val="000000"/>
                <w:sz w:val="18"/>
                <w:szCs w:val="18"/>
                <w:lang w:eastAsia="uk-UA"/>
              </w:rPr>
            </w:pPr>
            <w:r w:rsidRPr="00CA19E7">
              <w:rPr>
                <w:rFonts w:ascii="Times New Roman" w:eastAsia="Times New Roman" w:hAnsi="Times New Roman" w:cs="Times New Roman"/>
                <w:i/>
                <w:iCs/>
                <w:color w:val="000000"/>
                <w:sz w:val="18"/>
                <w:szCs w:val="18"/>
                <w:lang w:eastAsia="uk-UA"/>
              </w:rPr>
              <w:t xml:space="preserve">Відхилення </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774FAC22"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single" w:sz="4" w:space="0" w:color="auto"/>
              <w:right w:val="single" w:sz="8" w:space="0" w:color="auto"/>
            </w:tcBorders>
            <w:shd w:val="clear" w:color="000000" w:fill="FFFFFF"/>
            <w:noWrap/>
            <w:vAlign w:val="center"/>
            <w:hideMark/>
          </w:tcPr>
          <w:p w14:paraId="468B82B9"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-9</w:t>
            </w:r>
          </w:p>
        </w:tc>
        <w:tc>
          <w:tcPr>
            <w:tcW w:w="934" w:type="dxa"/>
            <w:tcBorders>
              <w:top w:val="nil"/>
              <w:left w:val="nil"/>
              <w:bottom w:val="single" w:sz="4" w:space="0" w:color="auto"/>
              <w:right w:val="single" w:sz="8" w:space="0" w:color="auto"/>
            </w:tcBorders>
            <w:shd w:val="clear" w:color="000000" w:fill="FFFFFF"/>
            <w:noWrap/>
            <w:vAlign w:val="center"/>
            <w:hideMark/>
          </w:tcPr>
          <w:p w14:paraId="7122BC1C"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2</w:t>
            </w:r>
          </w:p>
        </w:tc>
        <w:tc>
          <w:tcPr>
            <w:tcW w:w="934" w:type="dxa"/>
            <w:tcBorders>
              <w:top w:val="nil"/>
              <w:left w:val="nil"/>
              <w:bottom w:val="single" w:sz="4" w:space="0" w:color="auto"/>
              <w:right w:val="single" w:sz="8" w:space="0" w:color="auto"/>
            </w:tcBorders>
            <w:shd w:val="clear" w:color="000000" w:fill="FFFFFF"/>
            <w:noWrap/>
            <w:vAlign w:val="center"/>
            <w:hideMark/>
          </w:tcPr>
          <w:p w14:paraId="5C977442" w14:textId="510C2290"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E072CB">
              <w:rPr>
                <w:rFonts w:ascii="Times New Roman" w:eastAsia="Times New Roman" w:hAnsi="Times New Roman" w:cs="Times New Roman"/>
                <w:sz w:val="18"/>
                <w:szCs w:val="18"/>
                <w:lang w:eastAsia="uk-UA"/>
              </w:rPr>
              <w:t>1</w:t>
            </w:r>
          </w:p>
        </w:tc>
        <w:tc>
          <w:tcPr>
            <w:tcW w:w="934" w:type="dxa"/>
            <w:tcBorders>
              <w:top w:val="nil"/>
              <w:left w:val="nil"/>
              <w:bottom w:val="single" w:sz="4" w:space="0" w:color="auto"/>
              <w:right w:val="single" w:sz="8" w:space="0" w:color="auto"/>
            </w:tcBorders>
            <w:shd w:val="clear" w:color="000000" w:fill="FFFFFF"/>
            <w:noWrap/>
            <w:vAlign w:val="center"/>
            <w:hideMark/>
          </w:tcPr>
          <w:p w14:paraId="3953EC02"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w:t>
            </w:r>
          </w:p>
        </w:tc>
        <w:tc>
          <w:tcPr>
            <w:tcW w:w="934" w:type="dxa"/>
            <w:tcBorders>
              <w:top w:val="nil"/>
              <w:left w:val="nil"/>
              <w:bottom w:val="single" w:sz="4" w:space="0" w:color="auto"/>
              <w:right w:val="single" w:sz="8" w:space="0" w:color="auto"/>
            </w:tcBorders>
            <w:shd w:val="clear" w:color="000000" w:fill="FFFFFF"/>
            <w:noWrap/>
            <w:vAlign w:val="center"/>
            <w:hideMark/>
          </w:tcPr>
          <w:p w14:paraId="6391CF02"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2</w:t>
            </w:r>
          </w:p>
        </w:tc>
        <w:tc>
          <w:tcPr>
            <w:tcW w:w="934" w:type="dxa"/>
            <w:tcBorders>
              <w:top w:val="nil"/>
              <w:left w:val="nil"/>
              <w:bottom w:val="single" w:sz="4" w:space="0" w:color="auto"/>
              <w:right w:val="single" w:sz="8" w:space="0" w:color="auto"/>
            </w:tcBorders>
            <w:shd w:val="clear" w:color="000000" w:fill="FFFFFF"/>
            <w:noWrap/>
            <w:vAlign w:val="center"/>
            <w:hideMark/>
          </w:tcPr>
          <w:p w14:paraId="6BBF6819"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8</w:t>
            </w:r>
          </w:p>
        </w:tc>
        <w:tc>
          <w:tcPr>
            <w:tcW w:w="934" w:type="dxa"/>
            <w:tcBorders>
              <w:top w:val="nil"/>
              <w:left w:val="nil"/>
              <w:bottom w:val="single" w:sz="4" w:space="0" w:color="auto"/>
              <w:right w:val="nil"/>
            </w:tcBorders>
            <w:shd w:val="clear" w:color="000000" w:fill="FFFFFF"/>
            <w:noWrap/>
            <w:vAlign w:val="center"/>
            <w:hideMark/>
          </w:tcPr>
          <w:p w14:paraId="29098843"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-66</w:t>
            </w:r>
          </w:p>
        </w:tc>
        <w:tc>
          <w:tcPr>
            <w:tcW w:w="934" w:type="dxa"/>
            <w:tcBorders>
              <w:top w:val="nil"/>
              <w:left w:val="single" w:sz="8" w:space="0" w:color="auto"/>
              <w:bottom w:val="single" w:sz="4" w:space="0" w:color="auto"/>
              <w:right w:val="single" w:sz="8" w:space="0" w:color="auto"/>
            </w:tcBorders>
            <w:shd w:val="clear" w:color="auto" w:fill="auto"/>
            <w:noWrap/>
            <w:vAlign w:val="center"/>
            <w:hideMark/>
          </w:tcPr>
          <w:p w14:paraId="6DBD2B82"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0</w:t>
            </w:r>
          </w:p>
        </w:tc>
      </w:tr>
      <w:tr w:rsidR="00F44797" w:rsidRPr="00CA19E7" w14:paraId="53E322FB" w14:textId="77777777" w:rsidTr="003D043F">
        <w:trPr>
          <w:gridAfter w:val="1"/>
          <w:wAfter w:w="62" w:type="dxa"/>
          <w:trHeight w:val="60"/>
        </w:trPr>
        <w:tc>
          <w:tcPr>
            <w:tcW w:w="993" w:type="dxa"/>
            <w:vMerge/>
            <w:tcBorders>
              <w:top w:val="nil"/>
              <w:left w:val="single" w:sz="8" w:space="0" w:color="auto"/>
              <w:bottom w:val="single" w:sz="8" w:space="0" w:color="000000"/>
              <w:right w:val="single" w:sz="8" w:space="0" w:color="auto"/>
            </w:tcBorders>
            <w:vAlign w:val="center"/>
            <w:hideMark/>
          </w:tcPr>
          <w:p w14:paraId="2D18FAD0" w14:textId="77777777" w:rsidR="00F44797" w:rsidRPr="00CA19E7" w:rsidRDefault="00F44797" w:rsidP="00F44797">
            <w:pPr>
              <w:spacing w:after="0" w:line="240" w:lineRule="auto"/>
              <w:rPr>
                <w:rFonts w:ascii="Times New Roman" w:eastAsia="Times New Roman" w:hAnsi="Times New Roman" w:cs="Times New Roman"/>
                <w:b/>
                <w:bCs/>
                <w:color w:val="000000"/>
                <w:sz w:val="17"/>
                <w:szCs w:val="17"/>
                <w:lang w:eastAsia="uk-UA"/>
              </w:rPr>
            </w:pPr>
          </w:p>
        </w:tc>
        <w:tc>
          <w:tcPr>
            <w:tcW w:w="1559" w:type="dxa"/>
            <w:tcBorders>
              <w:top w:val="nil"/>
              <w:left w:val="nil"/>
              <w:bottom w:val="nil"/>
              <w:right w:val="single" w:sz="8" w:space="0" w:color="auto"/>
            </w:tcBorders>
            <w:shd w:val="clear" w:color="auto" w:fill="auto"/>
            <w:noWrap/>
            <w:hideMark/>
          </w:tcPr>
          <w:p w14:paraId="325ACFD6" w14:textId="77777777" w:rsidR="00F44797" w:rsidRPr="00CA19E7" w:rsidRDefault="00F44797" w:rsidP="00F44797">
            <w:pPr>
              <w:spacing w:after="0" w:line="240" w:lineRule="auto"/>
              <w:rPr>
                <w:rFonts w:ascii="Times New Roman" w:eastAsia="Times New Roman" w:hAnsi="Times New Roman" w:cs="Times New Roman"/>
                <w:i/>
                <w:iCs/>
                <w:color w:val="000000"/>
                <w:sz w:val="18"/>
                <w:szCs w:val="18"/>
                <w:lang w:eastAsia="uk-UA"/>
              </w:rPr>
            </w:pPr>
            <w:r w:rsidRPr="00CA19E7">
              <w:rPr>
                <w:rFonts w:ascii="Times New Roman" w:eastAsia="Times New Roman" w:hAnsi="Times New Roman" w:cs="Times New Roman"/>
                <w:i/>
                <w:iCs/>
                <w:color w:val="000000"/>
                <w:sz w:val="18"/>
                <w:szCs w:val="18"/>
                <w:lang w:eastAsia="uk-UA"/>
              </w:rPr>
              <w:t>Виконання (%)</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60E40926"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nil"/>
              <w:right w:val="single" w:sz="8" w:space="0" w:color="auto"/>
            </w:tcBorders>
            <w:shd w:val="clear" w:color="000000" w:fill="FFFFFF"/>
            <w:noWrap/>
            <w:vAlign w:val="center"/>
            <w:hideMark/>
          </w:tcPr>
          <w:p w14:paraId="273FF0CA"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92</w:t>
            </w:r>
          </w:p>
        </w:tc>
        <w:tc>
          <w:tcPr>
            <w:tcW w:w="934" w:type="dxa"/>
            <w:tcBorders>
              <w:top w:val="nil"/>
              <w:left w:val="nil"/>
              <w:bottom w:val="nil"/>
              <w:right w:val="single" w:sz="8" w:space="0" w:color="auto"/>
            </w:tcBorders>
            <w:shd w:val="clear" w:color="000000" w:fill="FFFFFF"/>
            <w:noWrap/>
            <w:vAlign w:val="center"/>
            <w:hideMark/>
          </w:tcPr>
          <w:p w14:paraId="5B054422"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106</w:t>
            </w:r>
          </w:p>
        </w:tc>
        <w:tc>
          <w:tcPr>
            <w:tcW w:w="934" w:type="dxa"/>
            <w:tcBorders>
              <w:top w:val="nil"/>
              <w:left w:val="nil"/>
              <w:bottom w:val="nil"/>
              <w:right w:val="single" w:sz="8" w:space="0" w:color="auto"/>
            </w:tcBorders>
            <w:shd w:val="clear" w:color="000000" w:fill="FFFFFF"/>
            <w:noWrap/>
            <w:vAlign w:val="center"/>
            <w:hideMark/>
          </w:tcPr>
          <w:p w14:paraId="7413A284" w14:textId="083BB556"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E072CB">
              <w:rPr>
                <w:rFonts w:ascii="Times New Roman" w:eastAsia="Times New Roman" w:hAnsi="Times New Roman" w:cs="Times New Roman"/>
                <w:sz w:val="18"/>
                <w:szCs w:val="18"/>
                <w:lang w:eastAsia="uk-UA"/>
              </w:rPr>
              <w:t>114,3</w:t>
            </w:r>
          </w:p>
        </w:tc>
        <w:tc>
          <w:tcPr>
            <w:tcW w:w="934" w:type="dxa"/>
            <w:tcBorders>
              <w:top w:val="nil"/>
              <w:left w:val="nil"/>
              <w:bottom w:val="nil"/>
              <w:right w:val="single" w:sz="8" w:space="0" w:color="auto"/>
            </w:tcBorders>
            <w:shd w:val="clear" w:color="000000" w:fill="FFFFFF"/>
            <w:noWrap/>
            <w:vAlign w:val="center"/>
            <w:hideMark/>
          </w:tcPr>
          <w:p w14:paraId="304E9DD0"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75</w:t>
            </w:r>
          </w:p>
        </w:tc>
        <w:tc>
          <w:tcPr>
            <w:tcW w:w="934" w:type="dxa"/>
            <w:tcBorders>
              <w:top w:val="nil"/>
              <w:left w:val="nil"/>
              <w:bottom w:val="nil"/>
              <w:right w:val="single" w:sz="8" w:space="0" w:color="auto"/>
            </w:tcBorders>
            <w:shd w:val="clear" w:color="000000" w:fill="FFFFFF"/>
            <w:noWrap/>
            <w:vAlign w:val="center"/>
            <w:hideMark/>
          </w:tcPr>
          <w:p w14:paraId="5308F1C7"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101</w:t>
            </w:r>
          </w:p>
        </w:tc>
        <w:tc>
          <w:tcPr>
            <w:tcW w:w="934" w:type="dxa"/>
            <w:tcBorders>
              <w:top w:val="nil"/>
              <w:left w:val="nil"/>
              <w:bottom w:val="nil"/>
              <w:right w:val="single" w:sz="8" w:space="0" w:color="auto"/>
            </w:tcBorders>
            <w:shd w:val="clear" w:color="000000" w:fill="FFFFFF"/>
            <w:noWrap/>
            <w:vAlign w:val="center"/>
            <w:hideMark/>
          </w:tcPr>
          <w:p w14:paraId="1930487F"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104</w:t>
            </w:r>
          </w:p>
        </w:tc>
        <w:tc>
          <w:tcPr>
            <w:tcW w:w="934" w:type="dxa"/>
            <w:tcBorders>
              <w:top w:val="nil"/>
              <w:left w:val="nil"/>
              <w:bottom w:val="nil"/>
              <w:right w:val="nil"/>
            </w:tcBorders>
            <w:shd w:val="clear" w:color="000000" w:fill="FFFFFF"/>
            <w:noWrap/>
            <w:vAlign w:val="center"/>
            <w:hideMark/>
          </w:tcPr>
          <w:p w14:paraId="6C59E482"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70</w:t>
            </w:r>
          </w:p>
        </w:tc>
        <w:tc>
          <w:tcPr>
            <w:tcW w:w="934" w:type="dxa"/>
            <w:tcBorders>
              <w:top w:val="nil"/>
              <w:left w:val="single" w:sz="8" w:space="0" w:color="auto"/>
              <w:bottom w:val="nil"/>
              <w:right w:val="single" w:sz="8" w:space="0" w:color="auto"/>
            </w:tcBorders>
            <w:shd w:val="clear" w:color="auto" w:fill="auto"/>
            <w:noWrap/>
            <w:vAlign w:val="center"/>
            <w:hideMark/>
          </w:tcPr>
          <w:p w14:paraId="4FA04E28"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100</w:t>
            </w:r>
          </w:p>
        </w:tc>
      </w:tr>
      <w:tr w:rsidR="00F44797" w:rsidRPr="00CA19E7" w14:paraId="6B094365" w14:textId="77777777" w:rsidTr="003D043F">
        <w:trPr>
          <w:gridAfter w:val="1"/>
          <w:wAfter w:w="62" w:type="dxa"/>
          <w:trHeight w:val="60"/>
        </w:trPr>
        <w:tc>
          <w:tcPr>
            <w:tcW w:w="993" w:type="dxa"/>
            <w:vMerge w:val="restart"/>
            <w:tcBorders>
              <w:top w:val="nil"/>
              <w:left w:val="single" w:sz="8" w:space="0" w:color="auto"/>
              <w:bottom w:val="single" w:sz="8" w:space="0" w:color="000000"/>
              <w:right w:val="nil"/>
            </w:tcBorders>
            <w:shd w:val="clear" w:color="auto" w:fill="auto"/>
            <w:vAlign w:val="center"/>
            <w:hideMark/>
          </w:tcPr>
          <w:p w14:paraId="4EA6549C" w14:textId="77777777" w:rsidR="00F44797" w:rsidRDefault="00F44797" w:rsidP="00F44797">
            <w:pPr>
              <w:spacing w:after="0" w:line="240" w:lineRule="auto"/>
              <w:ind w:left="-108" w:right="-114"/>
              <w:jc w:val="center"/>
              <w:rPr>
                <w:rFonts w:ascii="Times New Roman" w:eastAsia="Times New Roman" w:hAnsi="Times New Roman" w:cs="Times New Roman"/>
                <w:b/>
                <w:bCs/>
                <w:color w:val="000000"/>
                <w:sz w:val="17"/>
                <w:szCs w:val="17"/>
                <w:lang w:eastAsia="uk-UA"/>
              </w:rPr>
            </w:pPr>
            <w:r w:rsidRPr="00CA19E7">
              <w:rPr>
                <w:rFonts w:ascii="Times New Roman" w:eastAsia="Times New Roman" w:hAnsi="Times New Roman" w:cs="Times New Roman"/>
                <w:b/>
                <w:bCs/>
                <w:color w:val="000000"/>
                <w:sz w:val="17"/>
                <w:szCs w:val="17"/>
                <w:lang w:eastAsia="uk-UA"/>
              </w:rPr>
              <w:t>Середньомісячні витрати на оплату праці одного працівника</w:t>
            </w:r>
          </w:p>
          <w:p w14:paraId="4BC1D7D7" w14:textId="2379C02C" w:rsidR="0053506F" w:rsidRPr="00CA19E7" w:rsidRDefault="0053506F" w:rsidP="00F44797">
            <w:pPr>
              <w:spacing w:after="0" w:line="240" w:lineRule="auto"/>
              <w:ind w:left="-108" w:right="-114"/>
              <w:jc w:val="center"/>
              <w:rPr>
                <w:rFonts w:ascii="Times New Roman" w:eastAsia="Times New Roman" w:hAnsi="Times New Roman" w:cs="Times New Roman"/>
                <w:b/>
                <w:bCs/>
                <w:color w:val="000000"/>
                <w:sz w:val="17"/>
                <w:szCs w:val="17"/>
                <w:lang w:eastAsia="uk-UA"/>
              </w:rPr>
            </w:pPr>
            <w:r>
              <w:rPr>
                <w:rFonts w:ascii="Times New Roman" w:eastAsia="Times New Roman" w:hAnsi="Times New Roman" w:cs="Times New Roman"/>
                <w:b/>
                <w:bCs/>
                <w:color w:val="000000"/>
                <w:sz w:val="17"/>
                <w:szCs w:val="17"/>
                <w:lang w:eastAsia="uk-UA"/>
              </w:rPr>
              <w:t>(грн.)</w:t>
            </w:r>
          </w:p>
        </w:tc>
        <w:tc>
          <w:tcPr>
            <w:tcW w:w="1559" w:type="dxa"/>
            <w:tcBorders>
              <w:top w:val="single" w:sz="8" w:space="0" w:color="auto"/>
              <w:left w:val="single" w:sz="8" w:space="0" w:color="auto"/>
              <w:bottom w:val="nil"/>
              <w:right w:val="single" w:sz="8" w:space="0" w:color="auto"/>
            </w:tcBorders>
            <w:shd w:val="clear" w:color="auto" w:fill="auto"/>
            <w:noWrap/>
            <w:hideMark/>
          </w:tcPr>
          <w:p w14:paraId="66823915" w14:textId="77777777" w:rsidR="00F44797" w:rsidRPr="00CA19E7" w:rsidRDefault="00F44797" w:rsidP="00F44797">
            <w:pPr>
              <w:spacing w:after="0" w:line="240" w:lineRule="auto"/>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План 2021 року</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2CD4BCA3"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single" w:sz="8" w:space="0" w:color="auto"/>
              <w:left w:val="nil"/>
              <w:bottom w:val="single" w:sz="4" w:space="0" w:color="auto"/>
              <w:right w:val="single" w:sz="8" w:space="0" w:color="auto"/>
            </w:tcBorders>
            <w:shd w:val="clear" w:color="auto" w:fill="auto"/>
            <w:noWrap/>
            <w:vAlign w:val="center"/>
            <w:hideMark/>
          </w:tcPr>
          <w:p w14:paraId="7855832A" w14:textId="122D1C44"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15 416,7</w:t>
            </w:r>
          </w:p>
        </w:tc>
        <w:tc>
          <w:tcPr>
            <w:tcW w:w="934" w:type="dxa"/>
            <w:tcBorders>
              <w:top w:val="single" w:sz="8" w:space="0" w:color="auto"/>
              <w:left w:val="nil"/>
              <w:bottom w:val="single" w:sz="4" w:space="0" w:color="auto"/>
              <w:right w:val="single" w:sz="8" w:space="0" w:color="auto"/>
            </w:tcBorders>
            <w:shd w:val="clear" w:color="auto" w:fill="auto"/>
            <w:noWrap/>
            <w:vAlign w:val="center"/>
            <w:hideMark/>
          </w:tcPr>
          <w:p w14:paraId="0395ED2E" w14:textId="77777777" w:rsidR="00F44797" w:rsidRPr="00C81BFC" w:rsidRDefault="00F44797" w:rsidP="00F44797">
            <w:pPr>
              <w:spacing w:after="0" w:line="240" w:lineRule="auto"/>
              <w:jc w:val="center"/>
              <w:rPr>
                <w:rFonts w:ascii="Times New Roman" w:eastAsia="Times New Roman" w:hAnsi="Times New Roman" w:cs="Times New Roman"/>
                <w:sz w:val="18"/>
                <w:szCs w:val="18"/>
                <w:lang w:eastAsia="uk-UA"/>
              </w:rPr>
            </w:pPr>
            <w:r w:rsidRPr="00C81BFC">
              <w:rPr>
                <w:rFonts w:ascii="Times New Roman" w:eastAsia="Times New Roman" w:hAnsi="Times New Roman" w:cs="Times New Roman"/>
                <w:sz w:val="18"/>
                <w:szCs w:val="18"/>
                <w:lang w:eastAsia="uk-UA"/>
              </w:rPr>
              <w:t>16 067,7</w:t>
            </w:r>
          </w:p>
        </w:tc>
        <w:tc>
          <w:tcPr>
            <w:tcW w:w="934" w:type="dxa"/>
            <w:tcBorders>
              <w:top w:val="single" w:sz="8" w:space="0" w:color="auto"/>
              <w:left w:val="nil"/>
              <w:bottom w:val="single" w:sz="4" w:space="0" w:color="auto"/>
              <w:right w:val="single" w:sz="8" w:space="0" w:color="auto"/>
            </w:tcBorders>
            <w:shd w:val="clear" w:color="auto" w:fill="auto"/>
            <w:noWrap/>
            <w:vAlign w:val="center"/>
            <w:hideMark/>
          </w:tcPr>
          <w:p w14:paraId="29B8A832" w14:textId="559626E3"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E072CB">
              <w:rPr>
                <w:rFonts w:ascii="Times New Roman" w:eastAsia="Times New Roman" w:hAnsi="Times New Roman" w:cs="Times New Roman"/>
                <w:sz w:val="18"/>
                <w:szCs w:val="18"/>
                <w:lang w:eastAsia="uk-UA"/>
              </w:rPr>
              <w:t>8 333,3</w:t>
            </w:r>
          </w:p>
        </w:tc>
        <w:tc>
          <w:tcPr>
            <w:tcW w:w="934" w:type="dxa"/>
            <w:tcBorders>
              <w:top w:val="single" w:sz="8" w:space="0" w:color="auto"/>
              <w:left w:val="nil"/>
              <w:bottom w:val="single" w:sz="4" w:space="0" w:color="auto"/>
              <w:right w:val="single" w:sz="8" w:space="0" w:color="auto"/>
            </w:tcBorders>
            <w:shd w:val="clear" w:color="auto" w:fill="auto"/>
            <w:noWrap/>
            <w:vAlign w:val="center"/>
            <w:hideMark/>
          </w:tcPr>
          <w:p w14:paraId="2C195FA1"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5 281,3</w:t>
            </w:r>
          </w:p>
        </w:tc>
        <w:tc>
          <w:tcPr>
            <w:tcW w:w="934" w:type="dxa"/>
            <w:tcBorders>
              <w:top w:val="single" w:sz="8" w:space="0" w:color="auto"/>
              <w:left w:val="nil"/>
              <w:bottom w:val="single" w:sz="4" w:space="0" w:color="auto"/>
              <w:right w:val="single" w:sz="8" w:space="0" w:color="auto"/>
            </w:tcBorders>
            <w:shd w:val="clear" w:color="auto" w:fill="auto"/>
            <w:noWrap/>
            <w:vAlign w:val="center"/>
            <w:hideMark/>
          </w:tcPr>
          <w:p w14:paraId="647678AE"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12 291,7</w:t>
            </w:r>
          </w:p>
        </w:tc>
        <w:tc>
          <w:tcPr>
            <w:tcW w:w="934" w:type="dxa"/>
            <w:tcBorders>
              <w:top w:val="single" w:sz="8" w:space="0" w:color="auto"/>
              <w:left w:val="nil"/>
              <w:bottom w:val="single" w:sz="4" w:space="0" w:color="auto"/>
              <w:right w:val="single" w:sz="8" w:space="0" w:color="auto"/>
            </w:tcBorders>
            <w:shd w:val="clear" w:color="auto" w:fill="auto"/>
            <w:noWrap/>
            <w:vAlign w:val="center"/>
            <w:hideMark/>
          </w:tcPr>
          <w:p w14:paraId="30009935"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9 763,2</w:t>
            </w:r>
          </w:p>
        </w:tc>
        <w:tc>
          <w:tcPr>
            <w:tcW w:w="934" w:type="dxa"/>
            <w:tcBorders>
              <w:top w:val="single" w:sz="8" w:space="0" w:color="auto"/>
              <w:left w:val="nil"/>
              <w:bottom w:val="single" w:sz="4" w:space="0" w:color="auto"/>
              <w:right w:val="single" w:sz="8" w:space="0" w:color="auto"/>
            </w:tcBorders>
            <w:shd w:val="clear" w:color="auto" w:fill="auto"/>
            <w:noWrap/>
            <w:vAlign w:val="center"/>
            <w:hideMark/>
          </w:tcPr>
          <w:p w14:paraId="2202529C"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7 065,0</w:t>
            </w:r>
          </w:p>
        </w:tc>
        <w:tc>
          <w:tcPr>
            <w:tcW w:w="934" w:type="dxa"/>
            <w:tcBorders>
              <w:top w:val="single" w:sz="8" w:space="0" w:color="auto"/>
              <w:left w:val="nil"/>
              <w:bottom w:val="single" w:sz="4" w:space="0" w:color="auto"/>
              <w:right w:val="single" w:sz="8" w:space="0" w:color="auto"/>
            </w:tcBorders>
            <w:shd w:val="clear" w:color="auto" w:fill="auto"/>
            <w:noWrap/>
            <w:vAlign w:val="center"/>
            <w:hideMark/>
          </w:tcPr>
          <w:p w14:paraId="4E27E1AB"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8 581,3</w:t>
            </w:r>
          </w:p>
        </w:tc>
      </w:tr>
      <w:tr w:rsidR="00F44797" w:rsidRPr="00CA19E7" w14:paraId="7220167F" w14:textId="77777777" w:rsidTr="003D043F">
        <w:trPr>
          <w:gridAfter w:val="1"/>
          <w:wAfter w:w="62" w:type="dxa"/>
          <w:trHeight w:val="83"/>
        </w:trPr>
        <w:tc>
          <w:tcPr>
            <w:tcW w:w="993" w:type="dxa"/>
            <w:vMerge/>
            <w:tcBorders>
              <w:top w:val="nil"/>
              <w:left w:val="single" w:sz="8" w:space="0" w:color="auto"/>
              <w:bottom w:val="single" w:sz="8" w:space="0" w:color="000000"/>
              <w:right w:val="nil"/>
            </w:tcBorders>
            <w:vAlign w:val="center"/>
            <w:hideMark/>
          </w:tcPr>
          <w:p w14:paraId="5D6B7792" w14:textId="77777777" w:rsidR="00F44797" w:rsidRPr="00CA19E7" w:rsidRDefault="00F44797" w:rsidP="00F44797">
            <w:pPr>
              <w:spacing w:after="0" w:line="240" w:lineRule="auto"/>
              <w:rPr>
                <w:rFonts w:ascii="Times New Roman" w:eastAsia="Times New Roman" w:hAnsi="Times New Roman" w:cs="Times New Roman"/>
                <w:b/>
                <w:bCs/>
                <w:color w:val="000000"/>
                <w:sz w:val="17"/>
                <w:szCs w:val="17"/>
                <w:lang w:eastAsia="uk-UA"/>
              </w:rPr>
            </w:pPr>
          </w:p>
        </w:tc>
        <w:tc>
          <w:tcPr>
            <w:tcW w:w="1559" w:type="dxa"/>
            <w:tcBorders>
              <w:top w:val="single" w:sz="8" w:space="0" w:color="auto"/>
              <w:left w:val="single" w:sz="8" w:space="0" w:color="auto"/>
              <w:bottom w:val="single" w:sz="8" w:space="0" w:color="auto"/>
              <w:right w:val="single" w:sz="8" w:space="0" w:color="auto"/>
            </w:tcBorders>
            <w:shd w:val="clear" w:color="000000" w:fill="D9D9D9"/>
            <w:noWrap/>
            <w:hideMark/>
          </w:tcPr>
          <w:p w14:paraId="7ED6FBDE"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Факт 2021 року</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18898011"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single" w:sz="4" w:space="0" w:color="auto"/>
              <w:right w:val="single" w:sz="8" w:space="0" w:color="auto"/>
            </w:tcBorders>
            <w:shd w:val="clear" w:color="000000" w:fill="D9D9D9"/>
            <w:noWrap/>
            <w:vAlign w:val="center"/>
            <w:hideMark/>
          </w:tcPr>
          <w:p w14:paraId="6E02CEEF" w14:textId="21A5A4D8"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16 904,9</w:t>
            </w:r>
          </w:p>
        </w:tc>
        <w:tc>
          <w:tcPr>
            <w:tcW w:w="934" w:type="dxa"/>
            <w:tcBorders>
              <w:top w:val="nil"/>
              <w:left w:val="nil"/>
              <w:bottom w:val="single" w:sz="4" w:space="0" w:color="auto"/>
              <w:right w:val="single" w:sz="8" w:space="0" w:color="auto"/>
            </w:tcBorders>
            <w:shd w:val="clear" w:color="000000" w:fill="D9D9D9"/>
            <w:noWrap/>
            <w:vAlign w:val="center"/>
            <w:hideMark/>
          </w:tcPr>
          <w:p w14:paraId="7CC9A0F4" w14:textId="4E1BC4F3" w:rsidR="00F44797" w:rsidRPr="00C81BFC" w:rsidRDefault="00C81BFC" w:rsidP="00F44797">
            <w:pPr>
              <w:spacing w:after="0" w:line="240" w:lineRule="auto"/>
              <w:jc w:val="center"/>
              <w:rPr>
                <w:rFonts w:ascii="Times New Roman" w:eastAsia="Times New Roman" w:hAnsi="Times New Roman" w:cs="Times New Roman"/>
                <w:b/>
                <w:bCs/>
                <w:sz w:val="18"/>
                <w:szCs w:val="18"/>
                <w:lang w:eastAsia="uk-UA"/>
              </w:rPr>
            </w:pPr>
            <w:r w:rsidRPr="00C81BFC">
              <w:rPr>
                <w:rFonts w:ascii="Times New Roman" w:eastAsia="Times New Roman" w:hAnsi="Times New Roman" w:cs="Times New Roman"/>
                <w:b/>
                <w:bCs/>
                <w:sz w:val="18"/>
                <w:szCs w:val="18"/>
                <w:lang w:eastAsia="uk-UA"/>
              </w:rPr>
              <w:t>16 781,9</w:t>
            </w:r>
          </w:p>
        </w:tc>
        <w:tc>
          <w:tcPr>
            <w:tcW w:w="934" w:type="dxa"/>
            <w:tcBorders>
              <w:top w:val="nil"/>
              <w:left w:val="nil"/>
              <w:bottom w:val="single" w:sz="4" w:space="0" w:color="auto"/>
              <w:right w:val="single" w:sz="8" w:space="0" w:color="auto"/>
            </w:tcBorders>
            <w:shd w:val="clear" w:color="000000" w:fill="D9D9D9"/>
            <w:noWrap/>
            <w:vAlign w:val="center"/>
            <w:hideMark/>
          </w:tcPr>
          <w:p w14:paraId="5E30B3D7" w14:textId="57ABB681" w:rsidR="00F44797" w:rsidRPr="00CA19E7" w:rsidRDefault="00F44797" w:rsidP="00F44797">
            <w:pPr>
              <w:spacing w:after="0" w:line="240" w:lineRule="auto"/>
              <w:jc w:val="center"/>
              <w:rPr>
                <w:rFonts w:ascii="Times New Roman" w:eastAsia="Times New Roman" w:hAnsi="Times New Roman" w:cs="Times New Roman"/>
                <w:b/>
                <w:bCs/>
                <w:color w:val="000000"/>
                <w:sz w:val="18"/>
                <w:szCs w:val="18"/>
                <w:lang w:eastAsia="uk-UA"/>
              </w:rPr>
            </w:pPr>
            <w:r w:rsidRPr="00E072CB">
              <w:rPr>
                <w:rFonts w:ascii="Times New Roman" w:eastAsia="Times New Roman" w:hAnsi="Times New Roman" w:cs="Times New Roman"/>
                <w:b/>
                <w:bCs/>
                <w:sz w:val="18"/>
                <w:szCs w:val="18"/>
                <w:lang w:eastAsia="uk-UA"/>
              </w:rPr>
              <w:t>10 621,9</w:t>
            </w:r>
          </w:p>
        </w:tc>
        <w:tc>
          <w:tcPr>
            <w:tcW w:w="934" w:type="dxa"/>
            <w:tcBorders>
              <w:top w:val="nil"/>
              <w:left w:val="nil"/>
              <w:bottom w:val="single" w:sz="4" w:space="0" w:color="auto"/>
              <w:right w:val="single" w:sz="8" w:space="0" w:color="auto"/>
            </w:tcBorders>
            <w:shd w:val="clear" w:color="000000" w:fill="D9D9D9"/>
            <w:noWrap/>
            <w:vAlign w:val="center"/>
            <w:hideMark/>
          </w:tcPr>
          <w:p w14:paraId="0D701B0C" w14:textId="77777777" w:rsidR="00F44797" w:rsidRPr="00CA19E7" w:rsidRDefault="00F44797" w:rsidP="00F44797">
            <w:pPr>
              <w:spacing w:after="0" w:line="240" w:lineRule="auto"/>
              <w:jc w:val="center"/>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6 363,9</w:t>
            </w:r>
          </w:p>
        </w:tc>
        <w:tc>
          <w:tcPr>
            <w:tcW w:w="934" w:type="dxa"/>
            <w:tcBorders>
              <w:top w:val="nil"/>
              <w:left w:val="nil"/>
              <w:bottom w:val="single" w:sz="4" w:space="0" w:color="auto"/>
              <w:right w:val="single" w:sz="8" w:space="0" w:color="auto"/>
            </w:tcBorders>
            <w:shd w:val="clear" w:color="000000" w:fill="D9D9D9"/>
            <w:noWrap/>
            <w:vAlign w:val="center"/>
            <w:hideMark/>
          </w:tcPr>
          <w:p w14:paraId="20CA49F8" w14:textId="77777777" w:rsidR="00F44797" w:rsidRPr="00CA19E7" w:rsidRDefault="00F44797" w:rsidP="00F44797">
            <w:pPr>
              <w:spacing w:after="0" w:line="240" w:lineRule="auto"/>
              <w:jc w:val="center"/>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12 277,0</w:t>
            </w:r>
          </w:p>
        </w:tc>
        <w:tc>
          <w:tcPr>
            <w:tcW w:w="934" w:type="dxa"/>
            <w:tcBorders>
              <w:top w:val="nil"/>
              <w:left w:val="nil"/>
              <w:bottom w:val="single" w:sz="4" w:space="0" w:color="auto"/>
              <w:right w:val="single" w:sz="8" w:space="0" w:color="auto"/>
            </w:tcBorders>
            <w:shd w:val="clear" w:color="000000" w:fill="D9D9D9"/>
            <w:noWrap/>
            <w:vAlign w:val="center"/>
            <w:hideMark/>
          </w:tcPr>
          <w:p w14:paraId="0B8461D3" w14:textId="77777777" w:rsidR="00F44797" w:rsidRPr="00CA19E7" w:rsidRDefault="00F44797" w:rsidP="00F44797">
            <w:pPr>
              <w:spacing w:after="0" w:line="240" w:lineRule="auto"/>
              <w:jc w:val="center"/>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9 940,2</w:t>
            </w:r>
          </w:p>
        </w:tc>
        <w:tc>
          <w:tcPr>
            <w:tcW w:w="934" w:type="dxa"/>
            <w:tcBorders>
              <w:top w:val="nil"/>
              <w:left w:val="nil"/>
              <w:bottom w:val="single" w:sz="4" w:space="0" w:color="auto"/>
              <w:right w:val="single" w:sz="8" w:space="0" w:color="auto"/>
            </w:tcBorders>
            <w:shd w:val="clear" w:color="000000" w:fill="D9D9D9"/>
            <w:noWrap/>
            <w:vAlign w:val="center"/>
            <w:hideMark/>
          </w:tcPr>
          <w:p w14:paraId="70A98E00" w14:textId="77777777" w:rsidR="00F44797" w:rsidRPr="00CA19E7" w:rsidRDefault="00F44797" w:rsidP="00F44797">
            <w:pPr>
              <w:spacing w:after="0" w:line="240" w:lineRule="auto"/>
              <w:jc w:val="center"/>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8 756,9</w:t>
            </w:r>
          </w:p>
        </w:tc>
        <w:tc>
          <w:tcPr>
            <w:tcW w:w="934" w:type="dxa"/>
            <w:tcBorders>
              <w:top w:val="nil"/>
              <w:left w:val="nil"/>
              <w:bottom w:val="single" w:sz="4" w:space="0" w:color="auto"/>
              <w:right w:val="single" w:sz="8" w:space="0" w:color="auto"/>
            </w:tcBorders>
            <w:shd w:val="clear" w:color="000000" w:fill="D9D9D9"/>
            <w:noWrap/>
            <w:vAlign w:val="center"/>
            <w:hideMark/>
          </w:tcPr>
          <w:p w14:paraId="33B9989A" w14:textId="77777777" w:rsidR="00F44797" w:rsidRPr="00CA19E7" w:rsidRDefault="00F44797" w:rsidP="00F44797">
            <w:pPr>
              <w:spacing w:after="0" w:line="240" w:lineRule="auto"/>
              <w:jc w:val="center"/>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8 977,8</w:t>
            </w:r>
          </w:p>
        </w:tc>
      </w:tr>
      <w:tr w:rsidR="00F44797" w:rsidRPr="00CA19E7" w14:paraId="2BA2CC45" w14:textId="77777777" w:rsidTr="003D043F">
        <w:trPr>
          <w:gridAfter w:val="1"/>
          <w:wAfter w:w="62" w:type="dxa"/>
          <w:trHeight w:val="60"/>
        </w:trPr>
        <w:tc>
          <w:tcPr>
            <w:tcW w:w="993" w:type="dxa"/>
            <w:vMerge/>
            <w:tcBorders>
              <w:top w:val="nil"/>
              <w:left w:val="single" w:sz="8" w:space="0" w:color="auto"/>
              <w:bottom w:val="single" w:sz="8" w:space="0" w:color="000000"/>
              <w:right w:val="nil"/>
            </w:tcBorders>
            <w:vAlign w:val="center"/>
            <w:hideMark/>
          </w:tcPr>
          <w:p w14:paraId="540BFC13" w14:textId="77777777" w:rsidR="00F44797" w:rsidRPr="00CA19E7" w:rsidRDefault="00F44797" w:rsidP="00F44797">
            <w:pPr>
              <w:spacing w:after="0" w:line="240" w:lineRule="auto"/>
              <w:rPr>
                <w:rFonts w:ascii="Times New Roman" w:eastAsia="Times New Roman" w:hAnsi="Times New Roman" w:cs="Times New Roman"/>
                <w:b/>
                <w:bCs/>
                <w:color w:val="000000"/>
                <w:sz w:val="17"/>
                <w:szCs w:val="17"/>
                <w:lang w:eastAsia="uk-UA"/>
              </w:rPr>
            </w:pPr>
          </w:p>
        </w:tc>
        <w:tc>
          <w:tcPr>
            <w:tcW w:w="1559" w:type="dxa"/>
            <w:tcBorders>
              <w:top w:val="nil"/>
              <w:left w:val="single" w:sz="8" w:space="0" w:color="auto"/>
              <w:bottom w:val="single" w:sz="8" w:space="0" w:color="auto"/>
              <w:right w:val="single" w:sz="8" w:space="0" w:color="auto"/>
            </w:tcBorders>
            <w:shd w:val="clear" w:color="auto" w:fill="auto"/>
            <w:noWrap/>
            <w:hideMark/>
          </w:tcPr>
          <w:p w14:paraId="6AD23B24" w14:textId="77777777" w:rsidR="00F44797" w:rsidRPr="00CA19E7" w:rsidRDefault="00F44797" w:rsidP="00F44797">
            <w:pPr>
              <w:spacing w:after="0" w:line="240" w:lineRule="auto"/>
              <w:rPr>
                <w:rFonts w:ascii="Times New Roman" w:eastAsia="Times New Roman" w:hAnsi="Times New Roman" w:cs="Times New Roman"/>
                <w:i/>
                <w:iCs/>
                <w:color w:val="000000"/>
                <w:sz w:val="18"/>
                <w:szCs w:val="18"/>
                <w:lang w:eastAsia="uk-UA"/>
              </w:rPr>
            </w:pPr>
            <w:r w:rsidRPr="00CA19E7">
              <w:rPr>
                <w:rFonts w:ascii="Times New Roman" w:eastAsia="Times New Roman" w:hAnsi="Times New Roman" w:cs="Times New Roman"/>
                <w:i/>
                <w:iCs/>
                <w:color w:val="000000"/>
                <w:sz w:val="18"/>
                <w:szCs w:val="18"/>
                <w:lang w:eastAsia="uk-UA"/>
              </w:rPr>
              <w:t xml:space="preserve">Відхилення </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1E33D6E8"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single" w:sz="4" w:space="0" w:color="auto"/>
              <w:right w:val="single" w:sz="8" w:space="0" w:color="auto"/>
            </w:tcBorders>
            <w:shd w:val="clear" w:color="auto" w:fill="auto"/>
            <w:noWrap/>
            <w:vAlign w:val="center"/>
            <w:hideMark/>
          </w:tcPr>
          <w:p w14:paraId="45C83B74" w14:textId="2A88641B"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1 488,2</w:t>
            </w:r>
          </w:p>
        </w:tc>
        <w:tc>
          <w:tcPr>
            <w:tcW w:w="934" w:type="dxa"/>
            <w:tcBorders>
              <w:top w:val="nil"/>
              <w:left w:val="nil"/>
              <w:bottom w:val="single" w:sz="4" w:space="0" w:color="auto"/>
              <w:right w:val="single" w:sz="8" w:space="0" w:color="auto"/>
            </w:tcBorders>
            <w:shd w:val="clear" w:color="auto" w:fill="auto"/>
            <w:noWrap/>
            <w:vAlign w:val="center"/>
            <w:hideMark/>
          </w:tcPr>
          <w:p w14:paraId="2D9D9B52" w14:textId="466FAC25" w:rsidR="00F44797" w:rsidRPr="00C81BFC" w:rsidRDefault="00C81BFC" w:rsidP="00F44797">
            <w:pPr>
              <w:spacing w:after="0" w:line="240" w:lineRule="auto"/>
              <w:jc w:val="center"/>
              <w:rPr>
                <w:rFonts w:ascii="Times New Roman" w:eastAsia="Times New Roman" w:hAnsi="Times New Roman" w:cs="Times New Roman"/>
                <w:sz w:val="18"/>
                <w:szCs w:val="18"/>
                <w:lang w:eastAsia="uk-UA"/>
              </w:rPr>
            </w:pPr>
            <w:r w:rsidRPr="00C81BFC">
              <w:rPr>
                <w:rFonts w:ascii="Times New Roman" w:eastAsia="Times New Roman" w:hAnsi="Times New Roman" w:cs="Times New Roman"/>
                <w:sz w:val="18"/>
                <w:szCs w:val="18"/>
                <w:lang w:eastAsia="uk-UA"/>
              </w:rPr>
              <w:t>714,2</w:t>
            </w:r>
          </w:p>
        </w:tc>
        <w:tc>
          <w:tcPr>
            <w:tcW w:w="934" w:type="dxa"/>
            <w:tcBorders>
              <w:top w:val="nil"/>
              <w:left w:val="nil"/>
              <w:bottom w:val="single" w:sz="4" w:space="0" w:color="auto"/>
              <w:right w:val="single" w:sz="8" w:space="0" w:color="auto"/>
            </w:tcBorders>
            <w:shd w:val="clear" w:color="auto" w:fill="auto"/>
            <w:noWrap/>
            <w:vAlign w:val="center"/>
            <w:hideMark/>
          </w:tcPr>
          <w:p w14:paraId="125C6BE3" w14:textId="2637B4E3"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E072CB">
              <w:rPr>
                <w:rFonts w:ascii="Times New Roman" w:eastAsia="Times New Roman" w:hAnsi="Times New Roman" w:cs="Times New Roman"/>
                <w:sz w:val="18"/>
                <w:szCs w:val="18"/>
                <w:lang w:eastAsia="uk-UA"/>
              </w:rPr>
              <w:t>2 288,6</w:t>
            </w:r>
          </w:p>
        </w:tc>
        <w:tc>
          <w:tcPr>
            <w:tcW w:w="934" w:type="dxa"/>
            <w:tcBorders>
              <w:top w:val="nil"/>
              <w:left w:val="nil"/>
              <w:bottom w:val="single" w:sz="4" w:space="0" w:color="auto"/>
              <w:right w:val="single" w:sz="8" w:space="0" w:color="auto"/>
            </w:tcBorders>
            <w:shd w:val="clear" w:color="auto" w:fill="auto"/>
            <w:noWrap/>
            <w:vAlign w:val="center"/>
            <w:hideMark/>
          </w:tcPr>
          <w:p w14:paraId="7EA3A7CC"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1 082,6</w:t>
            </w:r>
          </w:p>
        </w:tc>
        <w:tc>
          <w:tcPr>
            <w:tcW w:w="934" w:type="dxa"/>
            <w:tcBorders>
              <w:top w:val="nil"/>
              <w:left w:val="nil"/>
              <w:bottom w:val="single" w:sz="4" w:space="0" w:color="auto"/>
              <w:right w:val="single" w:sz="8" w:space="0" w:color="auto"/>
            </w:tcBorders>
            <w:shd w:val="clear" w:color="auto" w:fill="auto"/>
            <w:noWrap/>
            <w:vAlign w:val="center"/>
            <w:hideMark/>
          </w:tcPr>
          <w:p w14:paraId="6769301F"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-14,7</w:t>
            </w:r>
          </w:p>
        </w:tc>
        <w:tc>
          <w:tcPr>
            <w:tcW w:w="934" w:type="dxa"/>
            <w:tcBorders>
              <w:top w:val="nil"/>
              <w:left w:val="nil"/>
              <w:bottom w:val="single" w:sz="4" w:space="0" w:color="auto"/>
              <w:right w:val="single" w:sz="8" w:space="0" w:color="auto"/>
            </w:tcBorders>
            <w:shd w:val="clear" w:color="auto" w:fill="auto"/>
            <w:noWrap/>
            <w:vAlign w:val="center"/>
            <w:hideMark/>
          </w:tcPr>
          <w:p w14:paraId="49680E92"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177,0</w:t>
            </w:r>
          </w:p>
        </w:tc>
        <w:tc>
          <w:tcPr>
            <w:tcW w:w="934" w:type="dxa"/>
            <w:tcBorders>
              <w:top w:val="nil"/>
              <w:left w:val="nil"/>
              <w:bottom w:val="single" w:sz="4" w:space="0" w:color="auto"/>
              <w:right w:val="single" w:sz="8" w:space="0" w:color="auto"/>
            </w:tcBorders>
            <w:shd w:val="clear" w:color="auto" w:fill="auto"/>
            <w:noWrap/>
            <w:vAlign w:val="center"/>
            <w:hideMark/>
          </w:tcPr>
          <w:p w14:paraId="3803D3CD"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1 691,9</w:t>
            </w:r>
          </w:p>
        </w:tc>
        <w:tc>
          <w:tcPr>
            <w:tcW w:w="934" w:type="dxa"/>
            <w:tcBorders>
              <w:top w:val="nil"/>
              <w:left w:val="nil"/>
              <w:bottom w:val="single" w:sz="4" w:space="0" w:color="auto"/>
              <w:right w:val="single" w:sz="8" w:space="0" w:color="auto"/>
            </w:tcBorders>
            <w:shd w:val="clear" w:color="auto" w:fill="auto"/>
            <w:noWrap/>
            <w:vAlign w:val="center"/>
            <w:hideMark/>
          </w:tcPr>
          <w:p w14:paraId="05E1345F"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396,5</w:t>
            </w:r>
          </w:p>
        </w:tc>
      </w:tr>
      <w:tr w:rsidR="00F44797" w:rsidRPr="00CA19E7" w14:paraId="0D378526" w14:textId="77777777" w:rsidTr="003D043F">
        <w:trPr>
          <w:gridAfter w:val="1"/>
          <w:wAfter w:w="62" w:type="dxa"/>
          <w:trHeight w:val="60"/>
        </w:trPr>
        <w:tc>
          <w:tcPr>
            <w:tcW w:w="993" w:type="dxa"/>
            <w:vMerge/>
            <w:tcBorders>
              <w:top w:val="nil"/>
              <w:left w:val="single" w:sz="8" w:space="0" w:color="auto"/>
              <w:bottom w:val="single" w:sz="8" w:space="0" w:color="000000"/>
              <w:right w:val="nil"/>
            </w:tcBorders>
            <w:vAlign w:val="center"/>
            <w:hideMark/>
          </w:tcPr>
          <w:p w14:paraId="1F834FE8" w14:textId="77777777" w:rsidR="00F44797" w:rsidRPr="00CA19E7" w:rsidRDefault="00F44797" w:rsidP="00F44797">
            <w:pPr>
              <w:spacing w:after="0" w:line="240" w:lineRule="auto"/>
              <w:rPr>
                <w:rFonts w:ascii="Times New Roman" w:eastAsia="Times New Roman" w:hAnsi="Times New Roman" w:cs="Times New Roman"/>
                <w:b/>
                <w:bCs/>
                <w:color w:val="000000"/>
                <w:sz w:val="17"/>
                <w:szCs w:val="17"/>
                <w:lang w:eastAsia="uk-UA"/>
              </w:rPr>
            </w:pPr>
          </w:p>
        </w:tc>
        <w:tc>
          <w:tcPr>
            <w:tcW w:w="1559" w:type="dxa"/>
            <w:tcBorders>
              <w:top w:val="nil"/>
              <w:left w:val="single" w:sz="8" w:space="0" w:color="auto"/>
              <w:bottom w:val="nil"/>
              <w:right w:val="single" w:sz="8" w:space="0" w:color="auto"/>
            </w:tcBorders>
            <w:shd w:val="clear" w:color="auto" w:fill="auto"/>
            <w:noWrap/>
            <w:hideMark/>
          </w:tcPr>
          <w:p w14:paraId="0B9D2CC9" w14:textId="77777777" w:rsidR="00F44797" w:rsidRPr="00CA19E7" w:rsidRDefault="00F44797" w:rsidP="00F44797">
            <w:pPr>
              <w:spacing w:after="0" w:line="240" w:lineRule="auto"/>
              <w:rPr>
                <w:rFonts w:ascii="Times New Roman" w:eastAsia="Times New Roman" w:hAnsi="Times New Roman" w:cs="Times New Roman"/>
                <w:i/>
                <w:iCs/>
                <w:color w:val="000000"/>
                <w:sz w:val="18"/>
                <w:szCs w:val="18"/>
                <w:lang w:eastAsia="uk-UA"/>
              </w:rPr>
            </w:pPr>
            <w:r w:rsidRPr="00CA19E7">
              <w:rPr>
                <w:rFonts w:ascii="Times New Roman" w:eastAsia="Times New Roman" w:hAnsi="Times New Roman" w:cs="Times New Roman"/>
                <w:i/>
                <w:iCs/>
                <w:color w:val="000000"/>
                <w:sz w:val="18"/>
                <w:szCs w:val="18"/>
                <w:lang w:eastAsia="uk-UA"/>
              </w:rPr>
              <w:t>Виконання (%)</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27CBC2A9"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single" w:sz="8" w:space="0" w:color="auto"/>
              <w:right w:val="single" w:sz="8" w:space="0" w:color="auto"/>
            </w:tcBorders>
            <w:shd w:val="clear" w:color="auto" w:fill="auto"/>
            <w:noWrap/>
            <w:vAlign w:val="center"/>
            <w:hideMark/>
          </w:tcPr>
          <w:p w14:paraId="4EF7843E" w14:textId="607758DD"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109,7</w:t>
            </w:r>
          </w:p>
        </w:tc>
        <w:tc>
          <w:tcPr>
            <w:tcW w:w="934" w:type="dxa"/>
            <w:tcBorders>
              <w:top w:val="nil"/>
              <w:left w:val="nil"/>
              <w:bottom w:val="single" w:sz="8" w:space="0" w:color="auto"/>
              <w:right w:val="single" w:sz="8" w:space="0" w:color="auto"/>
            </w:tcBorders>
            <w:shd w:val="clear" w:color="auto" w:fill="auto"/>
            <w:noWrap/>
            <w:vAlign w:val="center"/>
            <w:hideMark/>
          </w:tcPr>
          <w:p w14:paraId="089916DE" w14:textId="40A785D4" w:rsidR="00F44797" w:rsidRPr="00C81BFC" w:rsidRDefault="00C81BFC" w:rsidP="00F44797">
            <w:pPr>
              <w:spacing w:after="0" w:line="240" w:lineRule="auto"/>
              <w:jc w:val="center"/>
              <w:rPr>
                <w:rFonts w:ascii="Times New Roman" w:eastAsia="Times New Roman" w:hAnsi="Times New Roman" w:cs="Times New Roman"/>
                <w:sz w:val="18"/>
                <w:szCs w:val="18"/>
                <w:lang w:eastAsia="uk-UA"/>
              </w:rPr>
            </w:pPr>
            <w:r w:rsidRPr="00C81BFC">
              <w:rPr>
                <w:rFonts w:ascii="Times New Roman" w:eastAsia="Times New Roman" w:hAnsi="Times New Roman" w:cs="Times New Roman"/>
                <w:sz w:val="18"/>
                <w:szCs w:val="18"/>
                <w:lang w:eastAsia="uk-UA"/>
              </w:rPr>
              <w:t>104,4</w:t>
            </w:r>
          </w:p>
        </w:tc>
        <w:tc>
          <w:tcPr>
            <w:tcW w:w="934" w:type="dxa"/>
            <w:tcBorders>
              <w:top w:val="nil"/>
              <w:left w:val="nil"/>
              <w:bottom w:val="single" w:sz="8" w:space="0" w:color="auto"/>
              <w:right w:val="single" w:sz="8" w:space="0" w:color="auto"/>
            </w:tcBorders>
            <w:shd w:val="clear" w:color="auto" w:fill="auto"/>
            <w:noWrap/>
            <w:vAlign w:val="center"/>
            <w:hideMark/>
          </w:tcPr>
          <w:p w14:paraId="740EFC0A" w14:textId="59BFA98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E072CB">
              <w:rPr>
                <w:rFonts w:ascii="Times New Roman" w:eastAsia="Times New Roman" w:hAnsi="Times New Roman" w:cs="Times New Roman"/>
                <w:sz w:val="18"/>
                <w:szCs w:val="18"/>
                <w:lang w:eastAsia="uk-UA"/>
              </w:rPr>
              <w:t>127,5</w:t>
            </w:r>
          </w:p>
        </w:tc>
        <w:tc>
          <w:tcPr>
            <w:tcW w:w="934" w:type="dxa"/>
            <w:tcBorders>
              <w:top w:val="nil"/>
              <w:left w:val="nil"/>
              <w:bottom w:val="single" w:sz="8" w:space="0" w:color="auto"/>
              <w:right w:val="single" w:sz="8" w:space="0" w:color="auto"/>
            </w:tcBorders>
            <w:shd w:val="clear" w:color="auto" w:fill="auto"/>
            <w:noWrap/>
            <w:vAlign w:val="center"/>
            <w:hideMark/>
          </w:tcPr>
          <w:p w14:paraId="7DE81114"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120,5</w:t>
            </w:r>
          </w:p>
        </w:tc>
        <w:tc>
          <w:tcPr>
            <w:tcW w:w="934" w:type="dxa"/>
            <w:tcBorders>
              <w:top w:val="nil"/>
              <w:left w:val="nil"/>
              <w:bottom w:val="single" w:sz="8" w:space="0" w:color="auto"/>
              <w:right w:val="single" w:sz="8" w:space="0" w:color="auto"/>
            </w:tcBorders>
            <w:shd w:val="clear" w:color="auto" w:fill="auto"/>
            <w:noWrap/>
            <w:vAlign w:val="center"/>
            <w:hideMark/>
          </w:tcPr>
          <w:p w14:paraId="4AE41970"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99,9</w:t>
            </w:r>
          </w:p>
        </w:tc>
        <w:tc>
          <w:tcPr>
            <w:tcW w:w="934" w:type="dxa"/>
            <w:tcBorders>
              <w:top w:val="nil"/>
              <w:left w:val="nil"/>
              <w:bottom w:val="single" w:sz="8" w:space="0" w:color="auto"/>
              <w:right w:val="single" w:sz="8" w:space="0" w:color="auto"/>
            </w:tcBorders>
            <w:shd w:val="clear" w:color="auto" w:fill="auto"/>
            <w:noWrap/>
            <w:vAlign w:val="center"/>
            <w:hideMark/>
          </w:tcPr>
          <w:p w14:paraId="2BB0AA31"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101,8</w:t>
            </w:r>
          </w:p>
        </w:tc>
        <w:tc>
          <w:tcPr>
            <w:tcW w:w="934" w:type="dxa"/>
            <w:tcBorders>
              <w:top w:val="nil"/>
              <w:left w:val="nil"/>
              <w:bottom w:val="single" w:sz="8" w:space="0" w:color="auto"/>
              <w:right w:val="single" w:sz="8" w:space="0" w:color="auto"/>
            </w:tcBorders>
            <w:shd w:val="clear" w:color="auto" w:fill="auto"/>
            <w:noWrap/>
            <w:vAlign w:val="center"/>
            <w:hideMark/>
          </w:tcPr>
          <w:p w14:paraId="337DDEBC"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123,9</w:t>
            </w:r>
          </w:p>
        </w:tc>
        <w:tc>
          <w:tcPr>
            <w:tcW w:w="934" w:type="dxa"/>
            <w:tcBorders>
              <w:top w:val="nil"/>
              <w:left w:val="nil"/>
              <w:bottom w:val="single" w:sz="8" w:space="0" w:color="auto"/>
              <w:right w:val="single" w:sz="8" w:space="0" w:color="auto"/>
            </w:tcBorders>
            <w:shd w:val="clear" w:color="auto" w:fill="auto"/>
            <w:noWrap/>
            <w:vAlign w:val="center"/>
            <w:hideMark/>
          </w:tcPr>
          <w:p w14:paraId="7ED6B054"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104,6</w:t>
            </w:r>
          </w:p>
        </w:tc>
      </w:tr>
      <w:tr w:rsidR="00F44797" w:rsidRPr="00CA19E7" w14:paraId="03AC33F4" w14:textId="77777777" w:rsidTr="003D043F">
        <w:trPr>
          <w:gridAfter w:val="1"/>
          <w:wAfter w:w="62" w:type="dxa"/>
          <w:trHeight w:val="315"/>
        </w:trPr>
        <w:tc>
          <w:tcPr>
            <w:tcW w:w="993" w:type="dxa"/>
            <w:vMerge w:val="restart"/>
            <w:tcBorders>
              <w:top w:val="nil"/>
              <w:left w:val="single" w:sz="8" w:space="0" w:color="auto"/>
              <w:bottom w:val="single" w:sz="8" w:space="0" w:color="000000"/>
              <w:right w:val="nil"/>
            </w:tcBorders>
            <w:shd w:val="clear" w:color="auto" w:fill="auto"/>
            <w:vAlign w:val="center"/>
            <w:hideMark/>
          </w:tcPr>
          <w:p w14:paraId="312A5E24" w14:textId="77777777" w:rsidR="00F44797" w:rsidRDefault="00F44797" w:rsidP="00A643CF">
            <w:pPr>
              <w:spacing w:after="0" w:line="240" w:lineRule="auto"/>
              <w:ind w:left="-112"/>
              <w:jc w:val="center"/>
              <w:rPr>
                <w:rFonts w:ascii="Times New Roman" w:eastAsia="Times New Roman" w:hAnsi="Times New Roman" w:cs="Times New Roman"/>
                <w:b/>
                <w:bCs/>
                <w:color w:val="000000"/>
                <w:sz w:val="17"/>
                <w:szCs w:val="17"/>
                <w:lang w:eastAsia="uk-UA"/>
              </w:rPr>
            </w:pPr>
            <w:r w:rsidRPr="00CA19E7">
              <w:rPr>
                <w:rFonts w:ascii="Times New Roman" w:eastAsia="Times New Roman" w:hAnsi="Times New Roman" w:cs="Times New Roman"/>
                <w:b/>
                <w:bCs/>
                <w:color w:val="000000"/>
                <w:sz w:val="17"/>
                <w:szCs w:val="17"/>
                <w:lang w:eastAsia="uk-UA"/>
              </w:rPr>
              <w:t>Середньомісячні витрати на оплату праці директора</w:t>
            </w:r>
          </w:p>
          <w:p w14:paraId="25FBB562" w14:textId="6ECF34B8" w:rsidR="0053506F" w:rsidRPr="00CA19E7" w:rsidRDefault="0053506F" w:rsidP="00F44797">
            <w:pPr>
              <w:spacing w:after="0" w:line="240" w:lineRule="auto"/>
              <w:jc w:val="center"/>
              <w:rPr>
                <w:rFonts w:ascii="Times New Roman" w:eastAsia="Times New Roman" w:hAnsi="Times New Roman" w:cs="Times New Roman"/>
                <w:b/>
                <w:bCs/>
                <w:color w:val="000000"/>
                <w:sz w:val="17"/>
                <w:szCs w:val="17"/>
                <w:lang w:eastAsia="uk-UA"/>
              </w:rPr>
            </w:pPr>
            <w:r>
              <w:rPr>
                <w:rFonts w:ascii="Times New Roman" w:eastAsia="Times New Roman" w:hAnsi="Times New Roman" w:cs="Times New Roman"/>
                <w:b/>
                <w:bCs/>
                <w:color w:val="000000"/>
                <w:sz w:val="17"/>
                <w:szCs w:val="17"/>
                <w:lang w:eastAsia="uk-UA"/>
              </w:rPr>
              <w:t>(грн.)</w:t>
            </w:r>
          </w:p>
        </w:tc>
        <w:tc>
          <w:tcPr>
            <w:tcW w:w="1559" w:type="dxa"/>
            <w:tcBorders>
              <w:top w:val="single" w:sz="8" w:space="0" w:color="auto"/>
              <w:left w:val="single" w:sz="8" w:space="0" w:color="auto"/>
              <w:bottom w:val="nil"/>
              <w:right w:val="single" w:sz="8" w:space="0" w:color="auto"/>
            </w:tcBorders>
            <w:shd w:val="clear" w:color="auto" w:fill="auto"/>
            <w:noWrap/>
            <w:hideMark/>
          </w:tcPr>
          <w:p w14:paraId="446A3B61" w14:textId="77777777" w:rsidR="00F44797" w:rsidRPr="00CA19E7" w:rsidRDefault="00F44797" w:rsidP="00F44797">
            <w:pPr>
              <w:spacing w:after="0" w:line="240" w:lineRule="auto"/>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План 2021 року</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3A74DCB8"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single" w:sz="4" w:space="0" w:color="auto"/>
              <w:right w:val="single" w:sz="8" w:space="0" w:color="auto"/>
            </w:tcBorders>
            <w:shd w:val="clear" w:color="auto" w:fill="auto"/>
            <w:noWrap/>
            <w:vAlign w:val="center"/>
            <w:hideMark/>
          </w:tcPr>
          <w:p w14:paraId="30444893"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44 166,7</w:t>
            </w:r>
          </w:p>
        </w:tc>
        <w:tc>
          <w:tcPr>
            <w:tcW w:w="934" w:type="dxa"/>
            <w:tcBorders>
              <w:top w:val="nil"/>
              <w:left w:val="nil"/>
              <w:bottom w:val="single" w:sz="4" w:space="0" w:color="auto"/>
              <w:right w:val="single" w:sz="8" w:space="0" w:color="auto"/>
            </w:tcBorders>
            <w:shd w:val="clear" w:color="auto" w:fill="auto"/>
            <w:noWrap/>
            <w:vAlign w:val="center"/>
            <w:hideMark/>
          </w:tcPr>
          <w:p w14:paraId="46A0FF0D"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36 166,7</w:t>
            </w:r>
          </w:p>
        </w:tc>
        <w:tc>
          <w:tcPr>
            <w:tcW w:w="934" w:type="dxa"/>
            <w:tcBorders>
              <w:top w:val="nil"/>
              <w:left w:val="nil"/>
              <w:bottom w:val="single" w:sz="4" w:space="0" w:color="auto"/>
              <w:right w:val="single" w:sz="8" w:space="0" w:color="auto"/>
            </w:tcBorders>
            <w:shd w:val="clear" w:color="auto" w:fill="auto"/>
            <w:noWrap/>
            <w:vAlign w:val="center"/>
            <w:hideMark/>
          </w:tcPr>
          <w:p w14:paraId="296572C9" w14:textId="72062FBF"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E072CB">
              <w:rPr>
                <w:rFonts w:ascii="Times New Roman" w:eastAsia="Times New Roman" w:hAnsi="Times New Roman" w:cs="Times New Roman"/>
                <w:sz w:val="18"/>
                <w:szCs w:val="18"/>
                <w:lang w:eastAsia="uk-UA"/>
              </w:rPr>
              <w:t>13 416,7</w:t>
            </w:r>
          </w:p>
        </w:tc>
        <w:tc>
          <w:tcPr>
            <w:tcW w:w="934" w:type="dxa"/>
            <w:tcBorders>
              <w:top w:val="nil"/>
              <w:left w:val="nil"/>
              <w:bottom w:val="single" w:sz="4" w:space="0" w:color="auto"/>
              <w:right w:val="single" w:sz="8" w:space="0" w:color="auto"/>
            </w:tcBorders>
            <w:shd w:val="clear" w:color="auto" w:fill="auto"/>
            <w:noWrap/>
            <w:vAlign w:val="center"/>
            <w:hideMark/>
          </w:tcPr>
          <w:p w14:paraId="33F1536D"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12 525,0</w:t>
            </w:r>
          </w:p>
        </w:tc>
        <w:tc>
          <w:tcPr>
            <w:tcW w:w="934" w:type="dxa"/>
            <w:tcBorders>
              <w:top w:val="nil"/>
              <w:left w:val="nil"/>
              <w:bottom w:val="single" w:sz="4" w:space="0" w:color="auto"/>
              <w:right w:val="single" w:sz="8" w:space="0" w:color="auto"/>
            </w:tcBorders>
            <w:shd w:val="clear" w:color="auto" w:fill="auto"/>
            <w:noWrap/>
            <w:vAlign w:val="center"/>
            <w:hideMark/>
          </w:tcPr>
          <w:p w14:paraId="4C1A3E3C"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37 500,0</w:t>
            </w:r>
          </w:p>
        </w:tc>
        <w:tc>
          <w:tcPr>
            <w:tcW w:w="934" w:type="dxa"/>
            <w:tcBorders>
              <w:top w:val="nil"/>
              <w:left w:val="nil"/>
              <w:bottom w:val="single" w:sz="4" w:space="0" w:color="auto"/>
              <w:right w:val="single" w:sz="8" w:space="0" w:color="auto"/>
            </w:tcBorders>
            <w:shd w:val="clear" w:color="auto" w:fill="auto"/>
            <w:noWrap/>
            <w:vAlign w:val="center"/>
            <w:hideMark/>
          </w:tcPr>
          <w:p w14:paraId="25D26222"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37 500,0</w:t>
            </w:r>
          </w:p>
        </w:tc>
        <w:tc>
          <w:tcPr>
            <w:tcW w:w="934" w:type="dxa"/>
            <w:tcBorders>
              <w:top w:val="nil"/>
              <w:left w:val="nil"/>
              <w:bottom w:val="single" w:sz="4" w:space="0" w:color="auto"/>
              <w:right w:val="single" w:sz="8" w:space="0" w:color="auto"/>
            </w:tcBorders>
            <w:shd w:val="clear" w:color="auto" w:fill="auto"/>
            <w:noWrap/>
            <w:vAlign w:val="center"/>
            <w:hideMark/>
          </w:tcPr>
          <w:p w14:paraId="130B8021"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23 833,0</w:t>
            </w:r>
          </w:p>
        </w:tc>
        <w:tc>
          <w:tcPr>
            <w:tcW w:w="934" w:type="dxa"/>
            <w:tcBorders>
              <w:top w:val="nil"/>
              <w:left w:val="nil"/>
              <w:bottom w:val="single" w:sz="4" w:space="0" w:color="auto"/>
              <w:right w:val="single" w:sz="8" w:space="0" w:color="auto"/>
            </w:tcBorders>
            <w:shd w:val="clear" w:color="auto" w:fill="auto"/>
            <w:noWrap/>
            <w:vAlign w:val="center"/>
            <w:hideMark/>
          </w:tcPr>
          <w:p w14:paraId="3B3F3A4B"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37 283,3</w:t>
            </w:r>
          </w:p>
        </w:tc>
      </w:tr>
      <w:tr w:rsidR="00F44797" w:rsidRPr="00CA19E7" w14:paraId="2C9B3640" w14:textId="77777777" w:rsidTr="003D043F">
        <w:trPr>
          <w:gridAfter w:val="1"/>
          <w:wAfter w:w="62" w:type="dxa"/>
          <w:trHeight w:val="242"/>
        </w:trPr>
        <w:tc>
          <w:tcPr>
            <w:tcW w:w="993" w:type="dxa"/>
            <w:vMerge/>
            <w:tcBorders>
              <w:top w:val="nil"/>
              <w:left w:val="single" w:sz="8" w:space="0" w:color="auto"/>
              <w:bottom w:val="single" w:sz="8" w:space="0" w:color="000000"/>
              <w:right w:val="nil"/>
            </w:tcBorders>
            <w:vAlign w:val="center"/>
            <w:hideMark/>
          </w:tcPr>
          <w:p w14:paraId="0051CFEA"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1559" w:type="dxa"/>
            <w:tcBorders>
              <w:top w:val="single" w:sz="8" w:space="0" w:color="auto"/>
              <w:left w:val="single" w:sz="8" w:space="0" w:color="auto"/>
              <w:bottom w:val="single" w:sz="8" w:space="0" w:color="auto"/>
              <w:right w:val="single" w:sz="8" w:space="0" w:color="auto"/>
            </w:tcBorders>
            <w:shd w:val="clear" w:color="000000" w:fill="D9D9D9"/>
            <w:noWrap/>
            <w:hideMark/>
          </w:tcPr>
          <w:p w14:paraId="5DA2074B"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Факт 2021 року</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2BFEA66F"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single" w:sz="4" w:space="0" w:color="auto"/>
              <w:right w:val="single" w:sz="8" w:space="0" w:color="auto"/>
            </w:tcBorders>
            <w:shd w:val="clear" w:color="000000" w:fill="D9D9D9"/>
            <w:noWrap/>
            <w:vAlign w:val="center"/>
            <w:hideMark/>
          </w:tcPr>
          <w:p w14:paraId="6343BE8C" w14:textId="77777777" w:rsidR="00F44797" w:rsidRPr="00CA19E7" w:rsidRDefault="00F44797" w:rsidP="00F44797">
            <w:pPr>
              <w:spacing w:after="0" w:line="240" w:lineRule="auto"/>
              <w:jc w:val="center"/>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52 266,7</w:t>
            </w:r>
          </w:p>
        </w:tc>
        <w:tc>
          <w:tcPr>
            <w:tcW w:w="934" w:type="dxa"/>
            <w:tcBorders>
              <w:top w:val="nil"/>
              <w:left w:val="nil"/>
              <w:bottom w:val="single" w:sz="4" w:space="0" w:color="auto"/>
              <w:right w:val="single" w:sz="8" w:space="0" w:color="auto"/>
            </w:tcBorders>
            <w:shd w:val="clear" w:color="000000" w:fill="D9D9D9"/>
            <w:noWrap/>
            <w:vAlign w:val="center"/>
            <w:hideMark/>
          </w:tcPr>
          <w:p w14:paraId="38F1F2FA" w14:textId="77777777" w:rsidR="00F44797" w:rsidRPr="00CA19E7" w:rsidRDefault="00F44797" w:rsidP="00F44797">
            <w:pPr>
              <w:spacing w:after="0" w:line="240" w:lineRule="auto"/>
              <w:jc w:val="center"/>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42 750,0</w:t>
            </w:r>
          </w:p>
        </w:tc>
        <w:tc>
          <w:tcPr>
            <w:tcW w:w="934" w:type="dxa"/>
            <w:tcBorders>
              <w:top w:val="nil"/>
              <w:left w:val="nil"/>
              <w:bottom w:val="single" w:sz="4" w:space="0" w:color="auto"/>
              <w:right w:val="single" w:sz="8" w:space="0" w:color="auto"/>
            </w:tcBorders>
            <w:shd w:val="clear" w:color="000000" w:fill="D9D9D9"/>
            <w:noWrap/>
            <w:vAlign w:val="center"/>
            <w:hideMark/>
          </w:tcPr>
          <w:p w14:paraId="35032CCC" w14:textId="4F19A039" w:rsidR="00F44797" w:rsidRPr="00CA19E7" w:rsidRDefault="00F44797" w:rsidP="00F44797">
            <w:pPr>
              <w:spacing w:after="0" w:line="240" w:lineRule="auto"/>
              <w:jc w:val="center"/>
              <w:rPr>
                <w:rFonts w:ascii="Times New Roman" w:eastAsia="Times New Roman" w:hAnsi="Times New Roman" w:cs="Times New Roman"/>
                <w:b/>
                <w:bCs/>
                <w:color w:val="000000"/>
                <w:sz w:val="18"/>
                <w:szCs w:val="18"/>
                <w:lang w:eastAsia="uk-UA"/>
              </w:rPr>
            </w:pPr>
            <w:r w:rsidRPr="00E072CB">
              <w:rPr>
                <w:rFonts w:ascii="Times New Roman" w:eastAsia="Times New Roman" w:hAnsi="Times New Roman" w:cs="Times New Roman"/>
                <w:b/>
                <w:bCs/>
                <w:sz w:val="18"/>
                <w:szCs w:val="18"/>
                <w:lang w:eastAsia="uk-UA"/>
              </w:rPr>
              <w:t>17 233,3</w:t>
            </w:r>
          </w:p>
        </w:tc>
        <w:tc>
          <w:tcPr>
            <w:tcW w:w="934" w:type="dxa"/>
            <w:tcBorders>
              <w:top w:val="nil"/>
              <w:left w:val="nil"/>
              <w:bottom w:val="single" w:sz="4" w:space="0" w:color="auto"/>
              <w:right w:val="single" w:sz="8" w:space="0" w:color="auto"/>
            </w:tcBorders>
            <w:shd w:val="clear" w:color="000000" w:fill="D9D9D9"/>
            <w:noWrap/>
            <w:vAlign w:val="center"/>
            <w:hideMark/>
          </w:tcPr>
          <w:p w14:paraId="55DA6EFE" w14:textId="77777777" w:rsidR="00F44797" w:rsidRPr="00CA19E7" w:rsidRDefault="00F44797" w:rsidP="00F44797">
            <w:pPr>
              <w:spacing w:after="0" w:line="240" w:lineRule="auto"/>
              <w:jc w:val="center"/>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13 858,3</w:t>
            </w:r>
          </w:p>
        </w:tc>
        <w:tc>
          <w:tcPr>
            <w:tcW w:w="934" w:type="dxa"/>
            <w:tcBorders>
              <w:top w:val="nil"/>
              <w:left w:val="nil"/>
              <w:bottom w:val="single" w:sz="4" w:space="0" w:color="auto"/>
              <w:right w:val="single" w:sz="8" w:space="0" w:color="auto"/>
            </w:tcBorders>
            <w:shd w:val="clear" w:color="000000" w:fill="D9D9D9"/>
            <w:noWrap/>
            <w:vAlign w:val="center"/>
            <w:hideMark/>
          </w:tcPr>
          <w:p w14:paraId="37E0DACB" w14:textId="77777777" w:rsidR="00F44797" w:rsidRPr="00CA19E7" w:rsidRDefault="00F44797" w:rsidP="00F44797">
            <w:pPr>
              <w:spacing w:after="0" w:line="240" w:lineRule="auto"/>
              <w:jc w:val="center"/>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32 083,0</w:t>
            </w:r>
          </w:p>
        </w:tc>
        <w:tc>
          <w:tcPr>
            <w:tcW w:w="934" w:type="dxa"/>
            <w:tcBorders>
              <w:top w:val="nil"/>
              <w:left w:val="nil"/>
              <w:bottom w:val="single" w:sz="4" w:space="0" w:color="auto"/>
              <w:right w:val="single" w:sz="8" w:space="0" w:color="auto"/>
            </w:tcBorders>
            <w:shd w:val="clear" w:color="000000" w:fill="D9D9D9"/>
            <w:noWrap/>
            <w:vAlign w:val="center"/>
            <w:hideMark/>
          </w:tcPr>
          <w:p w14:paraId="48367364" w14:textId="77777777" w:rsidR="00F44797" w:rsidRPr="00CA19E7" w:rsidRDefault="00F44797" w:rsidP="00F44797">
            <w:pPr>
              <w:spacing w:after="0" w:line="240" w:lineRule="auto"/>
              <w:jc w:val="center"/>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38 500,0</w:t>
            </w:r>
          </w:p>
        </w:tc>
        <w:tc>
          <w:tcPr>
            <w:tcW w:w="934" w:type="dxa"/>
            <w:tcBorders>
              <w:top w:val="nil"/>
              <w:left w:val="nil"/>
              <w:bottom w:val="single" w:sz="4" w:space="0" w:color="auto"/>
              <w:right w:val="single" w:sz="8" w:space="0" w:color="auto"/>
            </w:tcBorders>
            <w:shd w:val="clear" w:color="000000" w:fill="D9D9D9"/>
            <w:noWrap/>
            <w:vAlign w:val="center"/>
            <w:hideMark/>
          </w:tcPr>
          <w:p w14:paraId="6BF58E67" w14:textId="77777777" w:rsidR="00F44797" w:rsidRPr="00CA19E7" w:rsidRDefault="00F44797" w:rsidP="00F44797">
            <w:pPr>
              <w:spacing w:after="0" w:line="240" w:lineRule="auto"/>
              <w:jc w:val="center"/>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30 583,0</w:t>
            </w:r>
          </w:p>
        </w:tc>
        <w:tc>
          <w:tcPr>
            <w:tcW w:w="934" w:type="dxa"/>
            <w:tcBorders>
              <w:top w:val="nil"/>
              <w:left w:val="nil"/>
              <w:bottom w:val="single" w:sz="4" w:space="0" w:color="auto"/>
              <w:right w:val="single" w:sz="8" w:space="0" w:color="auto"/>
            </w:tcBorders>
            <w:shd w:val="clear" w:color="000000" w:fill="D9D9D9"/>
            <w:noWrap/>
            <w:vAlign w:val="center"/>
            <w:hideMark/>
          </w:tcPr>
          <w:p w14:paraId="466505C5" w14:textId="77777777" w:rsidR="00F44797" w:rsidRPr="00CA19E7" w:rsidRDefault="00F44797" w:rsidP="00F44797">
            <w:pPr>
              <w:spacing w:after="0" w:line="240" w:lineRule="auto"/>
              <w:jc w:val="center"/>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33 258,3</w:t>
            </w:r>
          </w:p>
        </w:tc>
      </w:tr>
      <w:tr w:rsidR="00F44797" w:rsidRPr="00CA19E7" w14:paraId="0BBBBAF4" w14:textId="77777777" w:rsidTr="003D043F">
        <w:trPr>
          <w:gridAfter w:val="1"/>
          <w:wAfter w:w="62" w:type="dxa"/>
          <w:trHeight w:val="92"/>
        </w:trPr>
        <w:tc>
          <w:tcPr>
            <w:tcW w:w="993" w:type="dxa"/>
            <w:vMerge/>
            <w:tcBorders>
              <w:top w:val="nil"/>
              <w:left w:val="single" w:sz="8" w:space="0" w:color="auto"/>
              <w:bottom w:val="single" w:sz="8" w:space="0" w:color="000000"/>
              <w:right w:val="nil"/>
            </w:tcBorders>
            <w:vAlign w:val="center"/>
            <w:hideMark/>
          </w:tcPr>
          <w:p w14:paraId="597D0D5D"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1559" w:type="dxa"/>
            <w:tcBorders>
              <w:top w:val="nil"/>
              <w:left w:val="single" w:sz="8" w:space="0" w:color="auto"/>
              <w:bottom w:val="single" w:sz="8" w:space="0" w:color="auto"/>
              <w:right w:val="single" w:sz="8" w:space="0" w:color="auto"/>
            </w:tcBorders>
            <w:shd w:val="clear" w:color="auto" w:fill="auto"/>
            <w:noWrap/>
            <w:hideMark/>
          </w:tcPr>
          <w:p w14:paraId="2D769A01" w14:textId="77777777" w:rsidR="00F44797" w:rsidRPr="00CA19E7" w:rsidRDefault="00F44797" w:rsidP="00F44797">
            <w:pPr>
              <w:spacing w:after="0" w:line="240" w:lineRule="auto"/>
              <w:rPr>
                <w:rFonts w:ascii="Times New Roman" w:eastAsia="Times New Roman" w:hAnsi="Times New Roman" w:cs="Times New Roman"/>
                <w:i/>
                <w:iCs/>
                <w:color w:val="000000"/>
                <w:sz w:val="18"/>
                <w:szCs w:val="18"/>
                <w:lang w:eastAsia="uk-UA"/>
              </w:rPr>
            </w:pPr>
            <w:r w:rsidRPr="00CA19E7">
              <w:rPr>
                <w:rFonts w:ascii="Times New Roman" w:eastAsia="Times New Roman" w:hAnsi="Times New Roman" w:cs="Times New Roman"/>
                <w:i/>
                <w:iCs/>
                <w:color w:val="000000"/>
                <w:sz w:val="18"/>
                <w:szCs w:val="18"/>
                <w:lang w:eastAsia="uk-UA"/>
              </w:rPr>
              <w:t xml:space="preserve">Відхилення </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39FEDD73"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single" w:sz="4" w:space="0" w:color="auto"/>
              <w:right w:val="single" w:sz="8" w:space="0" w:color="auto"/>
            </w:tcBorders>
            <w:shd w:val="clear" w:color="auto" w:fill="auto"/>
            <w:noWrap/>
            <w:vAlign w:val="center"/>
            <w:hideMark/>
          </w:tcPr>
          <w:p w14:paraId="01824A64"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8 100,0</w:t>
            </w:r>
          </w:p>
        </w:tc>
        <w:tc>
          <w:tcPr>
            <w:tcW w:w="934" w:type="dxa"/>
            <w:tcBorders>
              <w:top w:val="nil"/>
              <w:left w:val="nil"/>
              <w:bottom w:val="single" w:sz="4" w:space="0" w:color="auto"/>
              <w:right w:val="single" w:sz="8" w:space="0" w:color="auto"/>
            </w:tcBorders>
            <w:shd w:val="clear" w:color="auto" w:fill="auto"/>
            <w:noWrap/>
            <w:vAlign w:val="center"/>
            <w:hideMark/>
          </w:tcPr>
          <w:p w14:paraId="7E6C87FC"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6 583,3</w:t>
            </w:r>
          </w:p>
        </w:tc>
        <w:tc>
          <w:tcPr>
            <w:tcW w:w="934" w:type="dxa"/>
            <w:tcBorders>
              <w:top w:val="nil"/>
              <w:left w:val="nil"/>
              <w:bottom w:val="single" w:sz="4" w:space="0" w:color="auto"/>
              <w:right w:val="single" w:sz="8" w:space="0" w:color="auto"/>
            </w:tcBorders>
            <w:shd w:val="clear" w:color="auto" w:fill="auto"/>
            <w:noWrap/>
            <w:vAlign w:val="center"/>
            <w:hideMark/>
          </w:tcPr>
          <w:p w14:paraId="24A9CE74" w14:textId="060634A3"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E072CB">
              <w:rPr>
                <w:rFonts w:ascii="Times New Roman" w:eastAsia="Times New Roman" w:hAnsi="Times New Roman" w:cs="Times New Roman"/>
                <w:sz w:val="18"/>
                <w:szCs w:val="18"/>
                <w:lang w:eastAsia="uk-UA"/>
              </w:rPr>
              <w:t>3 816,6</w:t>
            </w:r>
          </w:p>
        </w:tc>
        <w:tc>
          <w:tcPr>
            <w:tcW w:w="934" w:type="dxa"/>
            <w:tcBorders>
              <w:top w:val="nil"/>
              <w:left w:val="nil"/>
              <w:bottom w:val="single" w:sz="4" w:space="0" w:color="auto"/>
              <w:right w:val="single" w:sz="8" w:space="0" w:color="auto"/>
            </w:tcBorders>
            <w:shd w:val="clear" w:color="auto" w:fill="auto"/>
            <w:noWrap/>
            <w:vAlign w:val="center"/>
            <w:hideMark/>
          </w:tcPr>
          <w:p w14:paraId="2161F98E"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1 333,3</w:t>
            </w:r>
          </w:p>
        </w:tc>
        <w:tc>
          <w:tcPr>
            <w:tcW w:w="934" w:type="dxa"/>
            <w:tcBorders>
              <w:top w:val="nil"/>
              <w:left w:val="nil"/>
              <w:bottom w:val="single" w:sz="4" w:space="0" w:color="auto"/>
              <w:right w:val="single" w:sz="8" w:space="0" w:color="auto"/>
            </w:tcBorders>
            <w:shd w:val="clear" w:color="auto" w:fill="auto"/>
            <w:noWrap/>
            <w:vAlign w:val="center"/>
            <w:hideMark/>
          </w:tcPr>
          <w:p w14:paraId="46AF8604"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-5 417,0</w:t>
            </w:r>
          </w:p>
        </w:tc>
        <w:tc>
          <w:tcPr>
            <w:tcW w:w="934" w:type="dxa"/>
            <w:tcBorders>
              <w:top w:val="nil"/>
              <w:left w:val="nil"/>
              <w:bottom w:val="single" w:sz="4" w:space="0" w:color="auto"/>
              <w:right w:val="single" w:sz="8" w:space="0" w:color="auto"/>
            </w:tcBorders>
            <w:shd w:val="clear" w:color="auto" w:fill="auto"/>
            <w:noWrap/>
            <w:vAlign w:val="center"/>
            <w:hideMark/>
          </w:tcPr>
          <w:p w14:paraId="56B52197"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1 000,0</w:t>
            </w:r>
          </w:p>
        </w:tc>
        <w:tc>
          <w:tcPr>
            <w:tcW w:w="934" w:type="dxa"/>
            <w:tcBorders>
              <w:top w:val="nil"/>
              <w:left w:val="nil"/>
              <w:bottom w:val="single" w:sz="4" w:space="0" w:color="auto"/>
              <w:right w:val="single" w:sz="8" w:space="0" w:color="auto"/>
            </w:tcBorders>
            <w:shd w:val="clear" w:color="auto" w:fill="auto"/>
            <w:noWrap/>
            <w:vAlign w:val="center"/>
            <w:hideMark/>
          </w:tcPr>
          <w:p w14:paraId="7DD68B66"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6 750,0</w:t>
            </w:r>
          </w:p>
        </w:tc>
        <w:tc>
          <w:tcPr>
            <w:tcW w:w="934" w:type="dxa"/>
            <w:tcBorders>
              <w:top w:val="nil"/>
              <w:left w:val="nil"/>
              <w:bottom w:val="single" w:sz="4" w:space="0" w:color="auto"/>
              <w:right w:val="single" w:sz="8" w:space="0" w:color="auto"/>
            </w:tcBorders>
            <w:shd w:val="clear" w:color="auto" w:fill="auto"/>
            <w:noWrap/>
            <w:vAlign w:val="center"/>
            <w:hideMark/>
          </w:tcPr>
          <w:p w14:paraId="2AAEB753"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-4 025,0</w:t>
            </w:r>
          </w:p>
        </w:tc>
      </w:tr>
      <w:tr w:rsidR="00F44797" w:rsidRPr="00CA19E7" w14:paraId="12061D7E" w14:textId="77777777" w:rsidTr="003D043F">
        <w:trPr>
          <w:gridAfter w:val="1"/>
          <w:wAfter w:w="62" w:type="dxa"/>
          <w:trHeight w:val="152"/>
        </w:trPr>
        <w:tc>
          <w:tcPr>
            <w:tcW w:w="993" w:type="dxa"/>
            <w:vMerge/>
            <w:tcBorders>
              <w:top w:val="nil"/>
              <w:left w:val="single" w:sz="8" w:space="0" w:color="auto"/>
              <w:bottom w:val="single" w:sz="8" w:space="0" w:color="000000"/>
              <w:right w:val="nil"/>
            </w:tcBorders>
            <w:vAlign w:val="center"/>
            <w:hideMark/>
          </w:tcPr>
          <w:p w14:paraId="3BFFE747"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1559" w:type="dxa"/>
            <w:tcBorders>
              <w:top w:val="nil"/>
              <w:left w:val="single" w:sz="8" w:space="0" w:color="auto"/>
              <w:bottom w:val="single" w:sz="8" w:space="0" w:color="auto"/>
              <w:right w:val="single" w:sz="8" w:space="0" w:color="auto"/>
            </w:tcBorders>
            <w:shd w:val="clear" w:color="auto" w:fill="auto"/>
            <w:noWrap/>
            <w:hideMark/>
          </w:tcPr>
          <w:p w14:paraId="635850F4" w14:textId="77777777" w:rsidR="00F44797" w:rsidRPr="00CA19E7" w:rsidRDefault="00F44797" w:rsidP="00F44797">
            <w:pPr>
              <w:spacing w:after="0" w:line="240" w:lineRule="auto"/>
              <w:rPr>
                <w:rFonts w:ascii="Times New Roman" w:eastAsia="Times New Roman" w:hAnsi="Times New Roman" w:cs="Times New Roman"/>
                <w:i/>
                <w:iCs/>
                <w:color w:val="000000"/>
                <w:sz w:val="18"/>
                <w:szCs w:val="18"/>
                <w:lang w:eastAsia="uk-UA"/>
              </w:rPr>
            </w:pPr>
            <w:r w:rsidRPr="00CA19E7">
              <w:rPr>
                <w:rFonts w:ascii="Times New Roman" w:eastAsia="Times New Roman" w:hAnsi="Times New Roman" w:cs="Times New Roman"/>
                <w:i/>
                <w:iCs/>
                <w:color w:val="000000"/>
                <w:sz w:val="18"/>
                <w:szCs w:val="18"/>
                <w:lang w:eastAsia="uk-UA"/>
              </w:rPr>
              <w:t>Виконання (%)</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4E268964"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single" w:sz="8" w:space="0" w:color="auto"/>
              <w:right w:val="single" w:sz="8" w:space="0" w:color="auto"/>
            </w:tcBorders>
            <w:shd w:val="clear" w:color="auto" w:fill="auto"/>
            <w:noWrap/>
            <w:vAlign w:val="center"/>
            <w:hideMark/>
          </w:tcPr>
          <w:p w14:paraId="3771989F"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118,3</w:t>
            </w:r>
          </w:p>
        </w:tc>
        <w:tc>
          <w:tcPr>
            <w:tcW w:w="934" w:type="dxa"/>
            <w:tcBorders>
              <w:top w:val="nil"/>
              <w:left w:val="nil"/>
              <w:bottom w:val="single" w:sz="8" w:space="0" w:color="auto"/>
              <w:right w:val="single" w:sz="8" w:space="0" w:color="auto"/>
            </w:tcBorders>
            <w:shd w:val="clear" w:color="auto" w:fill="auto"/>
            <w:noWrap/>
            <w:vAlign w:val="center"/>
            <w:hideMark/>
          </w:tcPr>
          <w:p w14:paraId="1BF8D6B1"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118,2</w:t>
            </w:r>
          </w:p>
        </w:tc>
        <w:tc>
          <w:tcPr>
            <w:tcW w:w="934" w:type="dxa"/>
            <w:tcBorders>
              <w:top w:val="nil"/>
              <w:left w:val="nil"/>
              <w:bottom w:val="single" w:sz="8" w:space="0" w:color="auto"/>
              <w:right w:val="single" w:sz="8" w:space="0" w:color="auto"/>
            </w:tcBorders>
            <w:shd w:val="clear" w:color="auto" w:fill="auto"/>
            <w:noWrap/>
            <w:vAlign w:val="center"/>
            <w:hideMark/>
          </w:tcPr>
          <w:p w14:paraId="3451105B" w14:textId="164204FE"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E072CB">
              <w:rPr>
                <w:rFonts w:ascii="Times New Roman" w:eastAsia="Times New Roman" w:hAnsi="Times New Roman" w:cs="Times New Roman"/>
                <w:sz w:val="18"/>
                <w:szCs w:val="18"/>
                <w:lang w:eastAsia="uk-UA"/>
              </w:rPr>
              <w:t>128,4</w:t>
            </w:r>
          </w:p>
        </w:tc>
        <w:tc>
          <w:tcPr>
            <w:tcW w:w="934" w:type="dxa"/>
            <w:tcBorders>
              <w:top w:val="nil"/>
              <w:left w:val="nil"/>
              <w:bottom w:val="single" w:sz="8" w:space="0" w:color="auto"/>
              <w:right w:val="single" w:sz="8" w:space="0" w:color="auto"/>
            </w:tcBorders>
            <w:shd w:val="clear" w:color="auto" w:fill="auto"/>
            <w:noWrap/>
            <w:vAlign w:val="center"/>
            <w:hideMark/>
          </w:tcPr>
          <w:p w14:paraId="24ED348C"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110,6</w:t>
            </w:r>
          </w:p>
        </w:tc>
        <w:tc>
          <w:tcPr>
            <w:tcW w:w="934" w:type="dxa"/>
            <w:tcBorders>
              <w:top w:val="nil"/>
              <w:left w:val="nil"/>
              <w:bottom w:val="single" w:sz="8" w:space="0" w:color="auto"/>
              <w:right w:val="single" w:sz="8" w:space="0" w:color="auto"/>
            </w:tcBorders>
            <w:shd w:val="clear" w:color="auto" w:fill="auto"/>
            <w:noWrap/>
            <w:vAlign w:val="center"/>
            <w:hideMark/>
          </w:tcPr>
          <w:p w14:paraId="3B05AF42"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85,6</w:t>
            </w:r>
          </w:p>
        </w:tc>
        <w:tc>
          <w:tcPr>
            <w:tcW w:w="934" w:type="dxa"/>
            <w:tcBorders>
              <w:top w:val="nil"/>
              <w:left w:val="nil"/>
              <w:bottom w:val="single" w:sz="8" w:space="0" w:color="auto"/>
              <w:right w:val="single" w:sz="8" w:space="0" w:color="auto"/>
            </w:tcBorders>
            <w:shd w:val="clear" w:color="auto" w:fill="auto"/>
            <w:noWrap/>
            <w:vAlign w:val="center"/>
            <w:hideMark/>
          </w:tcPr>
          <w:p w14:paraId="64214CFE"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102,7</w:t>
            </w:r>
          </w:p>
        </w:tc>
        <w:tc>
          <w:tcPr>
            <w:tcW w:w="934" w:type="dxa"/>
            <w:tcBorders>
              <w:top w:val="nil"/>
              <w:left w:val="nil"/>
              <w:bottom w:val="single" w:sz="8" w:space="0" w:color="auto"/>
              <w:right w:val="single" w:sz="8" w:space="0" w:color="auto"/>
            </w:tcBorders>
            <w:shd w:val="clear" w:color="auto" w:fill="auto"/>
            <w:noWrap/>
            <w:vAlign w:val="center"/>
            <w:hideMark/>
          </w:tcPr>
          <w:p w14:paraId="6C939A31"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128,3</w:t>
            </w:r>
          </w:p>
        </w:tc>
        <w:tc>
          <w:tcPr>
            <w:tcW w:w="934" w:type="dxa"/>
            <w:tcBorders>
              <w:top w:val="nil"/>
              <w:left w:val="nil"/>
              <w:bottom w:val="single" w:sz="8" w:space="0" w:color="auto"/>
              <w:right w:val="single" w:sz="8" w:space="0" w:color="auto"/>
            </w:tcBorders>
            <w:shd w:val="clear" w:color="auto" w:fill="auto"/>
            <w:noWrap/>
            <w:vAlign w:val="center"/>
            <w:hideMark/>
          </w:tcPr>
          <w:p w14:paraId="758F358B"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89,2</w:t>
            </w:r>
          </w:p>
        </w:tc>
      </w:tr>
    </w:tbl>
    <w:p w14:paraId="4F29316F" w14:textId="146412EB" w:rsidR="00B41005" w:rsidRDefault="00B41005" w:rsidP="00B41005">
      <w:pPr>
        <w:tabs>
          <w:tab w:val="left" w:pos="993"/>
        </w:tabs>
        <w:jc w:val="both"/>
        <w:rPr>
          <w:rFonts w:ascii="Times New Roman CYR" w:eastAsia="Batang" w:hAnsi="Times New Roman CYR"/>
          <w:bCs/>
          <w:szCs w:val="26"/>
        </w:rPr>
      </w:pPr>
    </w:p>
    <w:p w14:paraId="5E367991" w14:textId="6AE2925B" w:rsidR="00913171" w:rsidRDefault="00913171" w:rsidP="00B41005">
      <w:pPr>
        <w:tabs>
          <w:tab w:val="left" w:pos="993"/>
        </w:tabs>
        <w:jc w:val="both"/>
        <w:rPr>
          <w:rFonts w:ascii="Times New Roman CYR" w:eastAsia="Batang" w:hAnsi="Times New Roman CYR"/>
          <w:bCs/>
          <w:szCs w:val="26"/>
        </w:rPr>
      </w:pPr>
    </w:p>
    <w:p w14:paraId="11158F5E" w14:textId="77777777" w:rsidR="00913171" w:rsidRPr="00CA19E7" w:rsidRDefault="00913171" w:rsidP="00B41005">
      <w:pPr>
        <w:tabs>
          <w:tab w:val="left" w:pos="993"/>
        </w:tabs>
        <w:jc w:val="both"/>
        <w:rPr>
          <w:rFonts w:ascii="Times New Roman CYR" w:eastAsia="Batang" w:hAnsi="Times New Roman CYR"/>
          <w:bCs/>
          <w:szCs w:val="26"/>
        </w:rPr>
      </w:pPr>
    </w:p>
    <w:p w14:paraId="27701D13" w14:textId="77777777" w:rsidR="00DA612F" w:rsidRPr="00CA19E7" w:rsidRDefault="00DA612F" w:rsidP="004E15D9">
      <w:pPr>
        <w:pStyle w:val="11"/>
      </w:pPr>
      <w:bookmarkStart w:id="55" w:name="_Toc99447194"/>
      <w:r w:rsidRPr="00CA19E7">
        <w:lastRenderedPageBreak/>
        <w:t>Розвиток інфраструктури</w:t>
      </w:r>
      <w:bookmarkEnd w:id="55"/>
    </w:p>
    <w:p w14:paraId="104EE2C7" w14:textId="77777777" w:rsidR="0073677F" w:rsidRPr="00CA19E7" w:rsidRDefault="0073677F" w:rsidP="00EE3870">
      <w:pPr>
        <w:pStyle w:val="afa"/>
        <w:keepNext/>
        <w:keepLines/>
        <w:numPr>
          <w:ilvl w:val="0"/>
          <w:numId w:val="4"/>
        </w:numPr>
        <w:contextualSpacing w:val="0"/>
        <w:outlineLvl w:val="0"/>
        <w:rPr>
          <w:rFonts w:eastAsia="Calibri"/>
          <w:caps/>
          <w:vanish/>
          <w:sz w:val="28"/>
          <w:szCs w:val="28"/>
          <w:lang w:val="uk-UA" w:eastAsia="en-US"/>
        </w:rPr>
      </w:pPr>
      <w:bookmarkStart w:id="56" w:name="_Toc99447118"/>
      <w:bookmarkStart w:id="57" w:name="_Toc99447195"/>
      <w:bookmarkEnd w:id="56"/>
      <w:bookmarkEnd w:id="57"/>
    </w:p>
    <w:p w14:paraId="2370DCEE" w14:textId="6BFE27EF" w:rsidR="00DA612F" w:rsidRPr="00CA19E7" w:rsidRDefault="00DA612F" w:rsidP="004E15D9">
      <w:pPr>
        <w:pStyle w:val="10"/>
      </w:pPr>
      <w:bookmarkStart w:id="58" w:name="_Toc99447196"/>
      <w:r w:rsidRPr="00CA19E7">
        <w:t>Містобудування</w:t>
      </w:r>
      <w:bookmarkEnd w:id="58"/>
    </w:p>
    <w:p w14:paraId="7779013D" w14:textId="5AB05807" w:rsidR="00DA612F" w:rsidRDefault="00DA612F" w:rsidP="00DB3314">
      <w:pPr>
        <w:pStyle w:val="afa"/>
        <w:keepNext/>
        <w:keepLines/>
        <w:numPr>
          <w:ilvl w:val="2"/>
          <w:numId w:val="44"/>
        </w:numPr>
        <w:tabs>
          <w:tab w:val="left" w:pos="709"/>
        </w:tabs>
        <w:spacing w:before="120"/>
        <w:ind w:left="709" w:hanging="709"/>
        <w:jc w:val="center"/>
        <w:rPr>
          <w:rFonts w:eastAsia="Calibri"/>
          <w:b/>
          <w:bCs/>
          <w:szCs w:val="26"/>
          <w:lang w:val="uk-UA"/>
        </w:rPr>
      </w:pPr>
      <w:bookmarkStart w:id="59" w:name="_Hlk99034341"/>
      <w:r w:rsidRPr="00CA19E7">
        <w:rPr>
          <w:rFonts w:eastAsia="Calibri"/>
          <w:b/>
          <w:bCs/>
          <w:szCs w:val="26"/>
          <w:lang w:val="uk-UA"/>
        </w:rPr>
        <w:t>Забезпечення гармонійного розвитку території міської територіальної громади та створення підстав для нарощування темпів розроблення містобудівної документації, яка відповідатиме міжнародним нормам і стандартам</w:t>
      </w:r>
    </w:p>
    <w:p w14:paraId="3A2DDB29" w14:textId="77777777" w:rsidR="00AE1467" w:rsidRPr="00AE1467" w:rsidRDefault="00AE1467" w:rsidP="00AE1467">
      <w:pPr>
        <w:keepNext/>
        <w:keepLines/>
        <w:tabs>
          <w:tab w:val="left" w:pos="709"/>
        </w:tabs>
        <w:spacing w:after="0" w:line="240" w:lineRule="auto"/>
        <w:jc w:val="center"/>
        <w:rPr>
          <w:rFonts w:eastAsia="Calibri"/>
          <w:b/>
          <w:bCs/>
          <w:szCs w:val="26"/>
        </w:rPr>
      </w:pPr>
    </w:p>
    <w:p w14:paraId="61E2EEF8" w14:textId="77777777" w:rsidR="00647355" w:rsidRPr="00CA19E7" w:rsidRDefault="00647355" w:rsidP="008E3F2B">
      <w:pPr>
        <w:pStyle w:val="afa"/>
        <w:numPr>
          <w:ilvl w:val="0"/>
          <w:numId w:val="61"/>
        </w:numPr>
        <w:tabs>
          <w:tab w:val="left" w:pos="1134"/>
        </w:tabs>
        <w:ind w:left="709" w:hanging="425"/>
        <w:jc w:val="both"/>
        <w:rPr>
          <w:b/>
          <w:szCs w:val="26"/>
          <w:lang w:val="uk-UA"/>
        </w:rPr>
      </w:pPr>
      <w:r w:rsidRPr="00CA19E7">
        <w:rPr>
          <w:rFonts w:eastAsia="Batang"/>
          <w:szCs w:val="26"/>
          <w:lang w:val="uk-UA"/>
        </w:rPr>
        <w:t xml:space="preserve">Забудова та планування території на території Вараської міської територіальної громади проводиться відповідно до законодавства України в галузі містобудування. </w:t>
      </w:r>
      <w:r w:rsidRPr="00CA19E7">
        <w:rPr>
          <w:iCs/>
          <w:szCs w:val="26"/>
          <w:lang w:val="uk-UA"/>
        </w:rPr>
        <w:t xml:space="preserve">Діє  </w:t>
      </w:r>
      <w:bookmarkStart w:id="60" w:name="_Hlk98154981"/>
      <w:r w:rsidRPr="00CA19E7">
        <w:rPr>
          <w:iCs/>
          <w:szCs w:val="26"/>
          <w:lang w:val="uk-UA"/>
        </w:rPr>
        <w:t>Програма розвитку та реалізації питань містобудування на території Вараської міської територіальної громади на 2021-2023 роки</w:t>
      </w:r>
      <w:bookmarkEnd w:id="60"/>
      <w:r w:rsidRPr="00CA19E7">
        <w:rPr>
          <w:iCs/>
          <w:szCs w:val="26"/>
          <w:lang w:val="uk-UA"/>
        </w:rPr>
        <w:t>, затверджена рішенням Вараської міської ради від 23.01.2018 року №996.</w:t>
      </w:r>
      <w:r w:rsidRPr="00CA19E7">
        <w:rPr>
          <w:b/>
          <w:szCs w:val="26"/>
          <w:lang w:val="uk-UA"/>
        </w:rPr>
        <w:t xml:space="preserve"> </w:t>
      </w:r>
      <w:r w:rsidRPr="00CA19E7">
        <w:rPr>
          <w:szCs w:val="26"/>
          <w:lang w:val="uk-UA"/>
        </w:rPr>
        <w:t>Актуальність розробки Програми з питань містобудування Вараської міської територіальної громади  обумовлена необхідністю сприяння подальшому розвитку ділової та економічної активності в Громаді, вона містить пропозиції щодо розміщення об’єктів забудови або модернізації існуючих споруд, сприяє виявленню резервних територій для розміщення об’єктів будівництва, встановлює містобудівні регламенти нової забудови та реконструкції існуючих споруд.</w:t>
      </w:r>
      <w:r w:rsidRPr="00CA19E7">
        <w:rPr>
          <w:b/>
          <w:szCs w:val="26"/>
          <w:lang w:val="uk-UA"/>
        </w:rPr>
        <w:t xml:space="preserve"> </w:t>
      </w:r>
    </w:p>
    <w:p w14:paraId="24FD8C92" w14:textId="77777777" w:rsidR="00647355" w:rsidRPr="00CA19E7" w:rsidRDefault="00647355" w:rsidP="008E3F2B">
      <w:pPr>
        <w:keepNext/>
        <w:keepLines/>
        <w:tabs>
          <w:tab w:val="left" w:pos="709"/>
          <w:tab w:val="left" w:pos="1134"/>
        </w:tabs>
        <w:spacing w:after="0" w:line="240" w:lineRule="auto"/>
        <w:ind w:left="709" w:hanging="425"/>
        <w:jc w:val="center"/>
        <w:rPr>
          <w:rFonts w:eastAsia="Calibri"/>
          <w:b/>
          <w:bCs/>
          <w:szCs w:val="26"/>
        </w:rPr>
      </w:pPr>
    </w:p>
    <w:p w14:paraId="78317E96" w14:textId="31B31BC5" w:rsidR="00DA612F" w:rsidRPr="00CA19E7" w:rsidRDefault="00DA612F" w:rsidP="008E3F2B">
      <w:pPr>
        <w:keepNext/>
        <w:keepLines/>
        <w:numPr>
          <w:ilvl w:val="2"/>
          <w:numId w:val="44"/>
        </w:numPr>
        <w:tabs>
          <w:tab w:val="left" w:pos="709"/>
          <w:tab w:val="left" w:pos="1134"/>
        </w:tabs>
        <w:spacing w:before="120" w:after="0" w:line="240" w:lineRule="auto"/>
        <w:ind w:left="709" w:hanging="425"/>
        <w:contextualSpacing/>
        <w:jc w:val="center"/>
        <w:rPr>
          <w:rFonts w:ascii="Times New Roman" w:eastAsia="Calibri" w:hAnsi="Times New Roman" w:cs="Times New Roman"/>
          <w:b/>
          <w:bCs/>
          <w:sz w:val="26"/>
          <w:szCs w:val="26"/>
        </w:rPr>
      </w:pPr>
      <w:r w:rsidRPr="00CA19E7">
        <w:rPr>
          <w:rFonts w:ascii="Times New Roman" w:eastAsia="Calibri" w:hAnsi="Times New Roman" w:cs="Times New Roman"/>
          <w:b/>
          <w:bCs/>
          <w:sz w:val="26"/>
          <w:szCs w:val="26"/>
        </w:rPr>
        <w:t>Забезпечення захисту інтересів громади щодо соціального, економічного та територіального розвитку, збереження ландшафтних особливостей та комплексне вирішення та регулювання забудови і благоустрою територій</w:t>
      </w:r>
    </w:p>
    <w:p w14:paraId="4D10B825" w14:textId="77777777" w:rsidR="00647355" w:rsidRPr="00CA19E7" w:rsidRDefault="00647355" w:rsidP="008E3F2B">
      <w:pPr>
        <w:pStyle w:val="afa"/>
        <w:numPr>
          <w:ilvl w:val="0"/>
          <w:numId w:val="62"/>
        </w:numPr>
        <w:tabs>
          <w:tab w:val="left" w:pos="993"/>
          <w:tab w:val="left" w:pos="1134"/>
        </w:tabs>
        <w:spacing w:before="120"/>
        <w:ind w:left="709" w:hanging="425"/>
        <w:jc w:val="both"/>
        <w:rPr>
          <w:szCs w:val="26"/>
          <w:lang w:val="uk-UA"/>
        </w:rPr>
      </w:pPr>
      <w:r w:rsidRPr="00CA19E7">
        <w:rPr>
          <w:szCs w:val="26"/>
          <w:lang w:val="uk-UA"/>
        </w:rPr>
        <w:t>У 2021 році згідно заходів Комплексної  програми «Розумна громада» на 2021-2023 роки зроблено топографо-геодезичне знімання території Вараської міської територіальної громади. Працівники  відділу архітектури та містобудування  надають  громадянам та організаціям Громади  викопіювання з топографо-геодезичного плану  в різних масштабах для містобудівних та інших потреб та використовують  матеріали для</w:t>
      </w:r>
      <w:r w:rsidRPr="00CA19E7">
        <w:rPr>
          <w:rFonts w:eastAsia="Batang"/>
          <w:szCs w:val="26"/>
          <w:lang w:val="uk-UA"/>
        </w:rPr>
        <w:t xml:space="preserve"> підготовки кошторисів (матеріали в електронному варіанті).</w:t>
      </w:r>
    </w:p>
    <w:p w14:paraId="15753BC9" w14:textId="77777777" w:rsidR="00647355" w:rsidRPr="00CA19E7" w:rsidRDefault="00647355" w:rsidP="008E3F2B">
      <w:pPr>
        <w:pStyle w:val="afa"/>
        <w:numPr>
          <w:ilvl w:val="0"/>
          <w:numId w:val="62"/>
        </w:numPr>
        <w:tabs>
          <w:tab w:val="left" w:pos="993"/>
          <w:tab w:val="left" w:pos="1134"/>
        </w:tabs>
        <w:ind w:left="709" w:hanging="425"/>
        <w:jc w:val="both"/>
        <w:rPr>
          <w:szCs w:val="26"/>
          <w:lang w:val="uk-UA"/>
        </w:rPr>
      </w:pPr>
      <w:r w:rsidRPr="00CA19E7">
        <w:rPr>
          <w:szCs w:val="26"/>
          <w:lang w:val="uk-UA"/>
        </w:rPr>
        <w:t xml:space="preserve"> Відділ працював не тільки над заходами, які сплановано відповідно до Програми, але і вів активну діяльність по завершенню розробки містобудівної документації (генеральних планів населених пунктів, детальних планів території). </w:t>
      </w:r>
    </w:p>
    <w:p w14:paraId="4D83476A" w14:textId="77777777" w:rsidR="00647355" w:rsidRPr="00CA19E7" w:rsidRDefault="00647355" w:rsidP="008E3F2B">
      <w:pPr>
        <w:pStyle w:val="afa"/>
        <w:numPr>
          <w:ilvl w:val="0"/>
          <w:numId w:val="62"/>
        </w:numPr>
        <w:tabs>
          <w:tab w:val="left" w:pos="993"/>
          <w:tab w:val="left" w:pos="1134"/>
        </w:tabs>
        <w:ind w:left="709" w:hanging="425"/>
        <w:jc w:val="both"/>
        <w:rPr>
          <w:szCs w:val="26"/>
          <w:lang w:val="uk-UA"/>
        </w:rPr>
      </w:pPr>
      <w:r w:rsidRPr="00CA19E7">
        <w:rPr>
          <w:szCs w:val="26"/>
          <w:lang w:val="uk-UA"/>
        </w:rPr>
        <w:t>Відповідно до програми</w:t>
      </w:r>
      <w:r w:rsidRPr="00CA19E7">
        <w:rPr>
          <w:iCs/>
          <w:szCs w:val="26"/>
          <w:lang w:val="uk-UA"/>
        </w:rPr>
        <w:t xml:space="preserve"> розвитку та реалізації питань містобудування на території Вараської міської територіальної громади на 2021-2023 роки:</w:t>
      </w:r>
    </w:p>
    <w:p w14:paraId="40578C98" w14:textId="77777777" w:rsidR="00647355" w:rsidRPr="00CA19E7" w:rsidRDefault="00647355" w:rsidP="008E3F2B">
      <w:pPr>
        <w:pStyle w:val="afa"/>
        <w:numPr>
          <w:ilvl w:val="0"/>
          <w:numId w:val="62"/>
        </w:numPr>
        <w:tabs>
          <w:tab w:val="left" w:pos="993"/>
          <w:tab w:val="left" w:pos="1134"/>
        </w:tabs>
        <w:ind w:left="709" w:hanging="425"/>
        <w:jc w:val="both"/>
        <w:rPr>
          <w:szCs w:val="26"/>
          <w:lang w:val="uk-UA"/>
        </w:rPr>
      </w:pPr>
      <w:r w:rsidRPr="00CA19E7">
        <w:rPr>
          <w:szCs w:val="26"/>
          <w:lang w:val="uk-UA"/>
        </w:rPr>
        <w:t xml:space="preserve">виконано топографо-геодезичних робіт на території Вараської міської територіальної громади </w:t>
      </w:r>
      <w:bookmarkStart w:id="61" w:name="_Hlk92962375"/>
      <w:r w:rsidRPr="00CA19E7">
        <w:rPr>
          <w:szCs w:val="26"/>
          <w:lang w:val="uk-UA"/>
        </w:rPr>
        <w:t xml:space="preserve">на суму  </w:t>
      </w:r>
      <w:bookmarkStart w:id="62" w:name="_Hlk92961449"/>
      <w:r w:rsidRPr="00CA19E7">
        <w:rPr>
          <w:szCs w:val="26"/>
          <w:lang w:val="uk-UA"/>
        </w:rPr>
        <w:t>10. 000 тисяч гривень</w:t>
      </w:r>
      <w:bookmarkEnd w:id="61"/>
      <w:bookmarkEnd w:id="62"/>
      <w:r w:rsidRPr="00CA19E7">
        <w:rPr>
          <w:szCs w:val="26"/>
          <w:lang w:val="uk-UA"/>
        </w:rPr>
        <w:t>.</w:t>
      </w:r>
    </w:p>
    <w:p w14:paraId="79B969F3" w14:textId="77777777" w:rsidR="00647355" w:rsidRPr="00CA19E7" w:rsidRDefault="00647355" w:rsidP="008E3F2B">
      <w:pPr>
        <w:pStyle w:val="afa"/>
        <w:numPr>
          <w:ilvl w:val="0"/>
          <w:numId w:val="62"/>
        </w:numPr>
        <w:tabs>
          <w:tab w:val="left" w:pos="993"/>
          <w:tab w:val="left" w:pos="1134"/>
        </w:tabs>
        <w:ind w:left="709" w:hanging="425"/>
        <w:jc w:val="both"/>
        <w:rPr>
          <w:szCs w:val="26"/>
          <w:lang w:val="uk-UA"/>
        </w:rPr>
      </w:pPr>
      <w:r w:rsidRPr="00CA19E7">
        <w:rPr>
          <w:szCs w:val="26"/>
          <w:lang w:val="uk-UA"/>
        </w:rPr>
        <w:t>розроблено стратегічно-екологічну оцінку містобудівних документації</w:t>
      </w:r>
    </w:p>
    <w:p w14:paraId="59227B19" w14:textId="77777777" w:rsidR="00647355" w:rsidRPr="00CA19E7" w:rsidRDefault="00647355" w:rsidP="008E3F2B">
      <w:pPr>
        <w:pStyle w:val="afa"/>
        <w:numPr>
          <w:ilvl w:val="0"/>
          <w:numId w:val="62"/>
        </w:numPr>
        <w:tabs>
          <w:tab w:val="left" w:pos="993"/>
          <w:tab w:val="left" w:pos="1134"/>
        </w:tabs>
        <w:ind w:left="709" w:hanging="425"/>
        <w:jc w:val="both"/>
        <w:rPr>
          <w:szCs w:val="26"/>
          <w:lang w:val="uk-UA"/>
        </w:rPr>
      </w:pPr>
      <w:r w:rsidRPr="00CA19E7">
        <w:rPr>
          <w:szCs w:val="26"/>
          <w:lang w:val="uk-UA"/>
        </w:rPr>
        <w:t>«Генеральний план території с.Кримне, Вараського району, Рівненської області», «Генеральний план території с.Уріччя, Вараського району, Рівненської області» та «Детальний план території по дорозі Рівненська в м.Вараш» на суму 99. 900 тисяч гривень.</w:t>
      </w:r>
    </w:p>
    <w:p w14:paraId="1AD9569C" w14:textId="77777777" w:rsidR="00647355" w:rsidRPr="00CA19E7" w:rsidRDefault="00647355" w:rsidP="008E3F2B">
      <w:pPr>
        <w:pStyle w:val="afa"/>
        <w:numPr>
          <w:ilvl w:val="0"/>
          <w:numId w:val="62"/>
        </w:numPr>
        <w:tabs>
          <w:tab w:val="left" w:pos="993"/>
          <w:tab w:val="left" w:pos="1134"/>
        </w:tabs>
        <w:ind w:left="709" w:hanging="425"/>
        <w:jc w:val="both"/>
        <w:rPr>
          <w:szCs w:val="26"/>
          <w:lang w:val="uk-UA"/>
        </w:rPr>
      </w:pPr>
      <w:r w:rsidRPr="00CA19E7">
        <w:rPr>
          <w:szCs w:val="26"/>
          <w:lang w:val="uk-UA"/>
        </w:rPr>
        <w:t>розроблено проєкт детального плану території вул. Соборна та вул. Молодіжна в с.Заболоття (вартість робіт- 47.388 тисяч гривень). Згідно заходів програми передбачалося розроблення трьох детальних планів території, оскільки в 2021 році вступили в силу зміни до порядку розроблення містобудівної документації згідно ЗУ «Про регулювання містобудівної документації, виконання розробки двох детальних планів території відтермінувалося.</w:t>
      </w:r>
    </w:p>
    <w:p w14:paraId="1EDC6110" w14:textId="77777777" w:rsidR="00647355" w:rsidRPr="00CA19E7" w:rsidRDefault="00647355" w:rsidP="008E3F2B">
      <w:pPr>
        <w:pStyle w:val="afa"/>
        <w:numPr>
          <w:ilvl w:val="0"/>
          <w:numId w:val="62"/>
        </w:numPr>
        <w:tabs>
          <w:tab w:val="left" w:pos="993"/>
          <w:tab w:val="left" w:pos="1134"/>
        </w:tabs>
        <w:ind w:left="709" w:hanging="425"/>
        <w:jc w:val="both"/>
        <w:rPr>
          <w:szCs w:val="26"/>
          <w:lang w:val="uk-UA"/>
        </w:rPr>
      </w:pPr>
      <w:r w:rsidRPr="00CA19E7">
        <w:rPr>
          <w:szCs w:val="26"/>
          <w:lang w:val="uk-UA"/>
        </w:rPr>
        <w:lastRenderedPageBreak/>
        <w:t>Профінансовано розроблення містобудівної документації «Детальний план території полігону твердих побутових відходів на території Рафалівської  територіальної громади». На даний захід використано 98.000 тисяч гривень.</w:t>
      </w:r>
    </w:p>
    <w:p w14:paraId="3F3D2F61" w14:textId="77777777" w:rsidR="00647355" w:rsidRPr="00CA19E7" w:rsidRDefault="00647355" w:rsidP="008E3F2B">
      <w:pPr>
        <w:keepNext/>
        <w:keepLines/>
        <w:tabs>
          <w:tab w:val="left" w:pos="709"/>
          <w:tab w:val="left" w:pos="1134"/>
        </w:tabs>
        <w:spacing w:after="0" w:line="240" w:lineRule="auto"/>
        <w:ind w:left="709" w:hanging="425"/>
        <w:contextualSpacing/>
        <w:jc w:val="both"/>
        <w:rPr>
          <w:rFonts w:ascii="Times New Roman" w:eastAsia="Calibri" w:hAnsi="Times New Roman" w:cs="Times New Roman"/>
          <w:sz w:val="26"/>
          <w:szCs w:val="26"/>
        </w:rPr>
      </w:pPr>
    </w:p>
    <w:p w14:paraId="1DD24365" w14:textId="2D4B7449" w:rsidR="00DA612F" w:rsidRPr="00CA19E7" w:rsidRDefault="00DA612F" w:rsidP="008E3F2B">
      <w:pPr>
        <w:keepNext/>
        <w:keepLines/>
        <w:numPr>
          <w:ilvl w:val="2"/>
          <w:numId w:val="44"/>
        </w:numPr>
        <w:tabs>
          <w:tab w:val="left" w:pos="709"/>
          <w:tab w:val="left" w:pos="1134"/>
        </w:tabs>
        <w:spacing w:before="120" w:after="0" w:line="240" w:lineRule="auto"/>
        <w:ind w:left="709" w:hanging="425"/>
        <w:contextualSpacing/>
        <w:jc w:val="center"/>
        <w:rPr>
          <w:rFonts w:ascii="Times New Roman" w:eastAsia="Calibri" w:hAnsi="Times New Roman" w:cs="Times New Roman"/>
          <w:b/>
          <w:bCs/>
          <w:sz w:val="26"/>
          <w:szCs w:val="26"/>
        </w:rPr>
      </w:pPr>
      <w:r w:rsidRPr="00CA19E7">
        <w:rPr>
          <w:rFonts w:ascii="Times New Roman" w:eastAsia="Calibri" w:hAnsi="Times New Roman" w:cs="Times New Roman"/>
          <w:b/>
          <w:bCs/>
          <w:sz w:val="26"/>
          <w:szCs w:val="26"/>
        </w:rPr>
        <w:t>Визначення перспективи розвитку та подальшого використання існуючих і можливість проектування та будівництва нових об’єктів, з метою створення сприятливих умов для залучення вітчизняних та іноземних інвесторів у сферу капітального будівництва та розвитку інженерної інфраструктури міста</w:t>
      </w:r>
    </w:p>
    <w:bookmarkEnd w:id="59"/>
    <w:p w14:paraId="267039C2" w14:textId="77777777" w:rsidR="00DA612F" w:rsidRPr="00CA19E7" w:rsidRDefault="00DA612F" w:rsidP="008E3F2B">
      <w:pPr>
        <w:tabs>
          <w:tab w:val="left" w:pos="1134"/>
        </w:tabs>
        <w:spacing w:after="40" w:line="240" w:lineRule="auto"/>
        <w:ind w:left="709" w:hanging="425"/>
        <w:jc w:val="both"/>
        <w:rPr>
          <w:rFonts w:ascii="Times New Roman" w:eastAsia="Times New Roman" w:hAnsi="Times New Roman" w:cs="Times New Roman"/>
          <w:sz w:val="25"/>
          <w:szCs w:val="25"/>
          <w:lang w:eastAsia="ru-RU"/>
        </w:rPr>
      </w:pPr>
    </w:p>
    <w:p w14:paraId="55A6B3B3" w14:textId="42B8E5F7" w:rsidR="00DA612F" w:rsidRPr="00CA19E7" w:rsidRDefault="00DA612F" w:rsidP="008E3F2B">
      <w:pPr>
        <w:pStyle w:val="afa"/>
        <w:numPr>
          <w:ilvl w:val="0"/>
          <w:numId w:val="63"/>
        </w:numPr>
        <w:tabs>
          <w:tab w:val="left" w:pos="993"/>
          <w:tab w:val="left" w:pos="1134"/>
        </w:tabs>
        <w:spacing w:before="60"/>
        <w:ind w:left="709" w:hanging="425"/>
        <w:jc w:val="both"/>
        <w:rPr>
          <w:szCs w:val="26"/>
          <w:lang w:val="uk-UA"/>
        </w:rPr>
      </w:pPr>
      <w:bookmarkStart w:id="63" w:name="_Hlk92964437"/>
      <w:r w:rsidRPr="00CA19E7">
        <w:rPr>
          <w:szCs w:val="26"/>
          <w:lang w:val="uk-UA"/>
        </w:rPr>
        <w:t>Для визначення перспективи розвитку та подальшого використання існуючих і можливість проектування та будівництва нових об’єктів, з метою створення сприятливих умов для залучення вітчизняних та іноземних інвесторів у сферу капітального будівництва та розвитку інженерної інфраструктури Громади відділом архітектури та містобудування виконавчого комітету Вараської міської ради розпочато заходи по розробці комплексного плану території Вараської міської громади, як інструменту комплексного управління у галузі використання земель громади, зонування території та визначення напрямків її збалансованого розвитку.</w:t>
      </w:r>
    </w:p>
    <w:bookmarkEnd w:id="63"/>
    <w:p w14:paraId="7748B510" w14:textId="77777777" w:rsidR="00DA612F" w:rsidRPr="00CA19E7" w:rsidRDefault="00DA612F" w:rsidP="008E3F2B">
      <w:pPr>
        <w:pStyle w:val="afa"/>
        <w:numPr>
          <w:ilvl w:val="0"/>
          <w:numId w:val="63"/>
        </w:numPr>
        <w:tabs>
          <w:tab w:val="left" w:pos="993"/>
          <w:tab w:val="left" w:pos="1134"/>
        </w:tabs>
        <w:ind w:left="709" w:hanging="425"/>
        <w:jc w:val="both"/>
        <w:rPr>
          <w:b/>
          <w:szCs w:val="26"/>
          <w:lang w:val="uk-UA"/>
        </w:rPr>
      </w:pPr>
      <w:r w:rsidRPr="00CA19E7">
        <w:rPr>
          <w:szCs w:val="26"/>
          <w:lang w:val="uk-UA"/>
        </w:rPr>
        <w:t>Також на постійному контролі Відділу знаходиться  питання доступності мало- мобільних груп населення. При проведені робіт по благоустрою міста та сіл громади, реконструкції дорожнього полотна, тротуарів та влаштуванню переходів, замовники інформуються про вимоги забезпечення доступності маломобільним групам населення, всі новозбудовані  об’єкти, які здаються в експлуатацію, забезпечені пандусами, дублювання пандусами та поручнями сходових маршів на пішохідних доріжках, біля входів у будинки, забезпечення безперешкодного доступу осіб з інвалідністю до будинків, квартир, у яких вони проживають, відбувається  за індивідуальними зверненнями жителів міста з особливими потребами балансоутримувачами будинків відповідно до цільових програм. Ведеться робота з власниками закладів громадського призначення щодо обладнання закладів пандусами та дублювання шрифтом Брайля інформаційних табличок з назвами та номерами кабінетів, кімнат. Постійно проводиться моніторинг об’єктів, які необхідно дообладнати засобами доступності, в тому числі об’єктів галузі освіти, на забезпечення виконання вимог з безперешкодного доступу до них учнів та дітей з інвалідністю. Не всі пандуси відповідають нормам – вони складні для пересування, ведеться робота із власниками цих об’єктів щодо усунення порушень.</w:t>
      </w:r>
    </w:p>
    <w:p w14:paraId="3B571B40" w14:textId="3C3A1170" w:rsidR="00DA612F" w:rsidRPr="00CA19E7" w:rsidRDefault="00DA612F" w:rsidP="00DA612F">
      <w:pPr>
        <w:spacing w:before="180" w:after="60" w:line="240" w:lineRule="auto"/>
        <w:jc w:val="center"/>
        <w:rPr>
          <w:rFonts w:ascii="Times New Roman" w:eastAsia="Times New Roman" w:hAnsi="Times New Roman" w:cs="Times New Roman"/>
          <w:b/>
          <w:sz w:val="26"/>
          <w:szCs w:val="26"/>
          <w:lang w:eastAsia="ru-RU"/>
        </w:rPr>
      </w:pPr>
      <w:r w:rsidRPr="00CA19E7">
        <w:rPr>
          <w:rFonts w:ascii="Times New Roman" w:eastAsia="Times New Roman" w:hAnsi="Times New Roman" w:cs="Times New Roman"/>
          <w:b/>
          <w:sz w:val="26"/>
          <w:szCs w:val="26"/>
          <w:lang w:eastAsia="ru-RU"/>
        </w:rPr>
        <w:t xml:space="preserve">4.1.4. </w:t>
      </w:r>
      <w:r w:rsidR="00C03BA0" w:rsidRPr="00C03BA0">
        <w:rPr>
          <w:rFonts w:ascii="Times New Roman" w:eastAsia="Times New Roman" w:hAnsi="Times New Roman" w:cs="Times New Roman"/>
          <w:b/>
          <w:sz w:val="26"/>
          <w:szCs w:val="26"/>
          <w:lang w:eastAsia="ru-RU"/>
        </w:rPr>
        <w:t>Заходи, які були здійснені у 2021 році для досягнення визначених цілей та завдань розвитку галузі та очікувані результати від їх реалізації</w:t>
      </w:r>
    </w:p>
    <w:tbl>
      <w:tblPr>
        <w:tblW w:w="916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8"/>
        <w:gridCol w:w="2019"/>
        <w:gridCol w:w="3779"/>
      </w:tblGrid>
      <w:tr w:rsidR="00DA612F" w:rsidRPr="00CA19E7" w14:paraId="5BA2506F" w14:textId="77777777" w:rsidTr="00913171">
        <w:tc>
          <w:tcPr>
            <w:tcW w:w="3368" w:type="dxa"/>
            <w:tcBorders>
              <w:top w:val="single" w:sz="4" w:space="0" w:color="auto"/>
              <w:left w:val="single" w:sz="4" w:space="0" w:color="auto"/>
              <w:bottom w:val="single" w:sz="4" w:space="0" w:color="auto"/>
              <w:right w:val="single" w:sz="4" w:space="0" w:color="auto"/>
            </w:tcBorders>
            <w:hideMark/>
          </w:tcPr>
          <w:p w14:paraId="17BD4A95" w14:textId="77777777" w:rsidR="00DA612F" w:rsidRPr="00CA19E7" w:rsidRDefault="00DA612F" w:rsidP="00DA612F">
            <w:pPr>
              <w:spacing w:after="0" w:line="240" w:lineRule="auto"/>
              <w:jc w:val="center"/>
              <w:rPr>
                <w:rFonts w:ascii="Times New Roman" w:eastAsia="Times New Roman" w:hAnsi="Times New Roman" w:cs="Times New Roman"/>
                <w:lang w:eastAsia="ru-RU"/>
              </w:rPr>
            </w:pPr>
            <w:r w:rsidRPr="00CA19E7">
              <w:rPr>
                <w:rFonts w:ascii="Times New Roman" w:eastAsia="Times New Roman" w:hAnsi="Times New Roman" w:cs="Times New Roman"/>
                <w:lang w:eastAsia="ru-RU"/>
              </w:rPr>
              <w:t>Зміст заходу</w:t>
            </w:r>
          </w:p>
        </w:tc>
        <w:tc>
          <w:tcPr>
            <w:tcW w:w="2019" w:type="dxa"/>
            <w:tcBorders>
              <w:top w:val="single" w:sz="4" w:space="0" w:color="auto"/>
              <w:left w:val="single" w:sz="4" w:space="0" w:color="auto"/>
              <w:bottom w:val="single" w:sz="4" w:space="0" w:color="auto"/>
              <w:right w:val="single" w:sz="4" w:space="0" w:color="auto"/>
            </w:tcBorders>
            <w:hideMark/>
          </w:tcPr>
          <w:p w14:paraId="53E2F1EC" w14:textId="77777777" w:rsidR="00DA612F" w:rsidRPr="00CA19E7" w:rsidRDefault="00DA612F" w:rsidP="00DA612F">
            <w:pPr>
              <w:spacing w:after="0" w:line="240" w:lineRule="auto"/>
              <w:jc w:val="center"/>
              <w:rPr>
                <w:rFonts w:ascii="Times New Roman" w:eastAsia="Times New Roman" w:hAnsi="Times New Roman" w:cs="Times New Roman"/>
                <w:lang w:eastAsia="ru-RU"/>
              </w:rPr>
            </w:pPr>
            <w:r w:rsidRPr="00CA19E7">
              <w:rPr>
                <w:rFonts w:ascii="Times New Roman" w:eastAsia="Times New Roman" w:hAnsi="Times New Roman" w:cs="Times New Roman"/>
                <w:lang w:eastAsia="ru-RU"/>
              </w:rPr>
              <w:t>Стан виконання</w:t>
            </w:r>
          </w:p>
        </w:tc>
        <w:tc>
          <w:tcPr>
            <w:tcW w:w="3779" w:type="dxa"/>
            <w:tcBorders>
              <w:top w:val="single" w:sz="4" w:space="0" w:color="auto"/>
              <w:left w:val="single" w:sz="4" w:space="0" w:color="auto"/>
              <w:bottom w:val="single" w:sz="4" w:space="0" w:color="auto"/>
              <w:right w:val="single" w:sz="4" w:space="0" w:color="auto"/>
            </w:tcBorders>
            <w:hideMark/>
          </w:tcPr>
          <w:p w14:paraId="4467C2A0" w14:textId="77777777" w:rsidR="00DA612F" w:rsidRPr="00CA19E7" w:rsidRDefault="00DA612F" w:rsidP="00DA612F">
            <w:pPr>
              <w:spacing w:after="0" w:line="240" w:lineRule="auto"/>
              <w:jc w:val="center"/>
              <w:rPr>
                <w:rFonts w:ascii="Times New Roman" w:eastAsia="Times New Roman" w:hAnsi="Times New Roman" w:cs="Times New Roman"/>
                <w:lang w:eastAsia="ru-RU"/>
              </w:rPr>
            </w:pPr>
            <w:r w:rsidRPr="00CA19E7">
              <w:rPr>
                <w:rFonts w:ascii="Times New Roman" w:eastAsia="Times New Roman" w:hAnsi="Times New Roman" w:cs="Times New Roman"/>
                <w:lang w:eastAsia="ru-RU"/>
              </w:rPr>
              <w:t>Очікуваний результат</w:t>
            </w:r>
          </w:p>
        </w:tc>
      </w:tr>
      <w:tr w:rsidR="00DA612F" w:rsidRPr="00CA19E7" w14:paraId="7A55D944" w14:textId="77777777" w:rsidTr="00913171">
        <w:tc>
          <w:tcPr>
            <w:tcW w:w="3368" w:type="dxa"/>
            <w:tcBorders>
              <w:top w:val="single" w:sz="4" w:space="0" w:color="auto"/>
              <w:left w:val="single" w:sz="4" w:space="0" w:color="auto"/>
              <w:bottom w:val="single" w:sz="4" w:space="0" w:color="auto"/>
              <w:right w:val="single" w:sz="4" w:space="0" w:color="auto"/>
            </w:tcBorders>
            <w:hideMark/>
          </w:tcPr>
          <w:p w14:paraId="7CF4AA22" w14:textId="77777777" w:rsidR="00DA612F" w:rsidRPr="00CA19E7" w:rsidRDefault="00DA612F" w:rsidP="00DA612F">
            <w:pPr>
              <w:spacing w:after="0" w:line="240" w:lineRule="auto"/>
              <w:jc w:val="center"/>
              <w:rPr>
                <w:rFonts w:ascii="Times New Roman" w:eastAsia="Times New Roman" w:hAnsi="Times New Roman" w:cs="Times New Roman"/>
                <w:sz w:val="16"/>
                <w:szCs w:val="16"/>
                <w:lang w:eastAsia="ru-RU"/>
              </w:rPr>
            </w:pPr>
            <w:r w:rsidRPr="00CA19E7">
              <w:rPr>
                <w:rFonts w:ascii="Times New Roman" w:eastAsia="Times New Roman" w:hAnsi="Times New Roman" w:cs="Times New Roman"/>
                <w:sz w:val="16"/>
                <w:szCs w:val="16"/>
                <w:lang w:eastAsia="ru-RU"/>
              </w:rPr>
              <w:t>1</w:t>
            </w:r>
          </w:p>
        </w:tc>
        <w:tc>
          <w:tcPr>
            <w:tcW w:w="2019" w:type="dxa"/>
            <w:tcBorders>
              <w:top w:val="single" w:sz="4" w:space="0" w:color="auto"/>
              <w:left w:val="single" w:sz="4" w:space="0" w:color="auto"/>
              <w:bottom w:val="single" w:sz="4" w:space="0" w:color="auto"/>
              <w:right w:val="single" w:sz="4" w:space="0" w:color="auto"/>
            </w:tcBorders>
            <w:hideMark/>
          </w:tcPr>
          <w:p w14:paraId="512FC533" w14:textId="77777777" w:rsidR="00DA612F" w:rsidRPr="00CA19E7" w:rsidRDefault="00DA612F" w:rsidP="00DA612F">
            <w:pPr>
              <w:spacing w:after="0" w:line="240" w:lineRule="auto"/>
              <w:jc w:val="center"/>
              <w:rPr>
                <w:rFonts w:ascii="Times New Roman" w:eastAsia="Times New Roman" w:hAnsi="Times New Roman" w:cs="Times New Roman"/>
                <w:sz w:val="16"/>
                <w:szCs w:val="16"/>
                <w:lang w:eastAsia="ru-RU"/>
              </w:rPr>
            </w:pPr>
            <w:r w:rsidRPr="00CA19E7">
              <w:rPr>
                <w:rFonts w:ascii="Times New Roman" w:eastAsia="Times New Roman" w:hAnsi="Times New Roman" w:cs="Times New Roman"/>
                <w:sz w:val="16"/>
                <w:szCs w:val="16"/>
                <w:lang w:eastAsia="ru-RU"/>
              </w:rPr>
              <w:t>2</w:t>
            </w:r>
          </w:p>
        </w:tc>
        <w:tc>
          <w:tcPr>
            <w:tcW w:w="3779" w:type="dxa"/>
            <w:tcBorders>
              <w:top w:val="single" w:sz="4" w:space="0" w:color="auto"/>
              <w:left w:val="single" w:sz="4" w:space="0" w:color="auto"/>
              <w:bottom w:val="single" w:sz="4" w:space="0" w:color="auto"/>
              <w:right w:val="single" w:sz="4" w:space="0" w:color="auto"/>
            </w:tcBorders>
            <w:hideMark/>
          </w:tcPr>
          <w:p w14:paraId="30AD1044" w14:textId="77777777" w:rsidR="00DA612F" w:rsidRPr="00CA19E7" w:rsidRDefault="00DA612F" w:rsidP="00DA612F">
            <w:pPr>
              <w:spacing w:after="0" w:line="240" w:lineRule="auto"/>
              <w:jc w:val="center"/>
              <w:rPr>
                <w:rFonts w:ascii="Times New Roman" w:eastAsia="Times New Roman" w:hAnsi="Times New Roman" w:cs="Times New Roman"/>
                <w:sz w:val="16"/>
                <w:szCs w:val="16"/>
                <w:lang w:eastAsia="ru-RU"/>
              </w:rPr>
            </w:pPr>
            <w:r w:rsidRPr="00CA19E7">
              <w:rPr>
                <w:rFonts w:ascii="Times New Roman" w:eastAsia="Times New Roman" w:hAnsi="Times New Roman" w:cs="Times New Roman"/>
                <w:sz w:val="16"/>
                <w:szCs w:val="16"/>
                <w:lang w:eastAsia="ru-RU"/>
              </w:rPr>
              <w:t>3</w:t>
            </w:r>
          </w:p>
        </w:tc>
      </w:tr>
      <w:tr w:rsidR="00DA612F" w:rsidRPr="00CA19E7" w14:paraId="35513A7C" w14:textId="77777777" w:rsidTr="00913171">
        <w:trPr>
          <w:trHeight w:val="947"/>
        </w:trPr>
        <w:tc>
          <w:tcPr>
            <w:tcW w:w="3368" w:type="dxa"/>
            <w:tcBorders>
              <w:top w:val="single" w:sz="4" w:space="0" w:color="auto"/>
              <w:left w:val="single" w:sz="4" w:space="0" w:color="auto"/>
              <w:bottom w:val="single" w:sz="4" w:space="0" w:color="auto"/>
              <w:right w:val="single" w:sz="4" w:space="0" w:color="auto"/>
            </w:tcBorders>
            <w:hideMark/>
          </w:tcPr>
          <w:p w14:paraId="4A7CFA5E" w14:textId="77777777" w:rsidR="00DA612F" w:rsidRPr="00CA19E7" w:rsidRDefault="00DA612F" w:rsidP="00DA612F">
            <w:pPr>
              <w:spacing w:after="0" w:line="240" w:lineRule="auto"/>
              <w:rPr>
                <w:rFonts w:ascii="Times New Roman" w:eastAsia="Times New Roman" w:hAnsi="Times New Roman" w:cs="Times New Roman"/>
                <w:color w:val="000000"/>
                <w:lang w:eastAsia="ru-RU"/>
              </w:rPr>
            </w:pPr>
            <w:r w:rsidRPr="00CA19E7">
              <w:rPr>
                <w:rFonts w:ascii="Times New Roman" w:eastAsia="Times New Roman" w:hAnsi="Times New Roman" w:cs="Times New Roman"/>
                <w:color w:val="000000"/>
                <w:lang w:eastAsia="ru-RU"/>
              </w:rPr>
              <w:t>Створення та ведення містобудівного кадастру</w:t>
            </w:r>
          </w:p>
          <w:p w14:paraId="379DBAF2" w14:textId="77777777" w:rsidR="00DA612F" w:rsidRPr="00CA19E7" w:rsidRDefault="00DA612F" w:rsidP="00DA612F">
            <w:pPr>
              <w:spacing w:after="0" w:line="240" w:lineRule="auto"/>
              <w:rPr>
                <w:rFonts w:ascii="Times New Roman" w:eastAsia="Times New Roman" w:hAnsi="Times New Roman" w:cs="Times New Roman"/>
                <w:lang w:eastAsia="ru-RU"/>
              </w:rPr>
            </w:pPr>
          </w:p>
        </w:tc>
        <w:tc>
          <w:tcPr>
            <w:tcW w:w="2019" w:type="dxa"/>
            <w:tcBorders>
              <w:top w:val="single" w:sz="4" w:space="0" w:color="auto"/>
              <w:left w:val="single" w:sz="4" w:space="0" w:color="auto"/>
              <w:bottom w:val="single" w:sz="4" w:space="0" w:color="auto"/>
              <w:right w:val="single" w:sz="4" w:space="0" w:color="auto"/>
            </w:tcBorders>
            <w:hideMark/>
          </w:tcPr>
          <w:p w14:paraId="3919A4BD" w14:textId="77777777" w:rsidR="00DA612F" w:rsidRPr="00CA19E7" w:rsidRDefault="00DA612F" w:rsidP="00DA612F">
            <w:pPr>
              <w:spacing w:after="0" w:line="240" w:lineRule="auto"/>
              <w:jc w:val="center"/>
              <w:rPr>
                <w:rFonts w:ascii="Times New Roman" w:eastAsia="Times New Roman" w:hAnsi="Times New Roman" w:cs="Times New Roman"/>
                <w:lang w:eastAsia="ru-RU"/>
              </w:rPr>
            </w:pPr>
            <w:r w:rsidRPr="00CA19E7">
              <w:rPr>
                <w:rFonts w:ascii="Times New Roman" w:eastAsia="Times New Roman" w:hAnsi="Times New Roman" w:cs="Times New Roman"/>
                <w:lang w:eastAsia="ru-RU"/>
              </w:rPr>
              <w:t>Не профінансовано</w:t>
            </w:r>
          </w:p>
        </w:tc>
        <w:tc>
          <w:tcPr>
            <w:tcW w:w="3779" w:type="dxa"/>
            <w:tcBorders>
              <w:top w:val="single" w:sz="4" w:space="0" w:color="auto"/>
              <w:left w:val="single" w:sz="4" w:space="0" w:color="auto"/>
              <w:bottom w:val="single" w:sz="4" w:space="0" w:color="auto"/>
              <w:right w:val="single" w:sz="4" w:space="0" w:color="auto"/>
            </w:tcBorders>
            <w:hideMark/>
          </w:tcPr>
          <w:p w14:paraId="27D1C3CC" w14:textId="77777777" w:rsidR="00DA612F" w:rsidRPr="00CA19E7" w:rsidRDefault="00DA612F" w:rsidP="00DA612F">
            <w:pPr>
              <w:spacing w:after="0" w:line="240" w:lineRule="auto"/>
              <w:rPr>
                <w:rFonts w:ascii="Times New Roman" w:eastAsia="Times New Roman" w:hAnsi="Times New Roman" w:cs="Times New Roman"/>
                <w:lang w:eastAsia="ru-RU"/>
              </w:rPr>
            </w:pPr>
            <w:r w:rsidRPr="00CA19E7">
              <w:rPr>
                <w:rFonts w:ascii="Times New Roman" w:eastAsia="Times New Roman" w:hAnsi="Times New Roman" w:cs="Times New Roman"/>
                <w:lang w:eastAsia="ru-RU"/>
              </w:rPr>
              <w:t>У зв’язку з відсутністю фінансування заходи зі створення та ведення містобудівного кадастру не проводилися.</w:t>
            </w:r>
          </w:p>
        </w:tc>
      </w:tr>
      <w:tr w:rsidR="00DA612F" w:rsidRPr="00CA19E7" w14:paraId="0C7CAB64" w14:textId="77777777" w:rsidTr="00913171">
        <w:trPr>
          <w:trHeight w:val="680"/>
        </w:trPr>
        <w:tc>
          <w:tcPr>
            <w:tcW w:w="3368" w:type="dxa"/>
            <w:tcBorders>
              <w:top w:val="single" w:sz="4" w:space="0" w:color="auto"/>
              <w:left w:val="single" w:sz="4" w:space="0" w:color="auto"/>
              <w:bottom w:val="single" w:sz="4" w:space="0" w:color="auto"/>
              <w:right w:val="single" w:sz="4" w:space="0" w:color="auto"/>
            </w:tcBorders>
          </w:tcPr>
          <w:p w14:paraId="083D6491" w14:textId="77777777" w:rsidR="00DA612F" w:rsidRPr="00CA19E7" w:rsidRDefault="00DA612F" w:rsidP="00DA612F">
            <w:pPr>
              <w:spacing w:after="0" w:line="240" w:lineRule="auto"/>
              <w:rPr>
                <w:rFonts w:ascii="Times New Roman" w:eastAsia="Times New Roman" w:hAnsi="Times New Roman" w:cs="Times New Roman"/>
                <w:color w:val="000000"/>
                <w:lang w:eastAsia="ru-RU"/>
              </w:rPr>
            </w:pPr>
            <w:r w:rsidRPr="00CA19E7">
              <w:rPr>
                <w:rFonts w:ascii="Times New Roman" w:eastAsia="Times New Roman" w:hAnsi="Times New Roman" w:cs="Times New Roman"/>
                <w:color w:val="000000"/>
                <w:lang w:eastAsia="ru-RU"/>
              </w:rPr>
              <w:t>Розробка детальних планів територій Вараської об’єднаної територіальної громади</w:t>
            </w:r>
          </w:p>
        </w:tc>
        <w:tc>
          <w:tcPr>
            <w:tcW w:w="2019" w:type="dxa"/>
            <w:tcBorders>
              <w:top w:val="single" w:sz="4" w:space="0" w:color="auto"/>
              <w:left w:val="single" w:sz="4" w:space="0" w:color="auto"/>
              <w:bottom w:val="single" w:sz="4" w:space="0" w:color="auto"/>
              <w:right w:val="single" w:sz="4" w:space="0" w:color="auto"/>
            </w:tcBorders>
          </w:tcPr>
          <w:p w14:paraId="3647C706" w14:textId="77777777" w:rsidR="00DA612F" w:rsidRPr="00CA19E7" w:rsidRDefault="00DA612F" w:rsidP="00DA612F">
            <w:pPr>
              <w:spacing w:after="0" w:line="240" w:lineRule="auto"/>
              <w:jc w:val="center"/>
              <w:rPr>
                <w:rFonts w:ascii="Times New Roman" w:eastAsia="Times New Roman" w:hAnsi="Times New Roman" w:cs="Times New Roman"/>
                <w:lang w:eastAsia="ru-RU"/>
              </w:rPr>
            </w:pPr>
            <w:r w:rsidRPr="00CA19E7">
              <w:rPr>
                <w:rFonts w:ascii="Times New Roman" w:eastAsia="Times New Roman" w:hAnsi="Times New Roman" w:cs="Times New Roman"/>
                <w:lang w:eastAsia="ru-RU"/>
              </w:rPr>
              <w:t>47.38 тис.грн.</w:t>
            </w:r>
          </w:p>
        </w:tc>
        <w:tc>
          <w:tcPr>
            <w:tcW w:w="3779" w:type="dxa"/>
            <w:tcBorders>
              <w:top w:val="single" w:sz="4" w:space="0" w:color="auto"/>
              <w:left w:val="single" w:sz="4" w:space="0" w:color="auto"/>
              <w:bottom w:val="single" w:sz="4" w:space="0" w:color="auto"/>
              <w:right w:val="single" w:sz="4" w:space="0" w:color="auto"/>
            </w:tcBorders>
          </w:tcPr>
          <w:p w14:paraId="7AAAFB6E" w14:textId="77777777" w:rsidR="00DA612F" w:rsidRPr="00CA19E7" w:rsidRDefault="00DA612F" w:rsidP="00DA612F">
            <w:pPr>
              <w:spacing w:after="0" w:line="240" w:lineRule="auto"/>
              <w:rPr>
                <w:rFonts w:ascii="Times New Roman" w:eastAsia="Times New Roman" w:hAnsi="Times New Roman" w:cs="Times New Roman"/>
                <w:lang w:eastAsia="ru-RU"/>
              </w:rPr>
            </w:pPr>
            <w:r w:rsidRPr="00CA19E7">
              <w:rPr>
                <w:rFonts w:ascii="Times New Roman" w:eastAsia="Times New Roman" w:hAnsi="Times New Roman" w:cs="Times New Roman"/>
                <w:lang w:eastAsia="ru-RU"/>
              </w:rPr>
              <w:t>Розроблено проєкт детального плану території вул.Соборна та вул.Молодіжна в с.Заболоття.</w:t>
            </w:r>
          </w:p>
        </w:tc>
      </w:tr>
      <w:tr w:rsidR="00DA612F" w:rsidRPr="00CA19E7" w14:paraId="0437EF77" w14:textId="77777777" w:rsidTr="00913171">
        <w:trPr>
          <w:trHeight w:val="285"/>
        </w:trPr>
        <w:tc>
          <w:tcPr>
            <w:tcW w:w="3368" w:type="dxa"/>
            <w:tcBorders>
              <w:top w:val="single" w:sz="4" w:space="0" w:color="auto"/>
              <w:left w:val="single" w:sz="4" w:space="0" w:color="auto"/>
              <w:bottom w:val="single" w:sz="4" w:space="0" w:color="auto"/>
              <w:right w:val="single" w:sz="4" w:space="0" w:color="auto"/>
            </w:tcBorders>
          </w:tcPr>
          <w:p w14:paraId="25C7DBB2" w14:textId="77777777" w:rsidR="00DA612F" w:rsidRPr="00CA19E7" w:rsidRDefault="00DA612F" w:rsidP="00DA612F">
            <w:pPr>
              <w:spacing w:after="0" w:line="240" w:lineRule="auto"/>
              <w:rPr>
                <w:rFonts w:ascii="Times New Roman" w:eastAsia="Times New Roman" w:hAnsi="Times New Roman" w:cs="Times New Roman"/>
                <w:color w:val="000000"/>
                <w:lang w:eastAsia="ru-RU"/>
              </w:rPr>
            </w:pPr>
            <w:r w:rsidRPr="00CA19E7">
              <w:rPr>
                <w:rFonts w:ascii="Times New Roman" w:eastAsia="Times New Roman" w:hAnsi="Times New Roman" w:cs="Times New Roman"/>
                <w:color w:val="000000"/>
                <w:lang w:eastAsia="ru-RU"/>
              </w:rPr>
              <w:t xml:space="preserve">Розробка містобудівної документації «План червоних ліній магістральних та житлових вулиць» по: с.Заболоття, с.Більська Воля, с.Мульчиці, </w:t>
            </w:r>
            <w:r w:rsidRPr="00CA19E7">
              <w:rPr>
                <w:rFonts w:ascii="Times New Roman" w:eastAsia="Times New Roman" w:hAnsi="Times New Roman" w:cs="Times New Roman"/>
                <w:color w:val="000000"/>
                <w:lang w:eastAsia="ru-RU"/>
              </w:rPr>
              <w:lastRenderedPageBreak/>
              <w:t>с.Озерці, с.Собіщиці, с.Сопачів, с.Стара Рафалівка</w:t>
            </w:r>
          </w:p>
        </w:tc>
        <w:tc>
          <w:tcPr>
            <w:tcW w:w="2019" w:type="dxa"/>
            <w:tcBorders>
              <w:top w:val="single" w:sz="4" w:space="0" w:color="auto"/>
              <w:left w:val="single" w:sz="4" w:space="0" w:color="auto"/>
              <w:bottom w:val="single" w:sz="4" w:space="0" w:color="auto"/>
              <w:right w:val="single" w:sz="4" w:space="0" w:color="auto"/>
            </w:tcBorders>
          </w:tcPr>
          <w:p w14:paraId="7F43F043" w14:textId="77777777" w:rsidR="00DA612F" w:rsidRPr="00CA19E7" w:rsidRDefault="00DA612F" w:rsidP="00DA612F">
            <w:pPr>
              <w:spacing w:after="0" w:line="240" w:lineRule="auto"/>
              <w:jc w:val="center"/>
              <w:rPr>
                <w:rFonts w:ascii="Times New Roman" w:eastAsia="Times New Roman" w:hAnsi="Times New Roman" w:cs="Times New Roman"/>
                <w:lang w:eastAsia="ru-RU"/>
              </w:rPr>
            </w:pPr>
            <w:r w:rsidRPr="00CA19E7">
              <w:rPr>
                <w:rFonts w:ascii="Times New Roman" w:eastAsia="Times New Roman" w:hAnsi="Times New Roman" w:cs="Times New Roman"/>
                <w:lang w:eastAsia="ru-RU"/>
              </w:rPr>
              <w:lastRenderedPageBreak/>
              <w:t>Не профінансовано</w:t>
            </w:r>
          </w:p>
        </w:tc>
        <w:tc>
          <w:tcPr>
            <w:tcW w:w="3779" w:type="dxa"/>
            <w:tcBorders>
              <w:top w:val="single" w:sz="4" w:space="0" w:color="auto"/>
              <w:left w:val="single" w:sz="4" w:space="0" w:color="auto"/>
              <w:bottom w:val="single" w:sz="4" w:space="0" w:color="auto"/>
              <w:right w:val="single" w:sz="4" w:space="0" w:color="auto"/>
            </w:tcBorders>
          </w:tcPr>
          <w:p w14:paraId="6C6527CF" w14:textId="77777777" w:rsidR="00DA612F" w:rsidRPr="00CA19E7" w:rsidRDefault="00DA612F" w:rsidP="00DA612F">
            <w:pPr>
              <w:spacing w:after="0" w:line="240" w:lineRule="auto"/>
              <w:rPr>
                <w:rFonts w:ascii="Times New Roman" w:eastAsia="Times New Roman" w:hAnsi="Times New Roman" w:cs="Times New Roman"/>
                <w:lang w:eastAsia="ru-RU"/>
              </w:rPr>
            </w:pPr>
            <w:r w:rsidRPr="00CA19E7">
              <w:rPr>
                <w:rFonts w:ascii="Times New Roman" w:eastAsia="Times New Roman" w:hAnsi="Times New Roman" w:cs="Times New Roman"/>
                <w:lang w:eastAsia="ru-RU"/>
              </w:rPr>
              <w:t>У Програмі розвитку та реалізації питань містобудування на 2021-2023 роки відбулися зміни, даний захід було виключено з Програми.</w:t>
            </w:r>
          </w:p>
          <w:p w14:paraId="7FB51892" w14:textId="77777777" w:rsidR="00DA612F" w:rsidRPr="00CA19E7" w:rsidRDefault="00DA612F" w:rsidP="00DA612F">
            <w:pPr>
              <w:spacing w:after="0" w:line="240" w:lineRule="auto"/>
              <w:rPr>
                <w:rFonts w:ascii="Times New Roman" w:eastAsia="Times New Roman" w:hAnsi="Times New Roman" w:cs="Times New Roman"/>
                <w:lang w:eastAsia="ru-RU"/>
              </w:rPr>
            </w:pPr>
          </w:p>
          <w:p w14:paraId="617C9A4A" w14:textId="77777777" w:rsidR="00DA612F" w:rsidRPr="00CA19E7" w:rsidRDefault="00DA612F" w:rsidP="00DA612F">
            <w:pPr>
              <w:spacing w:after="0" w:line="240" w:lineRule="auto"/>
              <w:rPr>
                <w:rFonts w:ascii="Times New Roman" w:eastAsia="Times New Roman" w:hAnsi="Times New Roman" w:cs="Times New Roman"/>
                <w:lang w:eastAsia="ru-RU"/>
              </w:rPr>
            </w:pPr>
          </w:p>
        </w:tc>
      </w:tr>
    </w:tbl>
    <w:p w14:paraId="67E1768A" w14:textId="77777777" w:rsidR="00DA612F" w:rsidRPr="00CA19E7" w:rsidRDefault="00DA612F" w:rsidP="004E15D9">
      <w:pPr>
        <w:pStyle w:val="10"/>
      </w:pPr>
      <w:bookmarkStart w:id="64" w:name="_Toc99447197"/>
      <w:r w:rsidRPr="00CA19E7">
        <w:t>Будівництво, ремонт та утримання доріг</w:t>
      </w:r>
      <w:bookmarkEnd w:id="64"/>
    </w:p>
    <w:p w14:paraId="009EBB56" w14:textId="1EE14CD0" w:rsidR="00DA612F" w:rsidRPr="00CA19E7" w:rsidRDefault="00DA612F" w:rsidP="00DB3314">
      <w:pPr>
        <w:pStyle w:val="afa"/>
        <w:keepNext/>
        <w:keepLines/>
        <w:numPr>
          <w:ilvl w:val="2"/>
          <w:numId w:val="45"/>
        </w:numPr>
        <w:tabs>
          <w:tab w:val="left" w:pos="709"/>
        </w:tabs>
        <w:spacing w:before="120"/>
        <w:jc w:val="center"/>
        <w:rPr>
          <w:rFonts w:eastAsia="Calibri"/>
          <w:b/>
          <w:bCs/>
          <w:szCs w:val="26"/>
          <w:lang w:val="uk-UA"/>
        </w:rPr>
      </w:pPr>
      <w:r w:rsidRPr="00CA19E7">
        <w:rPr>
          <w:rFonts w:eastAsia="Calibri"/>
          <w:b/>
          <w:bCs/>
          <w:szCs w:val="26"/>
          <w:lang w:val="uk-UA"/>
        </w:rPr>
        <w:t>Поліпшення транспортно-експлуатаційного стану мережі вулиць і доріг територіальної громади, шляхом проведення реконструкції, капітальних ремонтів та нового будівництва</w:t>
      </w:r>
    </w:p>
    <w:p w14:paraId="444C8C1F" w14:textId="77777777" w:rsidR="00EA4BF1" w:rsidRPr="00CA19E7" w:rsidRDefault="00EA4BF1" w:rsidP="00EA4BF1">
      <w:pPr>
        <w:pStyle w:val="afa"/>
        <w:keepNext/>
        <w:keepLines/>
        <w:tabs>
          <w:tab w:val="left" w:pos="709"/>
        </w:tabs>
        <w:spacing w:before="120"/>
        <w:ind w:left="1080" w:firstLine="0"/>
        <w:jc w:val="both"/>
        <w:rPr>
          <w:rFonts w:eastAsia="Calibri"/>
          <w:szCs w:val="26"/>
          <w:lang w:val="uk-UA"/>
        </w:rPr>
      </w:pPr>
    </w:p>
    <w:p w14:paraId="07245DB3" w14:textId="02F65836" w:rsidR="00EA4BF1" w:rsidRPr="00CA19E7" w:rsidRDefault="00EA4BF1" w:rsidP="00836CB8">
      <w:pPr>
        <w:pStyle w:val="afa"/>
        <w:numPr>
          <w:ilvl w:val="0"/>
          <w:numId w:val="64"/>
        </w:numPr>
        <w:tabs>
          <w:tab w:val="left" w:pos="1134"/>
        </w:tabs>
        <w:spacing w:after="60"/>
        <w:ind w:left="709" w:hanging="425"/>
        <w:contextualSpacing w:val="0"/>
        <w:jc w:val="both"/>
        <w:rPr>
          <w:szCs w:val="26"/>
          <w:lang w:val="uk-UA"/>
        </w:rPr>
      </w:pPr>
      <w:r w:rsidRPr="00CA19E7">
        <w:rPr>
          <w:szCs w:val="26"/>
          <w:lang w:val="uk-UA"/>
        </w:rPr>
        <w:t>Забезпечено утримання доріг громади, протяжність доріг  становить  – 177,01 км (870007 м.кв),  протяжність пішохідних доріжок, тротуарів – 25,06 км (107866 м.кв), протяжність велосипедних доріжок 1,5 км (2250 м.кв).</w:t>
      </w:r>
    </w:p>
    <w:p w14:paraId="192B3F9F" w14:textId="77777777" w:rsidR="00EA4BF1" w:rsidRPr="00CA19E7" w:rsidRDefault="00EA4BF1" w:rsidP="00836CB8">
      <w:pPr>
        <w:pStyle w:val="afa"/>
        <w:numPr>
          <w:ilvl w:val="0"/>
          <w:numId w:val="64"/>
        </w:numPr>
        <w:tabs>
          <w:tab w:val="left" w:pos="1134"/>
        </w:tabs>
        <w:spacing w:after="60"/>
        <w:ind w:left="709" w:hanging="425"/>
        <w:contextualSpacing w:val="0"/>
        <w:jc w:val="both"/>
        <w:rPr>
          <w:bCs/>
          <w:szCs w:val="26"/>
          <w:lang w:val="uk-UA"/>
        </w:rPr>
      </w:pPr>
      <w:r w:rsidRPr="00CA19E7">
        <w:rPr>
          <w:bCs/>
          <w:szCs w:val="26"/>
          <w:lang w:val="uk-UA"/>
        </w:rPr>
        <w:t xml:space="preserve">Підприємством забезпечено виконання поточного ремонту асфальто-бетонного покриття   міських доріг, проїздів, тротуарів, пішохідних доріжок на суму – 999,999 тис.грн. </w:t>
      </w:r>
    </w:p>
    <w:p w14:paraId="2B3474F4" w14:textId="77777777" w:rsidR="00EA4BF1" w:rsidRPr="00CA19E7" w:rsidRDefault="00EA4BF1" w:rsidP="00836CB8">
      <w:pPr>
        <w:pStyle w:val="afa"/>
        <w:numPr>
          <w:ilvl w:val="0"/>
          <w:numId w:val="64"/>
        </w:numPr>
        <w:tabs>
          <w:tab w:val="left" w:pos="1134"/>
        </w:tabs>
        <w:spacing w:after="60"/>
        <w:ind w:left="709" w:hanging="425"/>
        <w:contextualSpacing w:val="0"/>
        <w:jc w:val="both"/>
        <w:rPr>
          <w:szCs w:val="26"/>
          <w:lang w:val="uk-UA"/>
        </w:rPr>
      </w:pPr>
      <w:r w:rsidRPr="00CA19E7">
        <w:rPr>
          <w:szCs w:val="26"/>
          <w:lang w:val="uk-UA"/>
        </w:rPr>
        <w:t>Виконані роботи по плануванню доріг без твердого покриття в селах: Сопачів, Мульчиці, Озерці, Собіщиці, Більська Воля.</w:t>
      </w:r>
    </w:p>
    <w:p w14:paraId="16778557" w14:textId="39B48512" w:rsidR="00EA4BF1" w:rsidRPr="00CA19E7" w:rsidRDefault="00EA4BF1" w:rsidP="00836CB8">
      <w:pPr>
        <w:pStyle w:val="afa"/>
        <w:numPr>
          <w:ilvl w:val="0"/>
          <w:numId w:val="64"/>
        </w:numPr>
        <w:tabs>
          <w:tab w:val="left" w:pos="1134"/>
        </w:tabs>
        <w:spacing w:after="60"/>
        <w:ind w:left="709" w:hanging="425"/>
        <w:contextualSpacing w:val="0"/>
        <w:jc w:val="both"/>
        <w:rPr>
          <w:bCs/>
          <w:szCs w:val="26"/>
          <w:lang w:val="uk-UA"/>
        </w:rPr>
      </w:pPr>
      <w:r w:rsidRPr="00CA19E7">
        <w:rPr>
          <w:bCs/>
          <w:szCs w:val="26"/>
          <w:lang w:val="uk-UA"/>
        </w:rPr>
        <w:t xml:space="preserve">По місту Вараш здійснено: ямковий ремонт (гарячий асфальт) 1 336,48 м.кв; бетонування проїздів 869,3 м.кв; влаштування бордюрів 518 м; влаштування поребрика 17 м. </w:t>
      </w:r>
    </w:p>
    <w:p w14:paraId="02432623" w14:textId="49AA2EAB" w:rsidR="00EA4BF1" w:rsidRPr="00CA19E7" w:rsidRDefault="00EA4BF1" w:rsidP="00836CB8">
      <w:pPr>
        <w:pStyle w:val="afa"/>
        <w:numPr>
          <w:ilvl w:val="0"/>
          <w:numId w:val="64"/>
        </w:numPr>
        <w:tabs>
          <w:tab w:val="left" w:pos="1134"/>
        </w:tabs>
        <w:spacing w:after="60"/>
        <w:ind w:left="709" w:hanging="425"/>
        <w:contextualSpacing w:val="0"/>
        <w:jc w:val="both"/>
        <w:rPr>
          <w:bCs/>
          <w:szCs w:val="26"/>
          <w:lang w:val="uk-UA"/>
        </w:rPr>
      </w:pPr>
      <w:r w:rsidRPr="00CA19E7">
        <w:rPr>
          <w:bCs/>
          <w:szCs w:val="26"/>
          <w:lang w:val="uk-UA"/>
        </w:rPr>
        <w:t xml:space="preserve">Здійснені роботи в с.Мульчиці по влаштуванню щебеневих основ </w:t>
      </w:r>
      <w:bookmarkStart w:id="65" w:name="_Hlk99095156"/>
      <w:r w:rsidRPr="00CA19E7">
        <w:rPr>
          <w:bCs/>
          <w:szCs w:val="26"/>
          <w:lang w:val="uk-UA"/>
        </w:rPr>
        <w:t>–</w:t>
      </w:r>
      <w:bookmarkEnd w:id="65"/>
      <w:r w:rsidRPr="00CA19E7">
        <w:rPr>
          <w:bCs/>
          <w:szCs w:val="26"/>
          <w:lang w:val="uk-UA"/>
        </w:rPr>
        <w:t xml:space="preserve"> 5 884,88 м.кв;  по влаштуванню гідроізоляції із плівки – 150 м.кв; по влаштуванню бордюрів – 93 м  В с.Сопачів проведені роботи по влаштуванню бордюрів – 48 м; по влаштуванню основ міських проїздів – 58 м.кв.</w:t>
      </w:r>
    </w:p>
    <w:p w14:paraId="5F701503" w14:textId="77777777" w:rsidR="00836CB8" w:rsidRPr="00836CB8" w:rsidRDefault="00DA612F" w:rsidP="00836CB8">
      <w:pPr>
        <w:keepNext/>
        <w:keepLines/>
        <w:numPr>
          <w:ilvl w:val="2"/>
          <w:numId w:val="45"/>
        </w:numPr>
        <w:tabs>
          <w:tab w:val="left" w:pos="709"/>
          <w:tab w:val="left" w:pos="1276"/>
        </w:tabs>
        <w:spacing w:before="240" w:after="0" w:line="240" w:lineRule="auto"/>
        <w:ind w:left="709" w:hanging="425"/>
        <w:jc w:val="center"/>
        <w:rPr>
          <w:rFonts w:ascii="Times New Roman CYR" w:eastAsia="Batang" w:hAnsi="Times New Roman CYR" w:cs="Times New Roman"/>
          <w:b/>
          <w:bCs/>
          <w:sz w:val="26"/>
          <w:szCs w:val="26"/>
          <w:lang w:eastAsia="ru-RU"/>
        </w:rPr>
      </w:pPr>
      <w:r w:rsidRPr="00CA19E7">
        <w:rPr>
          <w:rFonts w:ascii="Times New Roman" w:eastAsia="Calibri" w:hAnsi="Times New Roman" w:cs="Times New Roman"/>
          <w:b/>
          <w:bCs/>
          <w:sz w:val="26"/>
          <w:szCs w:val="26"/>
        </w:rPr>
        <w:t xml:space="preserve">Здійснення заходів щодо підвищення рівня безпеки </w:t>
      </w:r>
    </w:p>
    <w:p w14:paraId="4E069557" w14:textId="151BA706" w:rsidR="00DA612F" w:rsidRPr="00CA19E7" w:rsidRDefault="00836CB8" w:rsidP="00836CB8">
      <w:pPr>
        <w:keepNext/>
        <w:keepLines/>
        <w:tabs>
          <w:tab w:val="left" w:pos="709"/>
          <w:tab w:val="left" w:pos="1276"/>
        </w:tabs>
        <w:spacing w:after="180" w:line="240" w:lineRule="auto"/>
        <w:ind w:left="284"/>
        <w:jc w:val="center"/>
        <w:rPr>
          <w:rFonts w:ascii="Times New Roman CYR" w:eastAsia="Batang" w:hAnsi="Times New Roman CYR" w:cs="Times New Roman"/>
          <w:b/>
          <w:bCs/>
          <w:sz w:val="26"/>
          <w:szCs w:val="26"/>
          <w:lang w:eastAsia="ru-RU"/>
        </w:rPr>
      </w:pPr>
      <w:r>
        <w:rPr>
          <w:rFonts w:ascii="Times New Roman" w:eastAsia="Calibri" w:hAnsi="Times New Roman" w:cs="Times New Roman"/>
          <w:b/>
          <w:bCs/>
          <w:sz w:val="26"/>
          <w:szCs w:val="26"/>
        </w:rPr>
        <w:t>д</w:t>
      </w:r>
      <w:r w:rsidR="00DA612F" w:rsidRPr="00CA19E7">
        <w:rPr>
          <w:rFonts w:ascii="Times New Roman" w:eastAsia="Calibri" w:hAnsi="Times New Roman" w:cs="Times New Roman"/>
          <w:b/>
          <w:bCs/>
          <w:sz w:val="26"/>
          <w:szCs w:val="26"/>
        </w:rPr>
        <w:t>орожнього</w:t>
      </w:r>
      <w:r>
        <w:rPr>
          <w:rFonts w:ascii="Times New Roman" w:eastAsia="Calibri" w:hAnsi="Times New Roman" w:cs="Times New Roman"/>
          <w:b/>
          <w:bCs/>
          <w:sz w:val="26"/>
          <w:szCs w:val="26"/>
        </w:rPr>
        <w:t xml:space="preserve"> </w:t>
      </w:r>
      <w:r w:rsidR="00DA612F" w:rsidRPr="00CA19E7">
        <w:rPr>
          <w:rFonts w:ascii="Times New Roman" w:eastAsia="Calibri" w:hAnsi="Times New Roman" w:cs="Times New Roman"/>
          <w:b/>
          <w:bCs/>
          <w:sz w:val="26"/>
          <w:szCs w:val="26"/>
        </w:rPr>
        <w:t xml:space="preserve"> руху та комфортності</w:t>
      </w:r>
      <w:bookmarkStart w:id="66" w:name="_Hlk99113786"/>
    </w:p>
    <w:bookmarkEnd w:id="66"/>
    <w:p w14:paraId="6D1EF5B0" w14:textId="36AB0CBD" w:rsidR="00DA612F" w:rsidRPr="00CA19E7" w:rsidRDefault="00DA612F" w:rsidP="00836CB8">
      <w:pPr>
        <w:pStyle w:val="afa"/>
        <w:numPr>
          <w:ilvl w:val="0"/>
          <w:numId w:val="65"/>
        </w:numPr>
        <w:tabs>
          <w:tab w:val="left" w:pos="1134"/>
          <w:tab w:val="left" w:pos="1276"/>
        </w:tabs>
        <w:spacing w:after="60"/>
        <w:ind w:left="709" w:hanging="425"/>
        <w:contextualSpacing w:val="0"/>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Протягом 202</w:t>
      </w:r>
      <w:r w:rsidR="004D4D69" w:rsidRPr="00CA19E7">
        <w:rPr>
          <w:rFonts w:ascii="Times New Roman CYR" w:eastAsia="Batang" w:hAnsi="Times New Roman CYR"/>
          <w:bCs/>
          <w:szCs w:val="26"/>
          <w:lang w:val="uk-UA"/>
        </w:rPr>
        <w:t>1</w:t>
      </w:r>
      <w:r w:rsidRPr="00CA19E7">
        <w:rPr>
          <w:rFonts w:ascii="Times New Roman CYR" w:eastAsia="Batang" w:hAnsi="Times New Roman CYR"/>
          <w:bCs/>
          <w:szCs w:val="26"/>
          <w:lang w:val="uk-UA"/>
        </w:rPr>
        <w:t xml:space="preserve"> року здійснювався комплекс заходів щодо безпеки дорожнього руху. Автомобільні дороги міста  відповідають проєктній пропускній здатності , в т.ч. на вулицях приватного сектору. Потребує  поліпшення транспортно-експлуатаційного стану доріг у сільській місцевості.</w:t>
      </w:r>
    </w:p>
    <w:p w14:paraId="57C44AE3" w14:textId="77777777" w:rsidR="00DA612F" w:rsidRPr="00CA19E7" w:rsidRDefault="00DA612F" w:rsidP="00836CB8">
      <w:pPr>
        <w:pStyle w:val="afa"/>
        <w:numPr>
          <w:ilvl w:val="0"/>
          <w:numId w:val="65"/>
        </w:numPr>
        <w:tabs>
          <w:tab w:val="left" w:pos="1134"/>
          <w:tab w:val="left" w:pos="1276"/>
        </w:tabs>
        <w:spacing w:after="60"/>
        <w:ind w:left="709" w:hanging="425"/>
        <w:contextualSpacing w:val="0"/>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Працівниками Вараського відділу поліції ГУ НП в Рівненській області щомісяця проводилась звірка з органами суду по виконанню прийнятих рішень за ст.124 КУпАП «Порушення правил дорожнього руху, що спричинило пошкодження транспортних засобів, вантажу, автомобільних доріг, вулиць, залізничних переїздів, дорожніх споруд чи іншого майна». Так, щоденно працівниками  виносились постанови на водіїв транспортних засобів  щодо ключових порушень безпеки дорожнього руху (перевищення швидкості, неналежне використання ременів безпеки, шоломів, впливу факторів, що відволікають від керування транспортним засобом). Щоквартально проводився аналіз індикаторів моніторингу порушень безпеки дорожнього руху на рівні територіальної громади для проведення поточної оцінки стану безпеки на дорогах.</w:t>
      </w:r>
    </w:p>
    <w:p w14:paraId="2079D13D" w14:textId="4816A4A3" w:rsidR="00DA612F" w:rsidRPr="00CA19E7" w:rsidRDefault="00DA612F" w:rsidP="00836CB8">
      <w:pPr>
        <w:pStyle w:val="afa"/>
        <w:numPr>
          <w:ilvl w:val="0"/>
          <w:numId w:val="65"/>
        </w:numPr>
        <w:tabs>
          <w:tab w:val="left" w:pos="1134"/>
          <w:tab w:val="left" w:pos="1276"/>
        </w:tabs>
        <w:spacing w:after="60"/>
        <w:ind w:left="709" w:hanging="425"/>
        <w:contextualSpacing w:val="0"/>
        <w:jc w:val="both"/>
        <w:rPr>
          <w:szCs w:val="26"/>
          <w:lang w:val="uk-UA"/>
        </w:rPr>
      </w:pPr>
      <w:r w:rsidRPr="00CA19E7">
        <w:rPr>
          <w:szCs w:val="26"/>
          <w:lang w:val="uk-UA"/>
        </w:rPr>
        <w:t xml:space="preserve">При формуванні бюджету на 2021 р. на виконання </w:t>
      </w:r>
      <w:r w:rsidRPr="00CA19E7">
        <w:rPr>
          <w:bCs/>
          <w:szCs w:val="26"/>
          <w:lang w:val="uk-UA"/>
        </w:rPr>
        <w:t>заходів з удосконалення структури управління безпекою  дорожнього руху з координацією діяльності всіх учасників руху кошти не виділялися</w:t>
      </w:r>
      <w:r w:rsidRPr="00CA19E7">
        <w:rPr>
          <w:szCs w:val="26"/>
          <w:lang w:val="uk-UA"/>
        </w:rPr>
        <w:t>.</w:t>
      </w:r>
    </w:p>
    <w:p w14:paraId="27B6D0F1" w14:textId="42C6F4B6" w:rsidR="004D4D69" w:rsidRPr="00CA19E7" w:rsidRDefault="004D4D69" w:rsidP="00836CB8">
      <w:pPr>
        <w:pStyle w:val="afa"/>
        <w:numPr>
          <w:ilvl w:val="0"/>
          <w:numId w:val="65"/>
        </w:numPr>
        <w:tabs>
          <w:tab w:val="left" w:pos="1134"/>
          <w:tab w:val="left" w:pos="1276"/>
        </w:tabs>
        <w:spacing w:before="120" w:after="60"/>
        <w:ind w:left="709" w:hanging="425"/>
        <w:contextualSpacing w:val="0"/>
        <w:jc w:val="both"/>
        <w:rPr>
          <w:bCs/>
          <w:szCs w:val="26"/>
          <w:lang w:val="uk-UA"/>
        </w:rPr>
      </w:pPr>
      <w:r w:rsidRPr="00CA19E7">
        <w:rPr>
          <w:bCs/>
          <w:szCs w:val="26"/>
          <w:lang w:val="uk-UA"/>
        </w:rPr>
        <w:t>Динаміка бюджетного фінансування на утримання та ремонт доріг Вараської МТГ за 2020 – 2021 роки наведений у наступній діаграмі.</w:t>
      </w:r>
    </w:p>
    <w:p w14:paraId="65A6CCF2" w14:textId="4B115028" w:rsidR="004D4D69" w:rsidRPr="00CA19E7" w:rsidRDefault="004D4D69" w:rsidP="00DA612F">
      <w:pPr>
        <w:spacing w:after="0" w:line="240" w:lineRule="auto"/>
        <w:ind w:firstLine="567"/>
        <w:jc w:val="both"/>
        <w:rPr>
          <w:rFonts w:ascii="Times New Roman" w:eastAsia="Times New Roman" w:hAnsi="Times New Roman" w:cs="Times New Roman"/>
          <w:bCs/>
          <w:sz w:val="26"/>
          <w:szCs w:val="26"/>
          <w:lang w:eastAsia="ru-RU"/>
        </w:rPr>
      </w:pPr>
    </w:p>
    <w:p w14:paraId="723CEC1D" w14:textId="1DB3452C" w:rsidR="004D4D69" w:rsidRPr="00CA19E7" w:rsidRDefault="004D4D69" w:rsidP="00DA612F">
      <w:pPr>
        <w:spacing w:after="0" w:line="240" w:lineRule="auto"/>
        <w:ind w:firstLine="567"/>
        <w:jc w:val="both"/>
        <w:rPr>
          <w:rFonts w:ascii="Times New Roman" w:eastAsia="Times New Roman" w:hAnsi="Times New Roman" w:cs="Times New Roman"/>
          <w:bCs/>
          <w:sz w:val="26"/>
          <w:szCs w:val="26"/>
          <w:lang w:eastAsia="ru-RU"/>
        </w:rPr>
      </w:pPr>
      <w:r w:rsidRPr="00CA19E7">
        <w:rPr>
          <w:rFonts w:ascii="Times New Roman" w:eastAsia="Times New Roman" w:hAnsi="Times New Roman" w:cs="Times New Roman"/>
          <w:bCs/>
          <w:sz w:val="26"/>
          <w:szCs w:val="26"/>
          <w:lang w:eastAsia="ru-RU"/>
        </w:rPr>
        <w:lastRenderedPageBreak/>
        <w:t xml:space="preserve">            </w:t>
      </w:r>
      <w:r w:rsidR="00836CB8">
        <w:rPr>
          <w:rFonts w:ascii="Times New Roman" w:eastAsia="Times New Roman" w:hAnsi="Times New Roman" w:cs="Times New Roman"/>
          <w:bCs/>
          <w:sz w:val="26"/>
          <w:szCs w:val="26"/>
          <w:lang w:eastAsia="ru-RU"/>
        </w:rPr>
        <w:t xml:space="preserve">    </w:t>
      </w:r>
      <w:r w:rsidRPr="00CA19E7">
        <w:rPr>
          <w:rFonts w:ascii="Times New Roman" w:eastAsia="Times New Roman" w:hAnsi="Times New Roman" w:cs="Times New Roman"/>
          <w:bCs/>
          <w:sz w:val="26"/>
          <w:szCs w:val="26"/>
          <w:lang w:eastAsia="ru-RU"/>
        </w:rPr>
        <w:t xml:space="preserve"> </w:t>
      </w:r>
      <w:r w:rsidRPr="00CA19E7">
        <w:rPr>
          <w:rFonts w:ascii="Times New Roman" w:eastAsia="Times New Roman" w:hAnsi="Times New Roman" w:cs="Times New Roman"/>
          <w:bCs/>
          <w:noProof/>
          <w:sz w:val="26"/>
          <w:szCs w:val="26"/>
          <w:lang w:val="ru-RU" w:eastAsia="ru-RU"/>
        </w:rPr>
        <w:drawing>
          <wp:inline distT="0" distB="0" distL="0" distR="0" wp14:anchorId="4855E7F2" wp14:editId="0A7677C9">
            <wp:extent cx="4407535" cy="146939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07535" cy="1469390"/>
                    </a:xfrm>
                    <a:prstGeom prst="rect">
                      <a:avLst/>
                    </a:prstGeom>
                    <a:noFill/>
                  </pic:spPr>
                </pic:pic>
              </a:graphicData>
            </a:graphic>
          </wp:inline>
        </w:drawing>
      </w:r>
    </w:p>
    <w:p w14:paraId="7C5CE4C7" w14:textId="513DABF2" w:rsidR="00DA612F" w:rsidRPr="00CA19E7" w:rsidRDefault="00DA612F" w:rsidP="00DA612F">
      <w:pPr>
        <w:spacing w:after="0" w:line="240" w:lineRule="auto"/>
        <w:jc w:val="both"/>
        <w:rPr>
          <w:rFonts w:ascii="Times New Roman" w:eastAsia="Times New Roman" w:hAnsi="Times New Roman" w:cs="Times New Roman"/>
          <w:bCs/>
          <w:sz w:val="26"/>
          <w:szCs w:val="26"/>
          <w:lang w:eastAsia="ru-RU"/>
        </w:rPr>
      </w:pPr>
    </w:p>
    <w:p w14:paraId="4891687A" w14:textId="42CE9A1E" w:rsidR="00E72213" w:rsidRPr="00CA19E7" w:rsidRDefault="00C03BA0" w:rsidP="00E72213">
      <w:pPr>
        <w:spacing w:before="180" w:after="120" w:line="240" w:lineRule="auto"/>
        <w:jc w:val="center"/>
        <w:rPr>
          <w:rFonts w:ascii="Times New Roman" w:eastAsia="Times New Roman" w:hAnsi="Times New Roman" w:cs="Times New Roman"/>
          <w:b/>
          <w:bCs/>
          <w:sz w:val="28"/>
          <w:szCs w:val="28"/>
          <w:lang w:eastAsia="ru-RU"/>
        </w:rPr>
      </w:pPr>
      <w:r w:rsidRPr="00C03BA0">
        <w:rPr>
          <w:rFonts w:ascii="Times New Roman" w:eastAsia="Times New Roman" w:hAnsi="Times New Roman" w:cs="Times New Roman"/>
          <w:b/>
          <w:sz w:val="26"/>
          <w:szCs w:val="26"/>
          <w:lang w:eastAsia="ru-RU"/>
        </w:rPr>
        <w:t>Заходи, які були здійснені у 2021 році для досягнення визначених цілей та завдань розвитку галузі та очікувані результати від їх реалізації</w:t>
      </w:r>
    </w:p>
    <w:tbl>
      <w:tblPr>
        <w:tblpPr w:leftFromText="180" w:rightFromText="180" w:vertAnchor="text" w:tblpX="519" w:tblpY="1"/>
        <w:tblOverlap w:val="never"/>
        <w:tblW w:w="46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4396"/>
        <w:gridCol w:w="2267"/>
      </w:tblGrid>
      <w:tr w:rsidR="00C97005" w:rsidRPr="00CA19E7" w14:paraId="6AAFC498" w14:textId="77777777" w:rsidTr="00DC34A6">
        <w:tc>
          <w:tcPr>
            <w:tcW w:w="1491" w:type="pct"/>
            <w:tcBorders>
              <w:top w:val="single" w:sz="4" w:space="0" w:color="auto"/>
              <w:left w:val="single" w:sz="4" w:space="0" w:color="auto"/>
              <w:bottom w:val="single" w:sz="4" w:space="0" w:color="auto"/>
              <w:right w:val="single" w:sz="4" w:space="0" w:color="auto"/>
            </w:tcBorders>
          </w:tcPr>
          <w:p w14:paraId="0D61EF68" w14:textId="77777777" w:rsidR="00E72213" w:rsidRPr="00CA19E7" w:rsidRDefault="00E72213" w:rsidP="008E3F2B">
            <w:pPr>
              <w:spacing w:after="0" w:line="240" w:lineRule="auto"/>
              <w:jc w:val="center"/>
              <w:rPr>
                <w:rFonts w:ascii="Times New Roman" w:eastAsia="Batang" w:hAnsi="Times New Roman" w:cs="Times New Roman"/>
                <w:bCs/>
                <w:sz w:val="26"/>
                <w:szCs w:val="26"/>
                <w:lang w:eastAsia="ru-RU"/>
              </w:rPr>
            </w:pPr>
            <w:r w:rsidRPr="00CA19E7">
              <w:rPr>
                <w:rFonts w:ascii="Times New Roman" w:eastAsia="Times New Roman" w:hAnsi="Times New Roman" w:cs="Times New Roman"/>
                <w:lang w:eastAsia="ru-RU"/>
              </w:rPr>
              <w:t>Зміст заходу</w:t>
            </w:r>
          </w:p>
        </w:tc>
        <w:tc>
          <w:tcPr>
            <w:tcW w:w="2315" w:type="pct"/>
            <w:tcBorders>
              <w:top w:val="single" w:sz="4" w:space="0" w:color="auto"/>
              <w:left w:val="single" w:sz="4" w:space="0" w:color="auto"/>
              <w:bottom w:val="single" w:sz="4" w:space="0" w:color="auto"/>
              <w:right w:val="single" w:sz="4" w:space="0" w:color="auto"/>
            </w:tcBorders>
          </w:tcPr>
          <w:p w14:paraId="012A2F85" w14:textId="77777777" w:rsidR="00E72213" w:rsidRPr="00CA19E7" w:rsidRDefault="00E72213" w:rsidP="008E3F2B">
            <w:pPr>
              <w:spacing w:after="0" w:line="240" w:lineRule="auto"/>
              <w:jc w:val="center"/>
              <w:rPr>
                <w:rFonts w:ascii="Times New Roman" w:eastAsia="Batang" w:hAnsi="Times New Roman" w:cs="Times New Roman"/>
                <w:bCs/>
                <w:sz w:val="24"/>
                <w:szCs w:val="24"/>
                <w:lang w:eastAsia="ru-RU"/>
              </w:rPr>
            </w:pPr>
            <w:r w:rsidRPr="00CA19E7">
              <w:rPr>
                <w:rFonts w:ascii="Times New Roman" w:eastAsia="Times New Roman" w:hAnsi="Times New Roman" w:cs="Times New Roman"/>
                <w:lang w:eastAsia="ru-RU"/>
              </w:rPr>
              <w:t>Стан виконання</w:t>
            </w:r>
          </w:p>
        </w:tc>
        <w:tc>
          <w:tcPr>
            <w:tcW w:w="1195" w:type="pct"/>
            <w:tcBorders>
              <w:top w:val="single" w:sz="4" w:space="0" w:color="auto"/>
              <w:left w:val="single" w:sz="4" w:space="0" w:color="auto"/>
              <w:bottom w:val="single" w:sz="4" w:space="0" w:color="auto"/>
              <w:right w:val="single" w:sz="4" w:space="0" w:color="auto"/>
            </w:tcBorders>
          </w:tcPr>
          <w:p w14:paraId="4A6DA069" w14:textId="77777777" w:rsidR="00E72213" w:rsidRPr="00CA19E7" w:rsidRDefault="00E72213" w:rsidP="008E3F2B">
            <w:pPr>
              <w:spacing w:after="0" w:line="240" w:lineRule="auto"/>
              <w:jc w:val="center"/>
              <w:rPr>
                <w:rFonts w:ascii="Times New Roman" w:eastAsia="Batang" w:hAnsi="Times New Roman" w:cs="Times New Roman"/>
                <w:bCs/>
                <w:sz w:val="26"/>
                <w:szCs w:val="26"/>
                <w:lang w:eastAsia="ru-RU"/>
              </w:rPr>
            </w:pPr>
            <w:r w:rsidRPr="00CA19E7">
              <w:rPr>
                <w:rFonts w:ascii="Times New Roman" w:eastAsia="Times New Roman" w:hAnsi="Times New Roman" w:cs="Times New Roman"/>
                <w:lang w:eastAsia="ru-RU"/>
              </w:rPr>
              <w:t>Очікуваний результат</w:t>
            </w:r>
          </w:p>
        </w:tc>
      </w:tr>
      <w:tr w:rsidR="00C97005" w:rsidRPr="00CA19E7" w14:paraId="31B2DFA4" w14:textId="77777777" w:rsidTr="00DC34A6">
        <w:tc>
          <w:tcPr>
            <w:tcW w:w="1491" w:type="pct"/>
            <w:tcBorders>
              <w:top w:val="single" w:sz="4" w:space="0" w:color="auto"/>
              <w:left w:val="single" w:sz="4" w:space="0" w:color="auto"/>
              <w:bottom w:val="single" w:sz="4" w:space="0" w:color="auto"/>
              <w:right w:val="single" w:sz="4" w:space="0" w:color="auto"/>
            </w:tcBorders>
            <w:vAlign w:val="center"/>
          </w:tcPr>
          <w:p w14:paraId="7415E876" w14:textId="77777777" w:rsidR="00E72213" w:rsidRPr="00CA19E7" w:rsidRDefault="00E72213" w:rsidP="008E3F2B">
            <w:pPr>
              <w:autoSpaceDE w:val="0"/>
              <w:autoSpaceDN w:val="0"/>
              <w:adjustRightInd w:val="0"/>
              <w:spacing w:after="0" w:line="240" w:lineRule="auto"/>
              <w:rPr>
                <w:rFonts w:ascii="Times New Roman" w:eastAsia="Batang" w:hAnsi="Times New Roman" w:cs="Times New Roman"/>
                <w:bCs/>
                <w:sz w:val="24"/>
                <w:szCs w:val="24"/>
                <w:lang w:eastAsia="ru-RU"/>
              </w:rPr>
            </w:pPr>
            <w:r w:rsidRPr="00CA19E7">
              <w:rPr>
                <w:rFonts w:ascii="Times New Roman" w:hAnsi="Times New Roman" w:cs="Times New Roman"/>
              </w:rPr>
              <w:t xml:space="preserve">Поточний ремонт асфальтобетонного покриття </w:t>
            </w:r>
            <w:r w:rsidRPr="00CA19E7">
              <w:t xml:space="preserve"> </w:t>
            </w:r>
            <w:r w:rsidRPr="00CA19E7">
              <w:rPr>
                <w:rFonts w:ascii="Times New Roman" w:hAnsi="Times New Roman" w:cs="Times New Roman"/>
              </w:rPr>
              <w:t>вулиць та доріг Вараської МТГ</w:t>
            </w:r>
          </w:p>
        </w:tc>
        <w:tc>
          <w:tcPr>
            <w:tcW w:w="2315" w:type="pct"/>
            <w:tcBorders>
              <w:top w:val="single" w:sz="4" w:space="0" w:color="auto"/>
              <w:left w:val="single" w:sz="4" w:space="0" w:color="auto"/>
              <w:bottom w:val="single" w:sz="4" w:space="0" w:color="auto"/>
              <w:right w:val="single" w:sz="4" w:space="0" w:color="auto"/>
            </w:tcBorders>
          </w:tcPr>
          <w:p w14:paraId="0783F0A1" w14:textId="77777777" w:rsidR="00E72213" w:rsidRPr="00CA19E7" w:rsidRDefault="00E72213" w:rsidP="008E3F2B">
            <w:pPr>
              <w:spacing w:after="0" w:line="240" w:lineRule="auto"/>
              <w:rPr>
                <w:rFonts w:ascii="Times New Roman" w:eastAsia="Calibri" w:hAnsi="Times New Roman" w:cs="Times New Roman"/>
                <w:bCs/>
                <w:sz w:val="24"/>
                <w:szCs w:val="24"/>
                <w:lang w:eastAsia="ru-RU"/>
              </w:rPr>
            </w:pPr>
            <w:r w:rsidRPr="00CA19E7">
              <w:rPr>
                <w:rFonts w:ascii="Times New Roman" w:eastAsia="Calibri" w:hAnsi="Times New Roman" w:cs="Times New Roman"/>
                <w:bCs/>
                <w:sz w:val="24"/>
                <w:szCs w:val="24"/>
                <w:lang w:eastAsia="ru-RU"/>
              </w:rPr>
              <w:t>Забезпечено проведення робіт на суму 1 000,0 тис.грн., в тому числі:</w:t>
            </w:r>
          </w:p>
          <w:p w14:paraId="6BB30A68" w14:textId="77777777" w:rsidR="00E72213" w:rsidRPr="00CA19E7" w:rsidRDefault="00E72213" w:rsidP="008E3F2B">
            <w:pPr>
              <w:spacing w:after="0" w:line="240" w:lineRule="auto"/>
              <w:rPr>
                <w:rFonts w:ascii="Times New Roman" w:eastAsia="Calibri" w:hAnsi="Times New Roman" w:cs="Times New Roman"/>
                <w:bCs/>
                <w:sz w:val="24"/>
                <w:szCs w:val="24"/>
                <w:lang w:eastAsia="ru-RU"/>
              </w:rPr>
            </w:pPr>
            <w:r w:rsidRPr="00CA19E7">
              <w:rPr>
                <w:rFonts w:ascii="Times New Roman" w:eastAsia="Calibri" w:hAnsi="Times New Roman" w:cs="Times New Roman"/>
                <w:bCs/>
                <w:sz w:val="24"/>
                <w:szCs w:val="24"/>
                <w:lang w:eastAsia="ru-RU"/>
              </w:rPr>
              <w:t xml:space="preserve">По місту Вараш: ямковий ремонт (холодний асфальт) - 394,54 м.кв.; гарячий асфальт -  414,18  м.кв; бетонування проїздів -  869,3  м.кв; влаштування бордюр -  518 м; влаштування поребрика -  17 м. </w:t>
            </w:r>
          </w:p>
          <w:p w14:paraId="4EA32148" w14:textId="77777777" w:rsidR="00E72213" w:rsidRPr="00CA19E7" w:rsidRDefault="00E72213" w:rsidP="008E3F2B">
            <w:pPr>
              <w:spacing w:after="0" w:line="240" w:lineRule="auto"/>
              <w:rPr>
                <w:rFonts w:ascii="Times New Roman" w:eastAsia="Calibri" w:hAnsi="Times New Roman" w:cs="Times New Roman"/>
                <w:bCs/>
                <w:sz w:val="24"/>
                <w:szCs w:val="24"/>
                <w:lang w:eastAsia="ru-RU"/>
              </w:rPr>
            </w:pPr>
            <w:r w:rsidRPr="00CA19E7">
              <w:rPr>
                <w:rFonts w:ascii="Times New Roman" w:eastAsia="Calibri" w:hAnsi="Times New Roman" w:cs="Times New Roman"/>
                <w:bCs/>
                <w:sz w:val="24"/>
                <w:szCs w:val="24"/>
                <w:lang w:eastAsia="ru-RU"/>
              </w:rPr>
              <w:t xml:space="preserve">Виконані роботи по плануванню доріг без твердого покриття в селах: Сопачів, Мульчиці, Озерці, Собіщиці, Більська Воля.                         </w:t>
            </w:r>
          </w:p>
          <w:p w14:paraId="63409767" w14:textId="77777777" w:rsidR="00E72213" w:rsidRPr="00CA19E7" w:rsidRDefault="00E72213" w:rsidP="008E3F2B">
            <w:pPr>
              <w:spacing w:after="0" w:line="240" w:lineRule="auto"/>
              <w:rPr>
                <w:rFonts w:ascii="Times New Roman" w:eastAsia="Calibri" w:hAnsi="Times New Roman" w:cs="Times New Roman"/>
                <w:bCs/>
                <w:sz w:val="24"/>
                <w:szCs w:val="24"/>
                <w:lang w:eastAsia="ru-RU"/>
              </w:rPr>
            </w:pPr>
            <w:r w:rsidRPr="00CA19E7">
              <w:rPr>
                <w:rFonts w:ascii="Times New Roman" w:eastAsia="Calibri" w:hAnsi="Times New Roman" w:cs="Times New Roman"/>
                <w:bCs/>
                <w:sz w:val="24"/>
                <w:szCs w:val="24"/>
                <w:lang w:eastAsia="ru-RU"/>
              </w:rPr>
              <w:t>Проведено влаштування щебеневих основ (5884,88 м.кв.) -  с.Мульчиці; влаштування гідроізоляції із плівки (150 м.кв.) - с.Мульчиці; влаштування бордюр (93 м) - с.Мульчиці; влаштування бордюр 48 м - с.Сопачів.</w:t>
            </w:r>
          </w:p>
        </w:tc>
        <w:tc>
          <w:tcPr>
            <w:tcW w:w="1195" w:type="pct"/>
            <w:tcBorders>
              <w:top w:val="single" w:sz="4" w:space="0" w:color="auto"/>
              <w:left w:val="single" w:sz="4" w:space="0" w:color="auto"/>
              <w:bottom w:val="single" w:sz="4" w:space="0" w:color="auto"/>
              <w:right w:val="single" w:sz="4" w:space="0" w:color="auto"/>
            </w:tcBorders>
          </w:tcPr>
          <w:p w14:paraId="3FFD38DD" w14:textId="77777777" w:rsidR="00E72213" w:rsidRPr="00CA19E7" w:rsidRDefault="00E72213" w:rsidP="008E3F2B">
            <w:pPr>
              <w:spacing w:after="0" w:line="240" w:lineRule="auto"/>
              <w:jc w:val="center"/>
              <w:rPr>
                <w:rFonts w:ascii="Times New Roman" w:eastAsia="Batang" w:hAnsi="Times New Roman" w:cs="Times New Roman"/>
                <w:bCs/>
                <w:sz w:val="24"/>
                <w:szCs w:val="24"/>
                <w:lang w:eastAsia="ru-RU"/>
              </w:rPr>
            </w:pPr>
          </w:p>
          <w:p w14:paraId="707B4615" w14:textId="77777777" w:rsidR="00E72213" w:rsidRPr="00CA19E7" w:rsidRDefault="00E72213" w:rsidP="008E3F2B">
            <w:pPr>
              <w:spacing w:after="0" w:line="240" w:lineRule="auto"/>
              <w:jc w:val="center"/>
              <w:rPr>
                <w:rFonts w:ascii="Times New Roman" w:eastAsia="Batang" w:hAnsi="Times New Roman" w:cs="Times New Roman"/>
                <w:bCs/>
                <w:sz w:val="24"/>
                <w:szCs w:val="24"/>
                <w:lang w:eastAsia="ru-RU"/>
              </w:rPr>
            </w:pPr>
          </w:p>
          <w:p w14:paraId="443C7EA0" w14:textId="77777777" w:rsidR="00E72213" w:rsidRPr="00CA19E7" w:rsidRDefault="00E72213" w:rsidP="008E3F2B">
            <w:pPr>
              <w:spacing w:after="0" w:line="240" w:lineRule="auto"/>
              <w:jc w:val="center"/>
              <w:rPr>
                <w:rFonts w:ascii="Times New Roman" w:eastAsia="Batang" w:hAnsi="Times New Roman" w:cs="Times New Roman"/>
                <w:bCs/>
                <w:sz w:val="24"/>
                <w:szCs w:val="24"/>
                <w:lang w:eastAsia="ru-RU"/>
              </w:rPr>
            </w:pPr>
          </w:p>
          <w:p w14:paraId="6678883C" w14:textId="77777777" w:rsidR="00E72213" w:rsidRPr="00CA19E7" w:rsidRDefault="00E72213" w:rsidP="008E3F2B">
            <w:pPr>
              <w:spacing w:after="0" w:line="240" w:lineRule="auto"/>
              <w:jc w:val="center"/>
              <w:rPr>
                <w:rFonts w:ascii="Times New Roman" w:eastAsia="Batang" w:hAnsi="Times New Roman" w:cs="Times New Roman"/>
                <w:bCs/>
                <w:sz w:val="24"/>
                <w:szCs w:val="24"/>
                <w:lang w:eastAsia="ru-RU"/>
              </w:rPr>
            </w:pPr>
          </w:p>
          <w:p w14:paraId="07931C57" w14:textId="79199BBD" w:rsidR="00E72213" w:rsidRPr="00CA19E7" w:rsidRDefault="00E72213" w:rsidP="008E3F2B">
            <w:pPr>
              <w:spacing w:after="0" w:line="240" w:lineRule="auto"/>
              <w:jc w:val="center"/>
              <w:rPr>
                <w:rFonts w:ascii="Times New Roman" w:eastAsia="Batang" w:hAnsi="Times New Roman" w:cs="Times New Roman"/>
                <w:bCs/>
                <w:sz w:val="24"/>
                <w:szCs w:val="24"/>
                <w:lang w:eastAsia="ru-RU"/>
              </w:rPr>
            </w:pPr>
            <w:r w:rsidRPr="00CA19E7">
              <w:rPr>
                <w:rFonts w:ascii="Times New Roman" w:eastAsia="Batang" w:hAnsi="Times New Roman" w:cs="Times New Roman"/>
                <w:bCs/>
                <w:sz w:val="24"/>
                <w:szCs w:val="24"/>
                <w:lang w:eastAsia="ru-RU"/>
              </w:rPr>
              <w:t xml:space="preserve">Приведення в належний стан доржнього покриття з метою </w:t>
            </w:r>
            <w:r w:rsidRPr="00CA19E7">
              <w:t xml:space="preserve"> </w:t>
            </w:r>
            <w:r w:rsidRPr="00CA19E7">
              <w:rPr>
                <w:rFonts w:ascii="Times New Roman" w:eastAsia="Batang" w:hAnsi="Times New Roman" w:cs="Times New Roman"/>
                <w:bCs/>
                <w:sz w:val="24"/>
                <w:szCs w:val="24"/>
                <w:lang w:eastAsia="ru-RU"/>
              </w:rPr>
              <w:t>безпеки дорожнього руху та комфортності</w:t>
            </w:r>
          </w:p>
        </w:tc>
      </w:tr>
      <w:tr w:rsidR="00C97005" w:rsidRPr="00CA19E7" w14:paraId="7FEC1B9D" w14:textId="77777777" w:rsidTr="00DC34A6">
        <w:tc>
          <w:tcPr>
            <w:tcW w:w="1491" w:type="pct"/>
            <w:tcBorders>
              <w:top w:val="single" w:sz="4" w:space="0" w:color="auto"/>
              <w:left w:val="single" w:sz="4" w:space="0" w:color="auto"/>
              <w:bottom w:val="single" w:sz="4" w:space="0" w:color="auto"/>
              <w:right w:val="single" w:sz="4" w:space="0" w:color="auto"/>
            </w:tcBorders>
          </w:tcPr>
          <w:p w14:paraId="363A6C99" w14:textId="77777777" w:rsidR="00E72213" w:rsidRPr="00CA19E7" w:rsidRDefault="00E72213" w:rsidP="008E3F2B">
            <w:pPr>
              <w:spacing w:after="0" w:line="240" w:lineRule="auto"/>
              <w:rPr>
                <w:rFonts w:ascii="Times New Roman" w:hAnsi="Times New Roman" w:cs="Times New Roman"/>
              </w:rPr>
            </w:pPr>
            <w:r w:rsidRPr="00CA19E7">
              <w:rPr>
                <w:rFonts w:ascii="Times New Roman" w:hAnsi="Times New Roman" w:cs="Times New Roman"/>
              </w:rPr>
              <w:t xml:space="preserve">Проведення капітального ремонту асфальтобетонного покриття вулиць та доріг Вараської МТГ </w:t>
            </w:r>
          </w:p>
          <w:p w14:paraId="7A64F123" w14:textId="77777777" w:rsidR="00E72213" w:rsidRPr="00CA19E7" w:rsidRDefault="00E72213" w:rsidP="008E3F2B">
            <w:pPr>
              <w:spacing w:after="0" w:line="240" w:lineRule="auto"/>
              <w:rPr>
                <w:rFonts w:ascii="Times New Roman" w:eastAsia="Batang" w:hAnsi="Times New Roman" w:cs="Times New Roman"/>
                <w:bCs/>
                <w:sz w:val="24"/>
                <w:szCs w:val="24"/>
                <w:lang w:eastAsia="ru-RU"/>
              </w:rPr>
            </w:pPr>
          </w:p>
        </w:tc>
        <w:tc>
          <w:tcPr>
            <w:tcW w:w="2315" w:type="pct"/>
            <w:tcBorders>
              <w:top w:val="single" w:sz="4" w:space="0" w:color="auto"/>
              <w:left w:val="single" w:sz="4" w:space="0" w:color="auto"/>
              <w:bottom w:val="single" w:sz="4" w:space="0" w:color="auto"/>
              <w:right w:val="single" w:sz="4" w:space="0" w:color="auto"/>
            </w:tcBorders>
          </w:tcPr>
          <w:p w14:paraId="0D83B777" w14:textId="77777777" w:rsidR="00E72213" w:rsidRPr="00CA19E7" w:rsidRDefault="00E72213" w:rsidP="008E3F2B">
            <w:pPr>
              <w:spacing w:after="0" w:line="240" w:lineRule="auto"/>
              <w:rPr>
                <w:rFonts w:ascii="Times New Roman" w:eastAsia="Calibri" w:hAnsi="Times New Roman" w:cs="Times New Roman"/>
                <w:bCs/>
                <w:sz w:val="24"/>
                <w:szCs w:val="24"/>
                <w:lang w:eastAsia="ru-RU"/>
              </w:rPr>
            </w:pPr>
            <w:r w:rsidRPr="00CA19E7">
              <w:rPr>
                <w:rFonts w:ascii="Times New Roman" w:eastAsia="Calibri" w:hAnsi="Times New Roman" w:cs="Times New Roman"/>
                <w:bCs/>
                <w:sz w:val="24"/>
                <w:szCs w:val="24"/>
                <w:lang w:eastAsia="ru-RU"/>
              </w:rPr>
              <w:t>Кошти місцевого бюджету на проведення капітального ремонту асфальтобетонного покриття вулиць та доріг Вараської МТГ у 2021 році не виділялися</w:t>
            </w:r>
          </w:p>
        </w:tc>
        <w:tc>
          <w:tcPr>
            <w:tcW w:w="1195" w:type="pct"/>
            <w:tcBorders>
              <w:top w:val="single" w:sz="4" w:space="0" w:color="auto"/>
              <w:left w:val="single" w:sz="4" w:space="0" w:color="auto"/>
              <w:bottom w:val="single" w:sz="4" w:space="0" w:color="auto"/>
              <w:right w:val="single" w:sz="4" w:space="0" w:color="auto"/>
            </w:tcBorders>
          </w:tcPr>
          <w:p w14:paraId="11220B80" w14:textId="77777777" w:rsidR="00E72213" w:rsidRPr="00CA19E7" w:rsidRDefault="00E72213" w:rsidP="008E3F2B">
            <w:pPr>
              <w:spacing w:after="0" w:line="240" w:lineRule="auto"/>
              <w:jc w:val="center"/>
              <w:rPr>
                <w:rFonts w:ascii="Times New Roman" w:eastAsia="Batang" w:hAnsi="Times New Roman" w:cs="Times New Roman"/>
                <w:bCs/>
                <w:sz w:val="24"/>
                <w:szCs w:val="24"/>
                <w:lang w:eastAsia="ru-RU"/>
              </w:rPr>
            </w:pPr>
          </w:p>
          <w:p w14:paraId="621FFAF9" w14:textId="77777777" w:rsidR="00E72213" w:rsidRPr="00CA19E7" w:rsidRDefault="00E72213" w:rsidP="008E3F2B">
            <w:pPr>
              <w:spacing w:after="0" w:line="240" w:lineRule="auto"/>
              <w:jc w:val="center"/>
              <w:rPr>
                <w:rFonts w:ascii="Times New Roman" w:eastAsia="Batang" w:hAnsi="Times New Roman" w:cs="Times New Roman"/>
                <w:bCs/>
                <w:sz w:val="24"/>
                <w:szCs w:val="24"/>
                <w:lang w:eastAsia="ru-RU"/>
              </w:rPr>
            </w:pPr>
            <w:r w:rsidRPr="00CA19E7">
              <w:rPr>
                <w:rFonts w:ascii="Times New Roman" w:eastAsia="Batang" w:hAnsi="Times New Roman" w:cs="Times New Roman"/>
                <w:bCs/>
                <w:sz w:val="24"/>
                <w:szCs w:val="24"/>
                <w:lang w:eastAsia="ru-RU"/>
              </w:rPr>
              <w:t xml:space="preserve">– </w:t>
            </w:r>
          </w:p>
        </w:tc>
      </w:tr>
    </w:tbl>
    <w:p w14:paraId="12C19B69" w14:textId="3BDB0421" w:rsidR="00DA612F" w:rsidRDefault="00DA612F" w:rsidP="00DA612F">
      <w:pPr>
        <w:spacing w:after="0" w:line="240" w:lineRule="auto"/>
        <w:jc w:val="both"/>
        <w:rPr>
          <w:rFonts w:ascii="Times New Roman" w:eastAsia="Batang" w:hAnsi="Times New Roman" w:cs="Times New Roman"/>
          <w:b/>
          <w:bCs/>
          <w:sz w:val="26"/>
          <w:szCs w:val="26"/>
          <w:lang w:eastAsia="ru-RU"/>
        </w:rPr>
      </w:pPr>
      <w:r w:rsidRPr="00CA19E7">
        <w:rPr>
          <w:rFonts w:ascii="Times New Roman" w:eastAsia="Batang" w:hAnsi="Times New Roman" w:cs="Times New Roman"/>
          <w:b/>
          <w:bCs/>
          <w:sz w:val="26"/>
          <w:szCs w:val="26"/>
          <w:lang w:eastAsia="ru-RU"/>
        </w:rPr>
        <w:t xml:space="preserve">                                         </w:t>
      </w:r>
    </w:p>
    <w:p w14:paraId="5C3A3FE7" w14:textId="34366AF2" w:rsidR="00D867DA" w:rsidRDefault="00D867DA" w:rsidP="00DA612F">
      <w:pPr>
        <w:spacing w:after="0" w:line="240" w:lineRule="auto"/>
        <w:jc w:val="both"/>
        <w:rPr>
          <w:rFonts w:ascii="Times New Roman" w:eastAsia="Batang" w:hAnsi="Times New Roman" w:cs="Times New Roman"/>
          <w:b/>
          <w:bCs/>
          <w:sz w:val="26"/>
          <w:szCs w:val="26"/>
          <w:lang w:eastAsia="ru-RU"/>
        </w:rPr>
      </w:pPr>
    </w:p>
    <w:p w14:paraId="26B18E39" w14:textId="10C5D2ED" w:rsidR="00D867DA" w:rsidRDefault="00D867DA" w:rsidP="00DA612F">
      <w:pPr>
        <w:spacing w:after="0" w:line="240" w:lineRule="auto"/>
        <w:jc w:val="both"/>
        <w:rPr>
          <w:rFonts w:ascii="Times New Roman" w:eastAsia="Batang" w:hAnsi="Times New Roman" w:cs="Times New Roman"/>
          <w:b/>
          <w:bCs/>
          <w:sz w:val="26"/>
          <w:szCs w:val="26"/>
          <w:lang w:eastAsia="ru-RU"/>
        </w:rPr>
      </w:pPr>
    </w:p>
    <w:p w14:paraId="103985EC" w14:textId="03FAC73C" w:rsidR="00D867DA" w:rsidRDefault="00D867DA" w:rsidP="00DA612F">
      <w:pPr>
        <w:spacing w:after="0" w:line="240" w:lineRule="auto"/>
        <w:jc w:val="both"/>
        <w:rPr>
          <w:rFonts w:ascii="Times New Roman" w:eastAsia="Batang" w:hAnsi="Times New Roman" w:cs="Times New Roman"/>
          <w:b/>
          <w:bCs/>
          <w:sz w:val="26"/>
          <w:szCs w:val="26"/>
          <w:lang w:eastAsia="ru-RU"/>
        </w:rPr>
      </w:pPr>
    </w:p>
    <w:p w14:paraId="46BA081C" w14:textId="43B15901" w:rsidR="00D867DA" w:rsidRDefault="00D867DA" w:rsidP="00DA612F">
      <w:pPr>
        <w:spacing w:after="0" w:line="240" w:lineRule="auto"/>
        <w:jc w:val="both"/>
        <w:rPr>
          <w:rFonts w:ascii="Times New Roman" w:eastAsia="Batang" w:hAnsi="Times New Roman" w:cs="Times New Roman"/>
          <w:b/>
          <w:bCs/>
          <w:sz w:val="26"/>
          <w:szCs w:val="26"/>
          <w:lang w:eastAsia="ru-RU"/>
        </w:rPr>
      </w:pPr>
    </w:p>
    <w:p w14:paraId="05B05A27" w14:textId="38B83300" w:rsidR="00D867DA" w:rsidRDefault="00D867DA" w:rsidP="00DA612F">
      <w:pPr>
        <w:spacing w:after="0" w:line="240" w:lineRule="auto"/>
        <w:jc w:val="both"/>
        <w:rPr>
          <w:rFonts w:ascii="Times New Roman" w:eastAsia="Batang" w:hAnsi="Times New Roman" w:cs="Times New Roman"/>
          <w:b/>
          <w:bCs/>
          <w:sz w:val="26"/>
          <w:szCs w:val="26"/>
          <w:lang w:eastAsia="ru-RU"/>
        </w:rPr>
      </w:pPr>
    </w:p>
    <w:p w14:paraId="0D895082" w14:textId="388C369B" w:rsidR="00D867DA" w:rsidRDefault="00D867DA" w:rsidP="00DA612F">
      <w:pPr>
        <w:spacing w:after="0" w:line="240" w:lineRule="auto"/>
        <w:jc w:val="both"/>
        <w:rPr>
          <w:rFonts w:ascii="Times New Roman" w:eastAsia="Batang" w:hAnsi="Times New Roman" w:cs="Times New Roman"/>
          <w:b/>
          <w:bCs/>
          <w:sz w:val="26"/>
          <w:szCs w:val="26"/>
          <w:lang w:eastAsia="ru-RU"/>
        </w:rPr>
      </w:pPr>
    </w:p>
    <w:p w14:paraId="76179FDD" w14:textId="206CB49C" w:rsidR="00D867DA" w:rsidRDefault="00D867DA" w:rsidP="00DA612F">
      <w:pPr>
        <w:spacing w:after="0" w:line="240" w:lineRule="auto"/>
        <w:jc w:val="both"/>
        <w:rPr>
          <w:rFonts w:ascii="Times New Roman" w:eastAsia="Batang" w:hAnsi="Times New Roman" w:cs="Times New Roman"/>
          <w:b/>
          <w:bCs/>
          <w:sz w:val="26"/>
          <w:szCs w:val="26"/>
          <w:lang w:eastAsia="ru-RU"/>
        </w:rPr>
      </w:pPr>
    </w:p>
    <w:p w14:paraId="05599779" w14:textId="08B7391A" w:rsidR="00D867DA" w:rsidRDefault="00D867DA" w:rsidP="00DA612F">
      <w:pPr>
        <w:spacing w:after="0" w:line="240" w:lineRule="auto"/>
        <w:jc w:val="both"/>
        <w:rPr>
          <w:rFonts w:ascii="Times New Roman" w:eastAsia="Batang" w:hAnsi="Times New Roman" w:cs="Times New Roman"/>
          <w:b/>
          <w:bCs/>
          <w:sz w:val="26"/>
          <w:szCs w:val="26"/>
          <w:lang w:eastAsia="ru-RU"/>
        </w:rPr>
      </w:pPr>
    </w:p>
    <w:p w14:paraId="781657F5" w14:textId="1EF31C62" w:rsidR="00D867DA" w:rsidRDefault="00D867DA" w:rsidP="00DA612F">
      <w:pPr>
        <w:spacing w:after="0" w:line="240" w:lineRule="auto"/>
        <w:jc w:val="both"/>
        <w:rPr>
          <w:rFonts w:ascii="Times New Roman" w:eastAsia="Batang" w:hAnsi="Times New Roman" w:cs="Times New Roman"/>
          <w:b/>
          <w:bCs/>
          <w:sz w:val="26"/>
          <w:szCs w:val="26"/>
          <w:lang w:eastAsia="ru-RU"/>
        </w:rPr>
      </w:pPr>
    </w:p>
    <w:p w14:paraId="6F949BD0" w14:textId="2204E977" w:rsidR="00D867DA" w:rsidRDefault="00D867DA" w:rsidP="00DA612F">
      <w:pPr>
        <w:spacing w:after="0" w:line="240" w:lineRule="auto"/>
        <w:jc w:val="both"/>
        <w:rPr>
          <w:rFonts w:ascii="Times New Roman" w:eastAsia="Batang" w:hAnsi="Times New Roman" w:cs="Times New Roman"/>
          <w:b/>
          <w:bCs/>
          <w:sz w:val="26"/>
          <w:szCs w:val="26"/>
          <w:lang w:eastAsia="ru-RU"/>
        </w:rPr>
      </w:pPr>
    </w:p>
    <w:p w14:paraId="317D2EE8" w14:textId="76488B60" w:rsidR="00D867DA" w:rsidRDefault="00D867DA" w:rsidP="00DA612F">
      <w:pPr>
        <w:spacing w:after="0" w:line="240" w:lineRule="auto"/>
        <w:jc w:val="both"/>
        <w:rPr>
          <w:rFonts w:ascii="Times New Roman" w:eastAsia="Batang" w:hAnsi="Times New Roman" w:cs="Times New Roman"/>
          <w:b/>
          <w:bCs/>
          <w:sz w:val="26"/>
          <w:szCs w:val="26"/>
          <w:lang w:eastAsia="ru-RU"/>
        </w:rPr>
      </w:pPr>
    </w:p>
    <w:p w14:paraId="5817E85F" w14:textId="011100EB" w:rsidR="00D867DA" w:rsidRDefault="00D867DA" w:rsidP="00DA612F">
      <w:pPr>
        <w:spacing w:after="0" w:line="240" w:lineRule="auto"/>
        <w:jc w:val="both"/>
        <w:rPr>
          <w:rFonts w:ascii="Times New Roman" w:eastAsia="Batang" w:hAnsi="Times New Roman" w:cs="Times New Roman"/>
          <w:b/>
          <w:bCs/>
          <w:sz w:val="26"/>
          <w:szCs w:val="26"/>
          <w:lang w:eastAsia="ru-RU"/>
        </w:rPr>
      </w:pPr>
    </w:p>
    <w:p w14:paraId="71A50C0D" w14:textId="77777777" w:rsidR="00D867DA" w:rsidRPr="00CA19E7" w:rsidRDefault="00D867DA" w:rsidP="00DA612F">
      <w:pPr>
        <w:spacing w:after="0" w:line="240" w:lineRule="auto"/>
        <w:jc w:val="both"/>
        <w:rPr>
          <w:rFonts w:ascii="Times New Roman" w:eastAsia="Batang" w:hAnsi="Times New Roman" w:cs="Times New Roman"/>
          <w:b/>
          <w:sz w:val="26"/>
          <w:szCs w:val="26"/>
          <w:lang w:eastAsia="ru-RU"/>
        </w:rPr>
      </w:pPr>
    </w:p>
    <w:p w14:paraId="0C07C3D3" w14:textId="77777777" w:rsidR="00DA612F" w:rsidRPr="00CA19E7" w:rsidRDefault="00DA612F" w:rsidP="004E15D9">
      <w:pPr>
        <w:pStyle w:val="11"/>
      </w:pPr>
      <w:bookmarkStart w:id="67" w:name="_Toc99447198"/>
      <w:r w:rsidRPr="00CA19E7">
        <w:lastRenderedPageBreak/>
        <w:t>Житлово-комунальне господарство</w:t>
      </w:r>
      <w:bookmarkEnd w:id="67"/>
    </w:p>
    <w:p w14:paraId="51FE8DB6" w14:textId="77777777" w:rsidR="0073677F" w:rsidRPr="00CA19E7" w:rsidRDefault="0073677F" w:rsidP="00EE3870">
      <w:pPr>
        <w:pStyle w:val="afa"/>
        <w:keepNext/>
        <w:keepLines/>
        <w:numPr>
          <w:ilvl w:val="0"/>
          <w:numId w:val="4"/>
        </w:numPr>
        <w:contextualSpacing w:val="0"/>
        <w:outlineLvl w:val="0"/>
        <w:rPr>
          <w:rFonts w:eastAsia="Calibri"/>
          <w:caps/>
          <w:vanish/>
          <w:sz w:val="28"/>
          <w:szCs w:val="28"/>
          <w:lang w:val="uk-UA" w:eastAsia="en-US"/>
        </w:rPr>
      </w:pPr>
      <w:bookmarkStart w:id="68" w:name="_Toc99447122"/>
      <w:bookmarkStart w:id="69" w:name="_Toc99447199"/>
      <w:bookmarkEnd w:id="68"/>
      <w:bookmarkEnd w:id="69"/>
    </w:p>
    <w:p w14:paraId="38D9A37D" w14:textId="7590E06C" w:rsidR="00DA612F" w:rsidRPr="00CA19E7" w:rsidRDefault="00DA612F" w:rsidP="004E15D9">
      <w:pPr>
        <w:pStyle w:val="10"/>
      </w:pPr>
      <w:bookmarkStart w:id="70" w:name="_Toc99447200"/>
      <w:r w:rsidRPr="00CA19E7">
        <w:t>Функціонування житлового фонду та утримання тепло- і водомереж</w:t>
      </w:r>
      <w:bookmarkEnd w:id="70"/>
      <w:r w:rsidRPr="00CA19E7">
        <w:t xml:space="preserve"> </w:t>
      </w:r>
    </w:p>
    <w:p w14:paraId="372774EB" w14:textId="77777777" w:rsidR="00AE1467" w:rsidRPr="00AE1467" w:rsidRDefault="00BB2F6E" w:rsidP="00DB3314">
      <w:pPr>
        <w:pStyle w:val="afa"/>
        <w:numPr>
          <w:ilvl w:val="0"/>
          <w:numId w:val="46"/>
        </w:numPr>
        <w:ind w:hanging="719"/>
        <w:jc w:val="center"/>
        <w:rPr>
          <w:b/>
          <w:bCs/>
          <w:szCs w:val="26"/>
          <w:lang w:val="uk-UA"/>
        </w:rPr>
      </w:pPr>
      <w:r w:rsidRPr="00AE1467">
        <w:rPr>
          <w:b/>
          <w:bCs/>
          <w:szCs w:val="26"/>
          <w:lang w:val="uk-UA"/>
        </w:rPr>
        <w:t xml:space="preserve">Проведення капітального ремонту (реконструкції) житлового фонду із застосуванням сучасних енергозберігаючих технологій, </w:t>
      </w:r>
    </w:p>
    <w:p w14:paraId="2A06C14A" w14:textId="1971A083" w:rsidR="00BB2F6E" w:rsidRPr="00AE1467" w:rsidRDefault="00BB2F6E" w:rsidP="00AE1467">
      <w:pPr>
        <w:ind w:left="709"/>
        <w:jc w:val="center"/>
        <w:rPr>
          <w:rFonts w:ascii="Times New Roman" w:hAnsi="Times New Roman" w:cs="Times New Roman"/>
          <w:b/>
          <w:bCs/>
          <w:sz w:val="26"/>
          <w:szCs w:val="26"/>
        </w:rPr>
      </w:pPr>
      <w:r w:rsidRPr="00AE1467">
        <w:rPr>
          <w:rFonts w:ascii="Times New Roman" w:hAnsi="Times New Roman" w:cs="Times New Roman"/>
          <w:b/>
          <w:bCs/>
          <w:sz w:val="26"/>
          <w:szCs w:val="26"/>
        </w:rPr>
        <w:t>матеріалів та обладнання</w:t>
      </w:r>
    </w:p>
    <w:p w14:paraId="6BF2C994" w14:textId="2DF71B6B" w:rsidR="00987CC5" w:rsidRPr="00CA19E7" w:rsidRDefault="00987CC5" w:rsidP="00DC34A6">
      <w:pPr>
        <w:pStyle w:val="afa"/>
        <w:numPr>
          <w:ilvl w:val="0"/>
          <w:numId w:val="66"/>
        </w:numPr>
        <w:tabs>
          <w:tab w:val="left" w:pos="851"/>
          <w:tab w:val="left" w:pos="1134"/>
        </w:tabs>
        <w:ind w:left="709" w:hanging="425"/>
        <w:jc w:val="both"/>
        <w:rPr>
          <w:szCs w:val="26"/>
          <w:lang w:val="uk-UA"/>
        </w:rPr>
      </w:pPr>
      <w:bookmarkStart w:id="71" w:name="_Hlk99531086"/>
      <w:r w:rsidRPr="00CA19E7">
        <w:rPr>
          <w:szCs w:val="26"/>
          <w:lang w:val="uk-UA"/>
        </w:rPr>
        <w:t xml:space="preserve">Житловий фонд міста складає 726,8 тис.кв.м, житлозабезпеченість на 1 мешканця складає 17,0 кв.м. У місті 409 житлових будинків, з них 224 індивідуальних житлових будинків та 185 багатоквартирних житлових будинків, 1 гуртожиток та 8 гуртожитків для проживання сімей. В м. Вараш створено </w:t>
      </w:r>
      <w:r w:rsidR="002C1136" w:rsidRPr="00CA19E7">
        <w:rPr>
          <w:szCs w:val="26"/>
          <w:lang w:val="uk-UA"/>
        </w:rPr>
        <w:t>85</w:t>
      </w:r>
      <w:r w:rsidRPr="00CA19E7">
        <w:rPr>
          <w:szCs w:val="26"/>
          <w:lang w:val="uk-UA"/>
        </w:rPr>
        <w:t xml:space="preserve"> об’єднань співвласників багатоквартирних будинків (далі – ОСББ), до </w:t>
      </w:r>
      <w:r w:rsidR="004A2A92" w:rsidRPr="00CA19E7">
        <w:rPr>
          <w:szCs w:val="26"/>
          <w:lang w:val="uk-UA"/>
        </w:rPr>
        <w:t>яких входять 112 житлових будинків</w:t>
      </w:r>
      <w:r w:rsidRPr="00CA19E7">
        <w:rPr>
          <w:szCs w:val="26"/>
          <w:lang w:val="uk-UA"/>
        </w:rPr>
        <w:t>. Решту частину будинків обслуговує комунальне підприємство «Управляюча компанія «Житлокомунсервіс» ВМР. Загальна кількість квартир по місту становить 13 052 одиниць.</w:t>
      </w:r>
    </w:p>
    <w:p w14:paraId="5C2C17C4" w14:textId="77CA6E52" w:rsidR="00987CC5" w:rsidRPr="00CA19E7" w:rsidRDefault="00987CC5" w:rsidP="00DC34A6">
      <w:pPr>
        <w:pStyle w:val="afa"/>
        <w:numPr>
          <w:ilvl w:val="0"/>
          <w:numId w:val="66"/>
        </w:numPr>
        <w:tabs>
          <w:tab w:val="left" w:pos="851"/>
          <w:tab w:val="left" w:pos="1134"/>
        </w:tabs>
        <w:ind w:left="709" w:hanging="425"/>
        <w:jc w:val="both"/>
        <w:rPr>
          <w:color w:val="000000"/>
          <w:szCs w:val="26"/>
          <w:lang w:val="uk-UA"/>
        </w:rPr>
      </w:pPr>
      <w:r w:rsidRPr="00CA19E7">
        <w:rPr>
          <w:szCs w:val="26"/>
          <w:lang w:val="uk-UA"/>
        </w:rPr>
        <w:t xml:space="preserve">Для стимулювання ОСББ до здійснення капітальних ремонтів у їхніх будинках розроблена і діє Програма співфінансування ремонтів багатоквартирних житлових будинків  у Вараській міській територіальній громаді на 2021-2025 роки. Фінансування таких ремонтів здійснюється спільно: з місцевого бюджету 80%, власні кошти ОСББ – 20%. </w:t>
      </w:r>
      <w:bookmarkEnd w:id="71"/>
      <w:r w:rsidRPr="00CA19E7">
        <w:rPr>
          <w:bCs/>
          <w:szCs w:val="26"/>
          <w:lang w:val="uk-UA"/>
        </w:rPr>
        <w:t>З бюджету Вараської МТГ було виділено 80% коштів від кошторисної вартості  будівельних робіт, що становить 8</w:t>
      </w:r>
      <w:r w:rsidR="00553DC6" w:rsidRPr="00CA19E7">
        <w:rPr>
          <w:bCs/>
          <w:szCs w:val="26"/>
          <w:lang w:val="uk-UA"/>
        </w:rPr>
        <w:t xml:space="preserve"> </w:t>
      </w:r>
      <w:r w:rsidRPr="00CA19E7">
        <w:rPr>
          <w:bCs/>
          <w:szCs w:val="26"/>
          <w:lang w:val="uk-UA"/>
        </w:rPr>
        <w:t xml:space="preserve">044,8 тис. грн. Взяли участь у заходах вказаної вище програми 32 ОСББ (34 ж.б.) та </w:t>
      </w:r>
      <w:r w:rsidRPr="00CA19E7">
        <w:rPr>
          <w:szCs w:val="26"/>
          <w:lang w:val="uk-UA"/>
        </w:rPr>
        <w:t>освоєно коштів</w:t>
      </w:r>
      <w:r w:rsidRPr="00CA19E7">
        <w:rPr>
          <w:color w:val="000000"/>
          <w:szCs w:val="26"/>
          <w:lang w:val="uk-UA"/>
        </w:rPr>
        <w:t xml:space="preserve"> – 7 901,3 тис. грн, а саме: </w:t>
      </w:r>
    </w:p>
    <w:p w14:paraId="2298B4B7" w14:textId="77777777" w:rsidR="00987CC5" w:rsidRPr="00CA19E7" w:rsidRDefault="00987CC5" w:rsidP="00DC34A6">
      <w:pPr>
        <w:pStyle w:val="afa"/>
        <w:numPr>
          <w:ilvl w:val="0"/>
          <w:numId w:val="66"/>
        </w:numPr>
        <w:tabs>
          <w:tab w:val="left" w:pos="851"/>
          <w:tab w:val="left" w:pos="1134"/>
        </w:tabs>
        <w:spacing w:before="60"/>
        <w:ind w:left="709" w:hanging="425"/>
        <w:jc w:val="both"/>
        <w:rPr>
          <w:bCs/>
          <w:szCs w:val="26"/>
          <w:lang w:val="uk-UA"/>
        </w:rPr>
      </w:pPr>
      <w:r w:rsidRPr="00CA19E7">
        <w:rPr>
          <w:bCs/>
          <w:szCs w:val="26"/>
          <w:lang w:val="uk-UA"/>
        </w:rPr>
        <w:t>Покрівельні роботи - 3 ОСББ (4 ж.б.), використано коштів з місцевого бюджету -  958,5 тис. грн:</w:t>
      </w:r>
    </w:p>
    <w:p w14:paraId="57598348"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 xml:space="preserve"> ОСББ «Будівельників 25» (ж.б.№25/1, №25/2, м-н Будівельників) – 479,2 тис. грн;</w:t>
      </w:r>
    </w:p>
    <w:p w14:paraId="200E40D8"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 xml:space="preserve"> ОСББ «Вараш 29» (ж.б. №29, м-н Вараш) – 239,7 тис.грн;</w:t>
      </w:r>
    </w:p>
    <w:p w14:paraId="5DDA5038"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 xml:space="preserve"> ОСББ «Перемоги 41» (ж.б. № 41, м-н Перемоги) – 239,7 тис. грн.</w:t>
      </w:r>
    </w:p>
    <w:p w14:paraId="1B446590" w14:textId="77777777" w:rsidR="00987CC5" w:rsidRPr="00CA19E7" w:rsidRDefault="00987CC5" w:rsidP="00DC34A6">
      <w:pPr>
        <w:tabs>
          <w:tab w:val="left" w:pos="1134"/>
        </w:tabs>
        <w:spacing w:before="60" w:after="0" w:line="240" w:lineRule="auto"/>
        <w:ind w:left="709" w:hanging="425"/>
        <w:jc w:val="both"/>
        <w:rPr>
          <w:rFonts w:ascii="Times New Roman" w:eastAsia="Times New Roman" w:hAnsi="Times New Roman" w:cs="Times New Roman"/>
          <w:bCs/>
          <w:sz w:val="26"/>
          <w:szCs w:val="26"/>
          <w:u w:val="single"/>
          <w:lang w:eastAsia="ru-RU"/>
        </w:rPr>
      </w:pPr>
      <w:r w:rsidRPr="00CA19E7">
        <w:rPr>
          <w:rFonts w:ascii="Times New Roman" w:eastAsia="Times New Roman" w:hAnsi="Times New Roman" w:cs="Times New Roman"/>
          <w:bCs/>
          <w:sz w:val="26"/>
          <w:szCs w:val="26"/>
          <w:lang w:eastAsia="ru-RU"/>
        </w:rPr>
        <w:t xml:space="preserve">Сантехнічні роботи – 13 ОСББ (14 ж.б.), використано коштів з місцевого бюджету – 3278,3 тис.грн: </w:t>
      </w:r>
    </w:p>
    <w:p w14:paraId="29F90A66"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 xml:space="preserve">  ОСББ «Наш дім-10» (ж.б. №10, м-н Ювілейний) – 239,8 тис. грн;</w:t>
      </w:r>
    </w:p>
    <w:p w14:paraId="5210B0AA"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 xml:space="preserve">  ОСББ «Перемоги 9» (ж.б. №9а, №9б, м-н Перемоги) – 479,8 тис. грн;</w:t>
      </w:r>
    </w:p>
    <w:p w14:paraId="655639C7"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 xml:space="preserve">  ОСББ «Вараш- 28А» (ж.б. №28а, м-н Вараш) – 239,8 тис. грн;</w:t>
      </w:r>
    </w:p>
    <w:p w14:paraId="37F38732"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 xml:space="preserve">  ОСББ «Перемоги 12Г» (ж.б. №12г, м-н Перемоги) – 239,2 тис. грн;</w:t>
      </w:r>
    </w:p>
    <w:p w14:paraId="14966554"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 xml:space="preserve">  ОСББ «Перемоги 04» (ж.б. №4, м-н Перемоги) – 239,9 тис. грн; </w:t>
      </w:r>
    </w:p>
    <w:p w14:paraId="68BA0B06"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 xml:space="preserve">  ОСББ «Будівельників 27/1» (ж.б.№27/1, м-н Будівельників) – 184,0 тис. грн;</w:t>
      </w:r>
    </w:p>
    <w:p w14:paraId="4445D845"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 xml:space="preserve">  ОСББ «ОСББ Вараш 30» (ж.б. №30, м-н Вараш) – 216,4 тис. грн;</w:t>
      </w:r>
    </w:p>
    <w:p w14:paraId="4686A8E8"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 xml:space="preserve">  ОСББ «Будівельників 38» (ж.б. №38, м-н Будівельників) – 240,0 тис. грн;</w:t>
      </w:r>
    </w:p>
    <w:p w14:paraId="370A9DF4"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 xml:space="preserve">  ОСББ «Перемоги 32Б» (ж.б. №32б, м-н Перемоги) – 239,5 тис. грн;</w:t>
      </w:r>
    </w:p>
    <w:p w14:paraId="2D5A7308"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 xml:space="preserve">  ОСББ «Липка-25» (ж.б. №25, м-н Вараш) – 240,0 тис. грн;</w:t>
      </w:r>
    </w:p>
    <w:p w14:paraId="01FBC823"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 xml:space="preserve">  ОСББ «ОСББ Перемоги-15» (ж.б.№ 15, м-н Перемоги) – 240,0 тис. грн;</w:t>
      </w:r>
    </w:p>
    <w:p w14:paraId="33398C1B"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 xml:space="preserve">  ОСББ «Перемоги 17» (ж.б.№17, м-н Перемоги) – 240,0 тис. грн;</w:t>
      </w:r>
    </w:p>
    <w:p w14:paraId="41C0B3CA" w14:textId="52AEB3D3"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 xml:space="preserve">  ОСББ «Злагода 34400» (ж.б.№21, м-н Будівельників) – 2240,0 тис</w:t>
      </w:r>
      <w:r w:rsidR="00CA19E7">
        <w:rPr>
          <w:rFonts w:ascii="Times New Roman" w:eastAsia="Times New Roman" w:hAnsi="Times New Roman" w:cs="Times New Roman"/>
          <w:sz w:val="26"/>
          <w:szCs w:val="26"/>
          <w:lang w:eastAsia="ru-RU"/>
        </w:rPr>
        <w:t xml:space="preserve">. </w:t>
      </w:r>
      <w:r w:rsidRPr="00CA19E7">
        <w:rPr>
          <w:rFonts w:ascii="Times New Roman" w:eastAsia="Times New Roman" w:hAnsi="Times New Roman" w:cs="Times New Roman"/>
          <w:sz w:val="26"/>
          <w:szCs w:val="26"/>
          <w:lang w:eastAsia="ru-RU"/>
        </w:rPr>
        <w:t>грн.</w:t>
      </w:r>
    </w:p>
    <w:p w14:paraId="18BE1DE8" w14:textId="77777777" w:rsidR="00987CC5" w:rsidRPr="00CA19E7" w:rsidRDefault="00987CC5" w:rsidP="00DC34A6">
      <w:pPr>
        <w:tabs>
          <w:tab w:val="left" w:pos="1134"/>
        </w:tabs>
        <w:spacing w:before="60" w:after="0" w:line="240" w:lineRule="auto"/>
        <w:ind w:left="709" w:hanging="425"/>
        <w:jc w:val="both"/>
        <w:rPr>
          <w:rFonts w:ascii="Times New Roman" w:eastAsia="Times New Roman" w:hAnsi="Times New Roman" w:cs="Times New Roman"/>
          <w:bCs/>
          <w:sz w:val="26"/>
          <w:szCs w:val="26"/>
          <w:lang w:eastAsia="ru-RU"/>
        </w:rPr>
      </w:pPr>
      <w:r w:rsidRPr="00CA19E7">
        <w:rPr>
          <w:rFonts w:ascii="Times New Roman" w:eastAsia="Times New Roman" w:hAnsi="Times New Roman" w:cs="Times New Roman"/>
          <w:bCs/>
          <w:sz w:val="26"/>
          <w:szCs w:val="26"/>
          <w:lang w:eastAsia="ru-RU"/>
        </w:rPr>
        <w:t xml:space="preserve"> </w:t>
      </w:r>
      <w:r w:rsidRPr="00CA19E7">
        <w:rPr>
          <w:rFonts w:ascii="Times New Roman" w:eastAsia="Times New Roman" w:hAnsi="Times New Roman" w:cs="Times New Roman"/>
          <w:sz w:val="26"/>
          <w:szCs w:val="26"/>
          <w:lang w:eastAsia="ru-RU"/>
        </w:rPr>
        <w:tab/>
      </w:r>
      <w:r w:rsidRPr="00CA19E7">
        <w:rPr>
          <w:rFonts w:ascii="Times New Roman" w:eastAsia="Times New Roman" w:hAnsi="Times New Roman" w:cs="Times New Roman"/>
          <w:color w:val="000000"/>
          <w:sz w:val="26"/>
          <w:szCs w:val="26"/>
          <w:lang w:eastAsia="ru-RU"/>
        </w:rPr>
        <w:t xml:space="preserve">Міжпанельні шви – 14 ОСББ (14 ж.б.), </w:t>
      </w:r>
      <w:r w:rsidRPr="00CA19E7">
        <w:rPr>
          <w:rFonts w:ascii="Times New Roman" w:eastAsia="Times New Roman" w:hAnsi="Times New Roman" w:cs="Times New Roman"/>
          <w:bCs/>
          <w:sz w:val="26"/>
          <w:szCs w:val="26"/>
          <w:lang w:eastAsia="ru-RU"/>
        </w:rPr>
        <w:t>використано коштів з місцевого бюджету – 3211,8 тис. грн:</w:t>
      </w:r>
    </w:p>
    <w:p w14:paraId="508E18BC"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bCs/>
          <w:sz w:val="26"/>
          <w:szCs w:val="26"/>
          <w:lang w:eastAsia="ru-RU"/>
        </w:rPr>
      </w:pPr>
      <w:r w:rsidRPr="00CA19E7">
        <w:rPr>
          <w:rFonts w:ascii="Times New Roman" w:eastAsia="Times New Roman" w:hAnsi="Times New Roman" w:cs="Times New Roman"/>
          <w:bCs/>
          <w:sz w:val="26"/>
          <w:szCs w:val="26"/>
          <w:lang w:eastAsia="ru-RU"/>
        </w:rPr>
        <w:t xml:space="preserve"> ОСББ «Щаслива оселя»  (ж.б. №26/1, м-н Будівельників) – 240,0 тис. грн;</w:t>
      </w:r>
    </w:p>
    <w:p w14:paraId="7657BAC3"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bCs/>
          <w:sz w:val="26"/>
          <w:szCs w:val="26"/>
          <w:lang w:eastAsia="ru-RU"/>
        </w:rPr>
      </w:pPr>
      <w:r w:rsidRPr="00CA19E7">
        <w:rPr>
          <w:rFonts w:ascii="Times New Roman" w:eastAsia="Times New Roman" w:hAnsi="Times New Roman" w:cs="Times New Roman"/>
          <w:bCs/>
          <w:sz w:val="26"/>
          <w:szCs w:val="26"/>
          <w:lang w:eastAsia="ru-RU"/>
        </w:rPr>
        <w:t xml:space="preserve"> ОСББ «Перемоги 32А» (ж.б. №32а, м-н Перемоги) – 239,6 тис. грн;</w:t>
      </w:r>
    </w:p>
    <w:p w14:paraId="1EA4BC35"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bCs/>
          <w:sz w:val="26"/>
          <w:szCs w:val="26"/>
          <w:lang w:eastAsia="ru-RU"/>
        </w:rPr>
      </w:pPr>
      <w:r w:rsidRPr="00CA19E7">
        <w:rPr>
          <w:rFonts w:ascii="Times New Roman" w:eastAsia="Times New Roman" w:hAnsi="Times New Roman" w:cs="Times New Roman"/>
          <w:bCs/>
          <w:sz w:val="26"/>
          <w:szCs w:val="26"/>
          <w:lang w:eastAsia="ru-RU"/>
        </w:rPr>
        <w:t xml:space="preserve"> ОСББ «Перемоги 33Б» ( ж.б. №33б, м-н Перемоги)  – 239,9 тис. грн;</w:t>
      </w:r>
    </w:p>
    <w:p w14:paraId="30D5105A"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bCs/>
          <w:sz w:val="26"/>
          <w:szCs w:val="26"/>
          <w:lang w:eastAsia="ru-RU"/>
        </w:rPr>
      </w:pPr>
      <w:r w:rsidRPr="00CA19E7">
        <w:rPr>
          <w:rFonts w:ascii="Times New Roman" w:eastAsia="Times New Roman" w:hAnsi="Times New Roman" w:cs="Times New Roman"/>
          <w:bCs/>
          <w:sz w:val="26"/>
          <w:szCs w:val="26"/>
          <w:lang w:eastAsia="ru-RU"/>
        </w:rPr>
        <w:lastRenderedPageBreak/>
        <w:t xml:space="preserve"> ОСББ «Будівельників 20/3» (ж.б. №20/3, м-н Будівельників) – 211,6 тис. грн;</w:t>
      </w:r>
    </w:p>
    <w:p w14:paraId="78E11107"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bCs/>
          <w:sz w:val="26"/>
          <w:szCs w:val="26"/>
          <w:lang w:eastAsia="ru-RU"/>
        </w:rPr>
      </w:pPr>
      <w:r w:rsidRPr="00CA19E7">
        <w:rPr>
          <w:rFonts w:ascii="Times New Roman" w:eastAsia="Times New Roman" w:hAnsi="Times New Roman" w:cs="Times New Roman"/>
          <w:bCs/>
          <w:sz w:val="26"/>
          <w:szCs w:val="26"/>
          <w:lang w:eastAsia="ru-RU"/>
        </w:rPr>
        <w:t xml:space="preserve"> ОСББ «Вараш 24Б» (ж.б. №24/б, м-н Вараш) – 216,3 тис. грн;</w:t>
      </w:r>
    </w:p>
    <w:p w14:paraId="6D572C8E"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bCs/>
          <w:sz w:val="26"/>
          <w:szCs w:val="26"/>
          <w:lang w:eastAsia="ru-RU"/>
        </w:rPr>
      </w:pPr>
      <w:r w:rsidRPr="00CA19E7">
        <w:rPr>
          <w:rFonts w:ascii="Times New Roman" w:eastAsia="Times New Roman" w:hAnsi="Times New Roman" w:cs="Times New Roman"/>
          <w:bCs/>
          <w:sz w:val="26"/>
          <w:szCs w:val="26"/>
          <w:lang w:eastAsia="ru-RU"/>
        </w:rPr>
        <w:t xml:space="preserve"> ОСББ «Вараш 44» (ж.б. №44, м-н Вараш) – 234,8 тис. грн;</w:t>
      </w:r>
    </w:p>
    <w:p w14:paraId="44553CE5"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bCs/>
          <w:sz w:val="26"/>
          <w:szCs w:val="26"/>
          <w:lang w:eastAsia="ru-RU"/>
        </w:rPr>
      </w:pPr>
      <w:r w:rsidRPr="00CA19E7">
        <w:rPr>
          <w:rFonts w:ascii="Times New Roman" w:eastAsia="Times New Roman" w:hAnsi="Times New Roman" w:cs="Times New Roman"/>
          <w:bCs/>
          <w:sz w:val="26"/>
          <w:szCs w:val="26"/>
          <w:lang w:eastAsia="ru-RU"/>
        </w:rPr>
        <w:t xml:space="preserve"> ОСББ «Будівельників 5/1» (ж.б. №5/1, м-н Будівельників) – 171,9 тис. грн;</w:t>
      </w:r>
    </w:p>
    <w:p w14:paraId="150DFA08"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bCs/>
          <w:sz w:val="26"/>
          <w:szCs w:val="26"/>
          <w:lang w:eastAsia="ru-RU"/>
        </w:rPr>
      </w:pPr>
      <w:r w:rsidRPr="00CA19E7">
        <w:rPr>
          <w:rFonts w:ascii="Times New Roman" w:eastAsia="Times New Roman" w:hAnsi="Times New Roman" w:cs="Times New Roman"/>
          <w:bCs/>
          <w:sz w:val="26"/>
          <w:szCs w:val="26"/>
          <w:lang w:eastAsia="ru-RU"/>
        </w:rPr>
        <w:t xml:space="preserve"> ОСББ «Перемоги 18» (ж.б. №18, м-н Перемоги) - 231,9 тис. грн;</w:t>
      </w:r>
    </w:p>
    <w:p w14:paraId="543DBA67"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bCs/>
          <w:sz w:val="26"/>
          <w:szCs w:val="26"/>
          <w:lang w:eastAsia="ru-RU"/>
        </w:rPr>
      </w:pPr>
      <w:r w:rsidRPr="00CA19E7">
        <w:rPr>
          <w:rFonts w:ascii="Times New Roman" w:eastAsia="Times New Roman" w:hAnsi="Times New Roman" w:cs="Times New Roman"/>
          <w:bCs/>
          <w:sz w:val="26"/>
          <w:szCs w:val="26"/>
          <w:lang w:eastAsia="ru-RU"/>
        </w:rPr>
        <w:t xml:space="preserve"> ОСББ «Вараш 14» (ж.б.№14, м-н Вараш) - 231,9 тис. грн;</w:t>
      </w:r>
    </w:p>
    <w:p w14:paraId="5F24F5C8"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bCs/>
          <w:sz w:val="26"/>
          <w:szCs w:val="26"/>
          <w:lang w:eastAsia="ru-RU"/>
        </w:rPr>
      </w:pPr>
      <w:r w:rsidRPr="00CA19E7">
        <w:rPr>
          <w:rFonts w:ascii="Times New Roman" w:eastAsia="Times New Roman" w:hAnsi="Times New Roman" w:cs="Times New Roman"/>
          <w:bCs/>
          <w:sz w:val="26"/>
          <w:szCs w:val="26"/>
          <w:lang w:eastAsia="ru-RU"/>
        </w:rPr>
        <w:t xml:space="preserve"> ОСББ «Візерунок» (ж.б.№12б, м-н Перемоги) -  239,6 тис. грн;</w:t>
      </w:r>
    </w:p>
    <w:p w14:paraId="27F5D6DE"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bCs/>
          <w:sz w:val="26"/>
          <w:szCs w:val="26"/>
          <w:lang w:eastAsia="ru-RU"/>
        </w:rPr>
      </w:pPr>
      <w:r w:rsidRPr="00CA19E7">
        <w:rPr>
          <w:rFonts w:ascii="Times New Roman" w:eastAsia="Times New Roman" w:hAnsi="Times New Roman" w:cs="Times New Roman"/>
          <w:bCs/>
          <w:sz w:val="26"/>
          <w:szCs w:val="26"/>
          <w:lang w:eastAsia="ru-RU"/>
        </w:rPr>
        <w:t xml:space="preserve"> ОСББ «Будівельників 34» (ж.б.№34, м-н Будівельників) – 238,1 тис. грн;</w:t>
      </w:r>
    </w:p>
    <w:p w14:paraId="1D40DAFE"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bCs/>
          <w:sz w:val="26"/>
          <w:szCs w:val="26"/>
          <w:lang w:eastAsia="ru-RU"/>
        </w:rPr>
      </w:pPr>
      <w:r w:rsidRPr="00CA19E7">
        <w:rPr>
          <w:rFonts w:ascii="Times New Roman" w:eastAsia="Times New Roman" w:hAnsi="Times New Roman" w:cs="Times New Roman"/>
          <w:bCs/>
          <w:sz w:val="26"/>
          <w:szCs w:val="26"/>
          <w:lang w:eastAsia="ru-RU"/>
        </w:rPr>
        <w:t xml:space="preserve"> ОСББ «Будівельників 37» (ж.б. №37, м-н Будівельників) – 238,1 тис. грн;</w:t>
      </w:r>
    </w:p>
    <w:p w14:paraId="5C1DFBAB" w14:textId="4885DE51"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bCs/>
          <w:sz w:val="26"/>
          <w:szCs w:val="26"/>
          <w:lang w:eastAsia="ru-RU"/>
        </w:rPr>
      </w:pPr>
      <w:r w:rsidRPr="00CA19E7">
        <w:rPr>
          <w:rFonts w:ascii="Times New Roman" w:eastAsia="Times New Roman" w:hAnsi="Times New Roman" w:cs="Times New Roman"/>
          <w:bCs/>
          <w:sz w:val="26"/>
          <w:szCs w:val="26"/>
          <w:lang w:eastAsia="ru-RU"/>
        </w:rPr>
        <w:t xml:space="preserve"> ОСББ «Надстир’я» (ж.б.№27, м-н Вараш) – 238,1 тис.</w:t>
      </w:r>
      <w:r w:rsidR="00CA19E7">
        <w:rPr>
          <w:rFonts w:ascii="Times New Roman" w:eastAsia="Times New Roman" w:hAnsi="Times New Roman" w:cs="Times New Roman"/>
          <w:bCs/>
          <w:sz w:val="26"/>
          <w:szCs w:val="26"/>
          <w:lang w:eastAsia="ru-RU"/>
        </w:rPr>
        <w:t xml:space="preserve"> </w:t>
      </w:r>
      <w:r w:rsidRPr="00CA19E7">
        <w:rPr>
          <w:rFonts w:ascii="Times New Roman" w:eastAsia="Times New Roman" w:hAnsi="Times New Roman" w:cs="Times New Roman"/>
          <w:bCs/>
          <w:sz w:val="26"/>
          <w:szCs w:val="26"/>
          <w:lang w:eastAsia="ru-RU"/>
        </w:rPr>
        <w:t>грн;</w:t>
      </w:r>
    </w:p>
    <w:p w14:paraId="054CAE36" w14:textId="4EF92ED1"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bCs/>
          <w:sz w:val="26"/>
          <w:szCs w:val="26"/>
          <w:lang w:eastAsia="ru-RU"/>
        </w:rPr>
      </w:pPr>
      <w:r w:rsidRPr="00CA19E7">
        <w:rPr>
          <w:rFonts w:ascii="Times New Roman" w:eastAsia="Times New Roman" w:hAnsi="Times New Roman" w:cs="Times New Roman"/>
          <w:bCs/>
          <w:sz w:val="26"/>
          <w:szCs w:val="26"/>
          <w:lang w:eastAsia="ru-RU"/>
        </w:rPr>
        <w:t xml:space="preserve"> ОСББ «Будівельників 29» (ж.б.№29/1, м-н Будівельників) – 239,9 тис.</w:t>
      </w:r>
      <w:r w:rsidR="00CA19E7">
        <w:rPr>
          <w:rFonts w:ascii="Times New Roman" w:eastAsia="Times New Roman" w:hAnsi="Times New Roman" w:cs="Times New Roman"/>
          <w:bCs/>
          <w:sz w:val="26"/>
          <w:szCs w:val="26"/>
          <w:lang w:eastAsia="ru-RU"/>
        </w:rPr>
        <w:t xml:space="preserve"> </w:t>
      </w:r>
      <w:r w:rsidRPr="00CA19E7">
        <w:rPr>
          <w:rFonts w:ascii="Times New Roman" w:eastAsia="Times New Roman" w:hAnsi="Times New Roman" w:cs="Times New Roman"/>
          <w:bCs/>
          <w:sz w:val="26"/>
          <w:szCs w:val="26"/>
          <w:lang w:eastAsia="ru-RU"/>
        </w:rPr>
        <w:t>грн.</w:t>
      </w:r>
    </w:p>
    <w:p w14:paraId="69C3EDFC" w14:textId="4CD0F5CD" w:rsidR="00987CC5" w:rsidRPr="00CA19E7" w:rsidRDefault="00987CC5" w:rsidP="00DC34A6">
      <w:pPr>
        <w:tabs>
          <w:tab w:val="left" w:pos="1134"/>
        </w:tabs>
        <w:spacing w:before="60" w:after="0" w:line="240" w:lineRule="auto"/>
        <w:ind w:left="709" w:hanging="425"/>
        <w:jc w:val="both"/>
        <w:rPr>
          <w:rFonts w:ascii="Times New Roman" w:eastAsia="Times New Roman" w:hAnsi="Times New Roman" w:cs="Times New Roman"/>
          <w:bCs/>
          <w:sz w:val="26"/>
          <w:szCs w:val="26"/>
          <w:lang w:eastAsia="ru-RU"/>
        </w:rPr>
      </w:pPr>
      <w:r w:rsidRPr="00CA19E7">
        <w:rPr>
          <w:rFonts w:ascii="Times New Roman" w:eastAsia="Times New Roman" w:hAnsi="Times New Roman" w:cs="Times New Roman"/>
          <w:bCs/>
          <w:sz w:val="26"/>
          <w:szCs w:val="26"/>
          <w:lang w:eastAsia="ru-RU"/>
        </w:rPr>
        <w:t>Електромонтажні роботи – 1  ОСББ (1 ж.б.), – 239,65 тис. грн:</w:t>
      </w:r>
    </w:p>
    <w:p w14:paraId="1C8DC85F"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bCs/>
          <w:sz w:val="26"/>
          <w:szCs w:val="26"/>
          <w:lang w:eastAsia="ru-RU"/>
        </w:rPr>
      </w:pPr>
      <w:r w:rsidRPr="00CA19E7">
        <w:rPr>
          <w:rFonts w:ascii="Times New Roman" w:eastAsia="Times New Roman" w:hAnsi="Times New Roman" w:cs="Times New Roman"/>
          <w:bCs/>
          <w:sz w:val="26"/>
          <w:szCs w:val="26"/>
          <w:lang w:eastAsia="ru-RU"/>
        </w:rPr>
        <w:t xml:space="preserve"> ОСББ «ОСББ Вараш 13» (ж.б. №13, м-н Вараш).</w:t>
      </w:r>
    </w:p>
    <w:p w14:paraId="064CA69A" w14:textId="786B7F22" w:rsidR="00987CC5" w:rsidRPr="00CA19E7" w:rsidRDefault="00987CC5" w:rsidP="00DC34A6">
      <w:pPr>
        <w:tabs>
          <w:tab w:val="left" w:pos="1134"/>
        </w:tabs>
        <w:spacing w:before="60" w:after="0" w:line="240" w:lineRule="auto"/>
        <w:ind w:left="709" w:hanging="425"/>
        <w:jc w:val="both"/>
        <w:rPr>
          <w:rFonts w:ascii="Times New Roman" w:eastAsia="Times New Roman" w:hAnsi="Times New Roman" w:cs="Times New Roman"/>
          <w:bCs/>
          <w:sz w:val="26"/>
          <w:szCs w:val="26"/>
          <w:lang w:eastAsia="ru-RU"/>
        </w:rPr>
      </w:pPr>
      <w:r w:rsidRPr="00CA19E7">
        <w:rPr>
          <w:rFonts w:ascii="Times New Roman" w:eastAsia="Times New Roman" w:hAnsi="Times New Roman" w:cs="Times New Roman"/>
          <w:bCs/>
          <w:sz w:val="26"/>
          <w:szCs w:val="26"/>
          <w:lang w:eastAsia="ru-RU"/>
        </w:rPr>
        <w:t>Ремонт фасаду житлових будинків – 1 ОСББ  (1 ж.б.) – 213,0 тис.</w:t>
      </w:r>
      <w:r w:rsidR="00CA19E7">
        <w:rPr>
          <w:rFonts w:ascii="Times New Roman" w:eastAsia="Times New Roman" w:hAnsi="Times New Roman" w:cs="Times New Roman"/>
          <w:bCs/>
          <w:sz w:val="26"/>
          <w:szCs w:val="26"/>
          <w:lang w:eastAsia="ru-RU"/>
        </w:rPr>
        <w:t xml:space="preserve"> </w:t>
      </w:r>
      <w:r w:rsidRPr="00CA19E7">
        <w:rPr>
          <w:rFonts w:ascii="Times New Roman" w:eastAsia="Times New Roman" w:hAnsi="Times New Roman" w:cs="Times New Roman"/>
          <w:bCs/>
          <w:sz w:val="26"/>
          <w:szCs w:val="26"/>
          <w:lang w:eastAsia="ru-RU"/>
        </w:rPr>
        <w:t>грн:</w:t>
      </w:r>
    </w:p>
    <w:p w14:paraId="45A01D5D"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bCs/>
          <w:sz w:val="26"/>
          <w:szCs w:val="26"/>
          <w:lang w:eastAsia="ru-RU"/>
        </w:rPr>
      </w:pPr>
      <w:r w:rsidRPr="00CA19E7">
        <w:rPr>
          <w:rFonts w:ascii="Times New Roman" w:eastAsia="Times New Roman" w:hAnsi="Times New Roman" w:cs="Times New Roman"/>
          <w:bCs/>
          <w:sz w:val="26"/>
          <w:szCs w:val="26"/>
          <w:lang w:eastAsia="ru-RU"/>
        </w:rPr>
        <w:t xml:space="preserve"> ОСББ «Затишок – 11» (ж.б.№11, м-н Ювілейний).</w:t>
      </w:r>
    </w:p>
    <w:p w14:paraId="16955CAC" w14:textId="77777777" w:rsidR="00987CC5" w:rsidRPr="00CA19E7" w:rsidRDefault="00987CC5" w:rsidP="00DC34A6">
      <w:pPr>
        <w:tabs>
          <w:tab w:val="left" w:pos="1134"/>
        </w:tabs>
        <w:spacing w:after="0" w:line="240" w:lineRule="auto"/>
        <w:ind w:left="709" w:hanging="425"/>
        <w:rPr>
          <w:sz w:val="26"/>
          <w:szCs w:val="26"/>
        </w:rPr>
      </w:pPr>
    </w:p>
    <w:p w14:paraId="7A3CCFC6" w14:textId="50A759A4" w:rsidR="00BB2F6E" w:rsidRPr="00CA19E7" w:rsidRDefault="00BB2F6E" w:rsidP="00DC34A6">
      <w:pPr>
        <w:pStyle w:val="afa"/>
        <w:numPr>
          <w:ilvl w:val="0"/>
          <w:numId w:val="46"/>
        </w:numPr>
        <w:tabs>
          <w:tab w:val="left" w:pos="1134"/>
        </w:tabs>
        <w:ind w:left="709" w:hanging="425"/>
        <w:jc w:val="center"/>
        <w:rPr>
          <w:b/>
          <w:bCs/>
          <w:szCs w:val="26"/>
          <w:lang w:val="uk-UA"/>
        </w:rPr>
      </w:pPr>
      <w:r w:rsidRPr="00CA19E7">
        <w:rPr>
          <w:b/>
          <w:bCs/>
          <w:szCs w:val="26"/>
          <w:lang w:val="uk-UA"/>
        </w:rPr>
        <w:t>Капітальний ремонт та ефективна експлуатація ліфтового господарства</w:t>
      </w:r>
      <w:r w:rsidR="00987CC5" w:rsidRPr="00CA19E7">
        <w:rPr>
          <w:b/>
          <w:bCs/>
          <w:szCs w:val="26"/>
          <w:lang w:val="uk-UA"/>
        </w:rPr>
        <w:t xml:space="preserve">. </w:t>
      </w:r>
      <w:r w:rsidRPr="00CA19E7">
        <w:rPr>
          <w:b/>
          <w:bCs/>
          <w:szCs w:val="26"/>
          <w:lang w:val="uk-UA"/>
        </w:rPr>
        <w:t>Модернізація житлового господарства</w:t>
      </w:r>
    </w:p>
    <w:p w14:paraId="3F26D453" w14:textId="77777777" w:rsidR="00553DC6" w:rsidRPr="00CA19E7" w:rsidRDefault="00553DC6" w:rsidP="00DC34A6">
      <w:pPr>
        <w:tabs>
          <w:tab w:val="left" w:pos="1134"/>
        </w:tabs>
        <w:spacing w:after="0" w:line="240" w:lineRule="auto"/>
        <w:ind w:left="709" w:hanging="425"/>
        <w:jc w:val="center"/>
        <w:rPr>
          <w:b/>
          <w:bCs/>
          <w:szCs w:val="26"/>
        </w:rPr>
      </w:pPr>
    </w:p>
    <w:p w14:paraId="7BCE8571" w14:textId="56A7DFCC" w:rsidR="00987CC5" w:rsidRPr="00CA19E7" w:rsidRDefault="00987CC5" w:rsidP="00DC34A6">
      <w:pPr>
        <w:pStyle w:val="afa"/>
        <w:numPr>
          <w:ilvl w:val="0"/>
          <w:numId w:val="67"/>
        </w:numPr>
        <w:tabs>
          <w:tab w:val="left" w:pos="426"/>
          <w:tab w:val="left" w:pos="993"/>
          <w:tab w:val="left" w:pos="1134"/>
        </w:tabs>
        <w:ind w:left="709" w:hanging="425"/>
        <w:jc w:val="both"/>
        <w:rPr>
          <w:szCs w:val="26"/>
          <w:lang w:val="uk-UA"/>
        </w:rPr>
      </w:pPr>
      <w:r w:rsidRPr="00CA19E7">
        <w:rPr>
          <w:szCs w:val="26"/>
          <w:lang w:val="uk-UA"/>
        </w:rPr>
        <w:t>По заходах Програми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2020-2022 роки у 2021 році: проведено експертне обстеження 23 ліфтів по м-н Перемоги №16, п.3; м-н Вараш №45Б, п.1; м-н Вараш №5, п.1,</w:t>
      </w:r>
      <w:r w:rsidR="00CA19E7">
        <w:rPr>
          <w:szCs w:val="26"/>
          <w:lang w:val="uk-UA"/>
        </w:rPr>
        <w:t xml:space="preserve"> </w:t>
      </w:r>
      <w:r w:rsidRPr="00CA19E7">
        <w:rPr>
          <w:szCs w:val="26"/>
          <w:lang w:val="uk-UA"/>
        </w:rPr>
        <w:t>2; м-н Вараш №23, п.1,2; м-н Вараш №30, п.2; м-н Вараш №11, п.1,</w:t>
      </w:r>
      <w:r w:rsidR="00CA19E7">
        <w:rPr>
          <w:szCs w:val="26"/>
          <w:lang w:val="uk-UA"/>
        </w:rPr>
        <w:t xml:space="preserve"> </w:t>
      </w:r>
      <w:r w:rsidRPr="00CA19E7">
        <w:rPr>
          <w:szCs w:val="26"/>
          <w:lang w:val="uk-UA"/>
        </w:rPr>
        <w:t>2,</w:t>
      </w:r>
      <w:r w:rsidR="00CA19E7">
        <w:rPr>
          <w:szCs w:val="26"/>
          <w:lang w:val="uk-UA"/>
        </w:rPr>
        <w:t xml:space="preserve"> </w:t>
      </w:r>
      <w:r w:rsidRPr="00CA19E7">
        <w:rPr>
          <w:szCs w:val="26"/>
          <w:lang w:val="uk-UA"/>
        </w:rPr>
        <w:t>3,</w:t>
      </w:r>
      <w:r w:rsidR="00CA19E7">
        <w:rPr>
          <w:szCs w:val="26"/>
          <w:lang w:val="uk-UA"/>
        </w:rPr>
        <w:t xml:space="preserve"> </w:t>
      </w:r>
      <w:r w:rsidRPr="00CA19E7">
        <w:rPr>
          <w:szCs w:val="26"/>
          <w:lang w:val="uk-UA"/>
        </w:rPr>
        <w:t>4,</w:t>
      </w:r>
      <w:r w:rsidR="00CA19E7">
        <w:rPr>
          <w:szCs w:val="26"/>
          <w:lang w:val="uk-UA"/>
        </w:rPr>
        <w:t xml:space="preserve"> </w:t>
      </w:r>
      <w:r w:rsidRPr="00CA19E7">
        <w:rPr>
          <w:szCs w:val="26"/>
          <w:lang w:val="uk-UA"/>
        </w:rPr>
        <w:t>5,</w:t>
      </w:r>
      <w:r w:rsidR="00CA19E7">
        <w:rPr>
          <w:szCs w:val="26"/>
          <w:lang w:val="uk-UA"/>
        </w:rPr>
        <w:t xml:space="preserve"> </w:t>
      </w:r>
      <w:r w:rsidRPr="00CA19E7">
        <w:rPr>
          <w:szCs w:val="26"/>
          <w:lang w:val="uk-UA"/>
        </w:rPr>
        <w:t>6; м-н Перемоги №15, п.1,</w:t>
      </w:r>
      <w:r w:rsidR="00CA19E7">
        <w:rPr>
          <w:szCs w:val="26"/>
          <w:lang w:val="uk-UA"/>
        </w:rPr>
        <w:t xml:space="preserve"> </w:t>
      </w:r>
      <w:r w:rsidRPr="00CA19E7">
        <w:rPr>
          <w:szCs w:val="26"/>
          <w:lang w:val="uk-UA"/>
        </w:rPr>
        <w:t>4; м-н Вараш №3, п.1,</w:t>
      </w:r>
      <w:r w:rsidR="00CA19E7">
        <w:rPr>
          <w:szCs w:val="26"/>
          <w:lang w:val="uk-UA"/>
        </w:rPr>
        <w:t xml:space="preserve"> </w:t>
      </w:r>
      <w:r w:rsidRPr="00CA19E7">
        <w:rPr>
          <w:szCs w:val="26"/>
          <w:lang w:val="uk-UA"/>
        </w:rPr>
        <w:t>2,</w:t>
      </w:r>
      <w:r w:rsidR="00CA19E7">
        <w:rPr>
          <w:szCs w:val="26"/>
          <w:lang w:val="uk-UA"/>
        </w:rPr>
        <w:t xml:space="preserve"> </w:t>
      </w:r>
      <w:r w:rsidRPr="00CA19E7">
        <w:rPr>
          <w:szCs w:val="26"/>
          <w:lang w:val="uk-UA"/>
        </w:rPr>
        <w:t>3,</w:t>
      </w:r>
      <w:r w:rsidR="00CA19E7">
        <w:rPr>
          <w:szCs w:val="26"/>
          <w:lang w:val="uk-UA"/>
        </w:rPr>
        <w:t xml:space="preserve"> </w:t>
      </w:r>
      <w:r w:rsidRPr="00CA19E7">
        <w:rPr>
          <w:szCs w:val="26"/>
          <w:lang w:val="uk-UA"/>
        </w:rPr>
        <w:t>4,</w:t>
      </w:r>
      <w:r w:rsidR="00CA19E7">
        <w:rPr>
          <w:szCs w:val="26"/>
          <w:lang w:val="uk-UA"/>
        </w:rPr>
        <w:t xml:space="preserve"> </w:t>
      </w:r>
      <w:r w:rsidRPr="00CA19E7">
        <w:rPr>
          <w:szCs w:val="26"/>
          <w:lang w:val="uk-UA"/>
        </w:rPr>
        <w:t>5; м-н Перемоги №14, п.1,</w:t>
      </w:r>
      <w:r w:rsidR="00CA19E7">
        <w:rPr>
          <w:szCs w:val="26"/>
          <w:lang w:val="uk-UA"/>
        </w:rPr>
        <w:t xml:space="preserve"> </w:t>
      </w:r>
      <w:r w:rsidRPr="00CA19E7">
        <w:rPr>
          <w:szCs w:val="26"/>
          <w:lang w:val="uk-UA"/>
        </w:rPr>
        <w:t>2,</w:t>
      </w:r>
      <w:r w:rsidR="00CA19E7">
        <w:rPr>
          <w:szCs w:val="26"/>
          <w:lang w:val="uk-UA"/>
        </w:rPr>
        <w:t xml:space="preserve"> </w:t>
      </w:r>
      <w:r w:rsidRPr="00CA19E7">
        <w:rPr>
          <w:szCs w:val="26"/>
          <w:lang w:val="uk-UA"/>
        </w:rPr>
        <w:t>3 на суму 113,4  тис. грн; виготовлено проектно-кошторисну документацію на капітальний ремонт (модернізацію) 7 ліфтів (в т.ч. експертиза ПКД) по м-н Перемоги №16, п.3; м-н Вараш №45Б, п.1; м-н Вараш №5, п.1,</w:t>
      </w:r>
      <w:r w:rsidR="00CA19E7">
        <w:rPr>
          <w:szCs w:val="26"/>
          <w:lang w:val="uk-UA"/>
        </w:rPr>
        <w:t xml:space="preserve"> </w:t>
      </w:r>
      <w:r w:rsidRPr="00CA19E7">
        <w:rPr>
          <w:szCs w:val="26"/>
          <w:lang w:val="uk-UA"/>
        </w:rPr>
        <w:t>2; м-н Перемоги №14, п.1,</w:t>
      </w:r>
      <w:r w:rsidR="00CA19E7">
        <w:rPr>
          <w:szCs w:val="26"/>
          <w:lang w:val="uk-UA"/>
        </w:rPr>
        <w:t xml:space="preserve"> </w:t>
      </w:r>
      <w:r w:rsidRPr="00CA19E7">
        <w:rPr>
          <w:szCs w:val="26"/>
          <w:lang w:val="uk-UA"/>
        </w:rPr>
        <w:t>2,</w:t>
      </w:r>
      <w:r w:rsidR="00CA19E7">
        <w:rPr>
          <w:szCs w:val="26"/>
          <w:lang w:val="uk-UA"/>
        </w:rPr>
        <w:t xml:space="preserve"> </w:t>
      </w:r>
      <w:r w:rsidRPr="00CA19E7">
        <w:rPr>
          <w:szCs w:val="26"/>
          <w:lang w:val="uk-UA"/>
        </w:rPr>
        <w:t>3 на суму 51,1 тис. грн; виконано позачерговий технічний огляд 7 ліфтів по м-н Перемоги №16, п.3; м-н Вараш №45Б, п.1; м-н Вараш №5, п.1,</w:t>
      </w:r>
      <w:r w:rsidR="00CA19E7">
        <w:rPr>
          <w:szCs w:val="26"/>
          <w:lang w:val="uk-UA"/>
        </w:rPr>
        <w:t xml:space="preserve"> </w:t>
      </w:r>
      <w:r w:rsidRPr="00CA19E7">
        <w:rPr>
          <w:szCs w:val="26"/>
          <w:lang w:val="uk-UA"/>
        </w:rPr>
        <w:t>2; м-н Перемоги №14, п.1,</w:t>
      </w:r>
      <w:r w:rsidR="00CA19E7">
        <w:rPr>
          <w:szCs w:val="26"/>
          <w:lang w:val="uk-UA"/>
        </w:rPr>
        <w:t xml:space="preserve"> </w:t>
      </w:r>
      <w:r w:rsidRPr="00CA19E7">
        <w:rPr>
          <w:szCs w:val="26"/>
          <w:lang w:val="uk-UA"/>
        </w:rPr>
        <w:t>2,</w:t>
      </w:r>
      <w:r w:rsidR="00CA19E7">
        <w:rPr>
          <w:szCs w:val="26"/>
          <w:lang w:val="uk-UA"/>
        </w:rPr>
        <w:t xml:space="preserve"> </w:t>
      </w:r>
      <w:r w:rsidRPr="00CA19E7">
        <w:rPr>
          <w:szCs w:val="26"/>
          <w:lang w:val="uk-UA"/>
        </w:rPr>
        <w:t>3 на суму  6,9  тис. грн; проведено капітальний ремонт (модернізацію) 7 ліфтів (в т.ч. технічний нагляд) по м-н Перемоги №16, п.3; м-н Вараш №45Б, п.1; м-н Вараш №5, п.1,</w:t>
      </w:r>
      <w:r w:rsidR="00CA19E7">
        <w:rPr>
          <w:szCs w:val="26"/>
          <w:lang w:val="uk-UA"/>
        </w:rPr>
        <w:t xml:space="preserve"> </w:t>
      </w:r>
      <w:r w:rsidRPr="00CA19E7">
        <w:rPr>
          <w:szCs w:val="26"/>
          <w:lang w:val="uk-UA"/>
        </w:rPr>
        <w:t>2; м-н Перемоги №14, п.1,</w:t>
      </w:r>
      <w:r w:rsidR="00CA19E7">
        <w:rPr>
          <w:szCs w:val="26"/>
          <w:lang w:val="uk-UA"/>
        </w:rPr>
        <w:t xml:space="preserve"> </w:t>
      </w:r>
      <w:r w:rsidRPr="00CA19E7">
        <w:rPr>
          <w:szCs w:val="26"/>
          <w:lang w:val="uk-UA"/>
        </w:rPr>
        <w:t>2,</w:t>
      </w:r>
      <w:r w:rsidR="00CA19E7">
        <w:rPr>
          <w:szCs w:val="26"/>
          <w:lang w:val="uk-UA"/>
        </w:rPr>
        <w:t xml:space="preserve"> </w:t>
      </w:r>
      <w:r w:rsidRPr="00CA19E7">
        <w:rPr>
          <w:szCs w:val="26"/>
          <w:lang w:val="uk-UA"/>
        </w:rPr>
        <w:t>3</w:t>
      </w:r>
      <w:r w:rsidR="00CA19E7">
        <w:rPr>
          <w:szCs w:val="26"/>
          <w:lang w:val="uk-UA"/>
        </w:rPr>
        <w:t xml:space="preserve"> </w:t>
      </w:r>
      <w:r w:rsidRPr="00CA19E7">
        <w:rPr>
          <w:szCs w:val="26"/>
          <w:lang w:val="uk-UA"/>
        </w:rPr>
        <w:t>на суму  5 439,2 тис. грн.</w:t>
      </w:r>
    </w:p>
    <w:p w14:paraId="5F86E21E" w14:textId="77777777" w:rsidR="00987CC5" w:rsidRPr="00CA19E7" w:rsidRDefault="00987CC5" w:rsidP="00DC34A6">
      <w:pPr>
        <w:pStyle w:val="afa"/>
        <w:tabs>
          <w:tab w:val="left" w:pos="1134"/>
        </w:tabs>
        <w:ind w:left="709" w:hanging="425"/>
        <w:rPr>
          <w:szCs w:val="26"/>
          <w:lang w:val="uk-UA"/>
        </w:rPr>
      </w:pPr>
    </w:p>
    <w:p w14:paraId="09FBDA31" w14:textId="3CE22A87" w:rsidR="00BB2F6E" w:rsidRPr="00CA19E7" w:rsidRDefault="00BB2F6E" w:rsidP="00DC34A6">
      <w:pPr>
        <w:pStyle w:val="afa"/>
        <w:numPr>
          <w:ilvl w:val="0"/>
          <w:numId w:val="46"/>
        </w:numPr>
        <w:tabs>
          <w:tab w:val="left" w:pos="1134"/>
        </w:tabs>
        <w:ind w:left="709" w:hanging="425"/>
        <w:jc w:val="center"/>
        <w:rPr>
          <w:b/>
          <w:bCs/>
          <w:szCs w:val="26"/>
          <w:lang w:val="uk-UA"/>
        </w:rPr>
      </w:pPr>
      <w:r w:rsidRPr="00CA19E7">
        <w:rPr>
          <w:b/>
          <w:bCs/>
          <w:szCs w:val="26"/>
          <w:lang w:val="uk-UA"/>
        </w:rPr>
        <w:t>Модернізація теплового та водопровідного господарства</w:t>
      </w:r>
    </w:p>
    <w:p w14:paraId="3018B179" w14:textId="77777777" w:rsidR="00BB2F6E" w:rsidRPr="00CA19E7" w:rsidRDefault="00BB2F6E" w:rsidP="00DC34A6">
      <w:pPr>
        <w:keepNext/>
        <w:keepLines/>
        <w:tabs>
          <w:tab w:val="left" w:pos="1134"/>
        </w:tabs>
        <w:spacing w:after="0" w:line="240" w:lineRule="auto"/>
        <w:ind w:left="709" w:hanging="425"/>
        <w:jc w:val="both"/>
        <w:rPr>
          <w:rFonts w:ascii="Times New Roman CYR" w:eastAsia="Calibri" w:hAnsi="Times New Roman CYR" w:cs="Times New Roman"/>
          <w:sz w:val="26"/>
          <w:szCs w:val="26"/>
        </w:rPr>
      </w:pPr>
    </w:p>
    <w:p w14:paraId="2FDCDE1D" w14:textId="0477CD97" w:rsidR="00BB2F6E" w:rsidRPr="00CA19E7" w:rsidRDefault="00BB2F6E" w:rsidP="00DC34A6">
      <w:pPr>
        <w:pStyle w:val="afa"/>
        <w:numPr>
          <w:ilvl w:val="0"/>
          <w:numId w:val="68"/>
        </w:numPr>
        <w:tabs>
          <w:tab w:val="left" w:pos="993"/>
          <w:tab w:val="left" w:pos="1134"/>
        </w:tabs>
        <w:ind w:left="709" w:hanging="425"/>
        <w:jc w:val="both"/>
        <w:rPr>
          <w:szCs w:val="26"/>
          <w:lang w:val="uk-UA"/>
        </w:rPr>
      </w:pPr>
      <w:r w:rsidRPr="00CA19E7">
        <w:rPr>
          <w:szCs w:val="26"/>
          <w:lang w:val="uk-UA"/>
        </w:rPr>
        <w:t>Об’єкти теплового та водопровідно-каналізаційного господарства обслуговує КП «Вараштепловодоканал» ВМР. На даний час на балансі підприємства знаходяться водопровідні мережі протяжністю 51,9 км, каналізаційні мережі протяжністю 54,5</w:t>
      </w:r>
      <w:r w:rsidR="00CA19E7">
        <w:rPr>
          <w:szCs w:val="26"/>
          <w:lang w:val="uk-UA"/>
        </w:rPr>
        <w:t xml:space="preserve"> </w:t>
      </w:r>
      <w:r w:rsidRPr="00CA19E7">
        <w:rPr>
          <w:szCs w:val="26"/>
          <w:lang w:val="uk-UA"/>
        </w:rPr>
        <w:t>км, міські очисні споруди, каналізаційні насосні станції №1, №2, №3, сім артезіанських свердловин водозабору села Бабка №№ 1,</w:t>
      </w:r>
      <w:r w:rsidR="00CA19E7">
        <w:rPr>
          <w:szCs w:val="26"/>
          <w:lang w:val="uk-UA"/>
        </w:rPr>
        <w:t xml:space="preserve"> </w:t>
      </w:r>
      <w:r w:rsidRPr="00CA19E7">
        <w:rPr>
          <w:szCs w:val="26"/>
          <w:lang w:val="uk-UA"/>
        </w:rPr>
        <w:t>2,</w:t>
      </w:r>
      <w:r w:rsidR="00CA19E7">
        <w:rPr>
          <w:szCs w:val="26"/>
          <w:lang w:val="uk-UA"/>
        </w:rPr>
        <w:t xml:space="preserve"> </w:t>
      </w:r>
      <w:r w:rsidRPr="00CA19E7">
        <w:rPr>
          <w:szCs w:val="26"/>
          <w:lang w:val="uk-UA"/>
        </w:rPr>
        <w:t>3,</w:t>
      </w:r>
      <w:r w:rsidR="00CA19E7">
        <w:rPr>
          <w:szCs w:val="26"/>
          <w:lang w:val="uk-UA"/>
        </w:rPr>
        <w:t xml:space="preserve"> </w:t>
      </w:r>
      <w:r w:rsidRPr="00CA19E7">
        <w:rPr>
          <w:szCs w:val="26"/>
          <w:lang w:val="uk-UA"/>
        </w:rPr>
        <w:t>4,</w:t>
      </w:r>
      <w:r w:rsidR="00CA19E7">
        <w:rPr>
          <w:szCs w:val="26"/>
          <w:lang w:val="uk-UA"/>
        </w:rPr>
        <w:t xml:space="preserve"> </w:t>
      </w:r>
      <w:r w:rsidRPr="00CA19E7">
        <w:rPr>
          <w:szCs w:val="26"/>
          <w:lang w:val="uk-UA"/>
        </w:rPr>
        <w:t>5,</w:t>
      </w:r>
      <w:r w:rsidR="00CA19E7">
        <w:rPr>
          <w:szCs w:val="26"/>
          <w:lang w:val="uk-UA"/>
        </w:rPr>
        <w:t xml:space="preserve"> </w:t>
      </w:r>
      <w:r w:rsidRPr="00CA19E7">
        <w:rPr>
          <w:szCs w:val="26"/>
          <w:lang w:val="uk-UA"/>
        </w:rPr>
        <w:t>6,</w:t>
      </w:r>
      <w:r w:rsidR="00CA19E7">
        <w:rPr>
          <w:szCs w:val="26"/>
          <w:lang w:val="uk-UA"/>
        </w:rPr>
        <w:t xml:space="preserve"> </w:t>
      </w:r>
      <w:r w:rsidRPr="00CA19E7">
        <w:rPr>
          <w:szCs w:val="26"/>
          <w:lang w:val="uk-UA"/>
        </w:rPr>
        <w:t xml:space="preserve">7, насосна станція ΙΙ підйому, насосна станція ΙΙΙ підйому, зливова каналізація міста протяжністю 25 км. </w:t>
      </w:r>
    </w:p>
    <w:p w14:paraId="6C1913BF" w14:textId="0316C804" w:rsidR="00BB2F6E" w:rsidRPr="00CA19E7" w:rsidRDefault="00BB2F6E" w:rsidP="00DC34A6">
      <w:pPr>
        <w:pStyle w:val="afa"/>
        <w:numPr>
          <w:ilvl w:val="0"/>
          <w:numId w:val="68"/>
        </w:numPr>
        <w:tabs>
          <w:tab w:val="left" w:pos="993"/>
          <w:tab w:val="left" w:pos="1134"/>
        </w:tabs>
        <w:ind w:left="709" w:hanging="425"/>
        <w:jc w:val="both"/>
        <w:rPr>
          <w:szCs w:val="26"/>
          <w:lang w:val="uk-UA"/>
        </w:rPr>
      </w:pPr>
      <w:r w:rsidRPr="00CA19E7">
        <w:rPr>
          <w:szCs w:val="26"/>
          <w:lang w:val="uk-UA"/>
        </w:rPr>
        <w:t>Зношеність мереж, споруд та устаткування становить:</w:t>
      </w:r>
      <w:r w:rsidR="00ED5B5B" w:rsidRPr="00CA19E7">
        <w:rPr>
          <w:szCs w:val="26"/>
          <w:lang w:val="uk-UA"/>
        </w:rPr>
        <w:t xml:space="preserve"> </w:t>
      </w:r>
      <w:r w:rsidRPr="00CA19E7">
        <w:rPr>
          <w:szCs w:val="26"/>
          <w:lang w:val="uk-UA"/>
        </w:rPr>
        <w:t xml:space="preserve">водопостачання міста </w:t>
      </w:r>
      <w:r w:rsidR="00ED5B5B" w:rsidRPr="00CA19E7">
        <w:rPr>
          <w:szCs w:val="26"/>
          <w:lang w:val="uk-UA"/>
        </w:rPr>
        <w:t xml:space="preserve">– </w:t>
      </w:r>
      <w:r w:rsidRPr="00CA19E7">
        <w:rPr>
          <w:szCs w:val="26"/>
          <w:lang w:val="uk-UA"/>
        </w:rPr>
        <w:t xml:space="preserve">57%, водовідведення </w:t>
      </w:r>
      <w:bookmarkStart w:id="72" w:name="_Hlk99615099"/>
      <w:r w:rsidRPr="00CA19E7">
        <w:rPr>
          <w:szCs w:val="26"/>
          <w:lang w:val="uk-UA"/>
        </w:rPr>
        <w:t>–</w:t>
      </w:r>
      <w:bookmarkEnd w:id="72"/>
      <w:r w:rsidRPr="00CA19E7">
        <w:rPr>
          <w:szCs w:val="26"/>
          <w:lang w:val="uk-UA"/>
        </w:rPr>
        <w:t xml:space="preserve"> 44%</w:t>
      </w:r>
      <w:r w:rsidR="00CA19E7">
        <w:rPr>
          <w:szCs w:val="26"/>
          <w:lang w:val="uk-UA"/>
        </w:rPr>
        <w:t>.</w:t>
      </w:r>
    </w:p>
    <w:p w14:paraId="19176EFD" w14:textId="77777777" w:rsidR="00BB2F6E" w:rsidRPr="00CA19E7" w:rsidRDefault="00BB2F6E" w:rsidP="00DC34A6">
      <w:pPr>
        <w:pStyle w:val="afa"/>
        <w:numPr>
          <w:ilvl w:val="0"/>
          <w:numId w:val="68"/>
        </w:numPr>
        <w:tabs>
          <w:tab w:val="left" w:pos="993"/>
          <w:tab w:val="left" w:pos="1134"/>
        </w:tabs>
        <w:ind w:left="709" w:hanging="425"/>
        <w:jc w:val="both"/>
        <w:rPr>
          <w:szCs w:val="26"/>
          <w:lang w:val="uk-UA"/>
        </w:rPr>
      </w:pPr>
      <w:r w:rsidRPr="00CA19E7">
        <w:rPr>
          <w:szCs w:val="26"/>
          <w:lang w:val="uk-UA"/>
        </w:rPr>
        <w:t>Теплові мережі здебільшого мають підземне канальне прокладання та мінераловатну теплоізоляцію.</w:t>
      </w:r>
    </w:p>
    <w:p w14:paraId="3309A944" w14:textId="77777777" w:rsidR="00BB2F6E" w:rsidRPr="00CA19E7" w:rsidRDefault="00BB2F6E" w:rsidP="00DC34A6">
      <w:pPr>
        <w:pStyle w:val="afa"/>
        <w:numPr>
          <w:ilvl w:val="0"/>
          <w:numId w:val="68"/>
        </w:numPr>
        <w:tabs>
          <w:tab w:val="left" w:pos="993"/>
          <w:tab w:val="left" w:pos="1134"/>
        </w:tabs>
        <w:ind w:left="709" w:hanging="425"/>
        <w:jc w:val="both"/>
        <w:rPr>
          <w:szCs w:val="26"/>
          <w:lang w:val="uk-UA"/>
        </w:rPr>
      </w:pPr>
      <w:r w:rsidRPr="00CA19E7">
        <w:rPr>
          <w:szCs w:val="26"/>
          <w:lang w:val="uk-UA"/>
        </w:rPr>
        <w:t>Зношеність мереж теплопостачання становить 48%.</w:t>
      </w:r>
    </w:p>
    <w:p w14:paraId="14AF68E0" w14:textId="4F4402E4" w:rsidR="00BB2F6E" w:rsidRPr="00CA19E7" w:rsidRDefault="00BB2F6E" w:rsidP="00DC34A6">
      <w:pPr>
        <w:pStyle w:val="afa"/>
        <w:numPr>
          <w:ilvl w:val="0"/>
          <w:numId w:val="68"/>
        </w:numPr>
        <w:tabs>
          <w:tab w:val="left" w:pos="993"/>
          <w:tab w:val="left" w:pos="1134"/>
        </w:tabs>
        <w:spacing w:before="60"/>
        <w:ind w:left="709" w:hanging="425"/>
        <w:jc w:val="both"/>
        <w:rPr>
          <w:szCs w:val="26"/>
          <w:lang w:val="uk-UA" w:eastAsia="ko-KR"/>
        </w:rPr>
      </w:pPr>
      <w:r w:rsidRPr="00CA19E7">
        <w:rPr>
          <w:szCs w:val="26"/>
          <w:lang w:val="uk-UA"/>
        </w:rPr>
        <w:t xml:space="preserve">По заходах Програми розвитку і реалізації питань нового будівництва, реконструкції, модернізації та капітального ремонту об’єктів житлового фонду та </w:t>
      </w:r>
      <w:r w:rsidRPr="00CA19E7">
        <w:rPr>
          <w:szCs w:val="26"/>
          <w:lang w:val="uk-UA"/>
        </w:rPr>
        <w:lastRenderedPageBreak/>
        <w:t>інфраструктури Вараської міської територіальної громади на 2020-2022 роки у 2021 році: з</w:t>
      </w:r>
      <w:r w:rsidRPr="00CA19E7">
        <w:rPr>
          <w:szCs w:val="26"/>
          <w:lang w:val="uk-UA" w:eastAsia="ko-KR"/>
        </w:rPr>
        <w:t>авершено реконструкцію водопровідної мережі від ВК-184 до ВК-35 по мікрорайону Перемоги в м. Вараш, Рівненської області на суму 5</w:t>
      </w:r>
      <w:r w:rsidR="00046BF4">
        <w:rPr>
          <w:szCs w:val="26"/>
          <w:lang w:val="uk-UA" w:eastAsia="ko-KR"/>
        </w:rPr>
        <w:t xml:space="preserve"> </w:t>
      </w:r>
      <w:r w:rsidRPr="00CA19E7">
        <w:rPr>
          <w:szCs w:val="26"/>
          <w:lang w:val="uk-UA" w:eastAsia="ko-KR"/>
        </w:rPr>
        <w:t>817,1 тис. грн; виготовлено ПКД з проведенням експертизи по об’єкту «Будівництво самопливної каналізаційної мережі від колодязя №68 за адресою: м. Вараш, проспект Шевченка Рівненської області на суму 51,3 тис. грн; проведено оцінку енергоефективності системи водопостачання м. Вараш, Рівненської області для подальшого виконання робіт з виготовлення проектно-кошторисної документації (реконструкція) мереж на суму 36,0 тис. грн; проведено оцінку енергоефективності системи водовідведення м. Вараш, Рівненської області для подальшого виконання робіт з виготовлення ПКД (реконструкція) мереж на суму 13,0 тис. грн.</w:t>
      </w:r>
    </w:p>
    <w:p w14:paraId="3226EFBE" w14:textId="0AFC2EDB" w:rsidR="00BB2F6E" w:rsidRPr="00CA19E7" w:rsidRDefault="000406BB" w:rsidP="00497F44">
      <w:pPr>
        <w:pStyle w:val="afa"/>
        <w:numPr>
          <w:ilvl w:val="0"/>
          <w:numId w:val="68"/>
        </w:numPr>
        <w:tabs>
          <w:tab w:val="left" w:pos="993"/>
          <w:tab w:val="left" w:pos="1134"/>
        </w:tabs>
        <w:spacing w:before="120" w:after="180"/>
        <w:ind w:left="709" w:hanging="425"/>
        <w:contextualSpacing w:val="0"/>
        <w:jc w:val="both"/>
        <w:rPr>
          <w:rFonts w:eastAsia="Calibri"/>
          <w:iCs/>
          <w:szCs w:val="26"/>
          <w:lang w:val="uk-UA"/>
        </w:rPr>
      </w:pPr>
      <w:bookmarkStart w:id="73" w:name="_Hlk99634344"/>
      <w:bookmarkStart w:id="74" w:name="_Hlk99526043"/>
      <w:r w:rsidRPr="00CA19E7">
        <w:rPr>
          <w:rFonts w:eastAsia="Calibri"/>
          <w:iCs/>
          <w:szCs w:val="26"/>
          <w:lang w:val="uk-UA"/>
        </w:rPr>
        <w:t xml:space="preserve">Обсяг </w:t>
      </w:r>
      <w:bookmarkStart w:id="75" w:name="_Hlk99634382"/>
      <w:r w:rsidRPr="00CA19E7">
        <w:rPr>
          <w:rFonts w:eastAsia="Calibri"/>
          <w:iCs/>
          <w:szCs w:val="26"/>
          <w:lang w:val="uk-UA"/>
        </w:rPr>
        <w:t xml:space="preserve">фінансового ресурсу, направленого на галузь  житлово-комунального господарства за 2019 – 2021 роки, </w:t>
      </w:r>
      <w:r w:rsidR="00BB2F6E" w:rsidRPr="00CA19E7">
        <w:rPr>
          <w:rFonts w:eastAsia="Calibri"/>
          <w:iCs/>
          <w:szCs w:val="26"/>
          <w:lang w:val="uk-UA"/>
        </w:rPr>
        <w:t>наведений у наступній таблиці</w:t>
      </w:r>
      <w:bookmarkEnd w:id="73"/>
      <w:bookmarkEnd w:id="75"/>
      <w:r w:rsidR="00BB2F6E" w:rsidRPr="00CA19E7">
        <w:rPr>
          <w:rFonts w:eastAsia="Calibri"/>
          <w:iCs/>
          <w:szCs w:val="26"/>
          <w:lang w:val="uk-UA"/>
        </w:rPr>
        <w:t>.</w:t>
      </w:r>
    </w:p>
    <w:tbl>
      <w:tblPr>
        <w:tblStyle w:val="afc"/>
        <w:tblW w:w="0" w:type="auto"/>
        <w:tblInd w:w="562" w:type="dxa"/>
        <w:tblLook w:val="04A0" w:firstRow="1" w:lastRow="0" w:firstColumn="1" w:lastColumn="0" w:noHBand="0" w:noVBand="1"/>
      </w:tblPr>
      <w:tblGrid>
        <w:gridCol w:w="4957"/>
        <w:gridCol w:w="1842"/>
        <w:gridCol w:w="1418"/>
        <w:gridCol w:w="1281"/>
      </w:tblGrid>
      <w:tr w:rsidR="00BB2F6E" w:rsidRPr="00CA19E7" w14:paraId="1FCD1AA7" w14:textId="77777777" w:rsidTr="00DC34A6">
        <w:trPr>
          <w:trHeight w:val="392"/>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1AC81F45" w14:textId="77777777" w:rsidR="00BB2F6E" w:rsidRPr="00CA19E7" w:rsidRDefault="00BB2F6E" w:rsidP="00FD2E5B">
            <w:pPr>
              <w:keepNext/>
              <w:keepLines/>
              <w:jc w:val="center"/>
              <w:rPr>
                <w:rFonts w:eastAsia="Calibri"/>
                <w:b/>
              </w:rPr>
            </w:pPr>
            <w:r w:rsidRPr="00CA19E7">
              <w:rPr>
                <w:rFonts w:ascii="Times New Roman" w:hAnsi="Times New Roman"/>
                <w:b/>
                <w:lang w:eastAsia="uk-UA"/>
              </w:rPr>
              <w:t>Показники</w:t>
            </w:r>
          </w:p>
        </w:tc>
        <w:tc>
          <w:tcPr>
            <w:tcW w:w="1842" w:type="dxa"/>
            <w:tcBorders>
              <w:top w:val="single" w:sz="4" w:space="0" w:color="auto"/>
              <w:left w:val="nil"/>
              <w:bottom w:val="single" w:sz="4" w:space="0" w:color="auto"/>
              <w:right w:val="single" w:sz="4" w:space="0" w:color="auto"/>
            </w:tcBorders>
            <w:shd w:val="clear" w:color="auto" w:fill="auto"/>
            <w:vAlign w:val="center"/>
          </w:tcPr>
          <w:p w14:paraId="0A646C57" w14:textId="77777777" w:rsidR="00BB2F6E" w:rsidRPr="00CA19E7" w:rsidRDefault="00BB2F6E" w:rsidP="00FD2E5B">
            <w:pPr>
              <w:keepNext/>
              <w:keepLines/>
              <w:jc w:val="center"/>
              <w:rPr>
                <w:rFonts w:eastAsia="Calibri"/>
                <w:b/>
              </w:rPr>
            </w:pPr>
            <w:r w:rsidRPr="00CA19E7">
              <w:rPr>
                <w:rFonts w:ascii="Times New Roman" w:hAnsi="Times New Roman"/>
                <w:b/>
                <w:lang w:eastAsia="uk-UA"/>
              </w:rPr>
              <w:t>2019 рік</w:t>
            </w:r>
          </w:p>
        </w:tc>
        <w:tc>
          <w:tcPr>
            <w:tcW w:w="1418" w:type="dxa"/>
            <w:tcBorders>
              <w:top w:val="single" w:sz="4" w:space="0" w:color="auto"/>
              <w:left w:val="nil"/>
              <w:bottom w:val="single" w:sz="4" w:space="0" w:color="auto"/>
              <w:right w:val="single" w:sz="4" w:space="0" w:color="auto"/>
            </w:tcBorders>
            <w:shd w:val="clear" w:color="auto" w:fill="auto"/>
            <w:vAlign w:val="center"/>
          </w:tcPr>
          <w:p w14:paraId="499D0A04" w14:textId="77777777" w:rsidR="00BB2F6E" w:rsidRPr="00CA19E7" w:rsidRDefault="00BB2F6E" w:rsidP="00FD2E5B">
            <w:pPr>
              <w:keepNext/>
              <w:keepLines/>
              <w:jc w:val="center"/>
              <w:rPr>
                <w:rFonts w:eastAsia="Calibri"/>
                <w:b/>
              </w:rPr>
            </w:pPr>
            <w:r w:rsidRPr="00CA19E7">
              <w:rPr>
                <w:rFonts w:ascii="Times New Roman" w:hAnsi="Times New Roman"/>
                <w:b/>
                <w:lang w:eastAsia="uk-UA"/>
              </w:rPr>
              <w:t>2020 рік</w:t>
            </w:r>
          </w:p>
        </w:tc>
        <w:tc>
          <w:tcPr>
            <w:tcW w:w="1281" w:type="dxa"/>
            <w:tcBorders>
              <w:top w:val="single" w:sz="4" w:space="0" w:color="auto"/>
              <w:left w:val="nil"/>
              <w:bottom w:val="single" w:sz="4" w:space="0" w:color="auto"/>
              <w:right w:val="single" w:sz="4" w:space="0" w:color="auto"/>
            </w:tcBorders>
            <w:shd w:val="clear" w:color="auto" w:fill="auto"/>
            <w:vAlign w:val="center"/>
          </w:tcPr>
          <w:p w14:paraId="28960F13" w14:textId="77777777" w:rsidR="00BB2F6E" w:rsidRPr="00CA19E7" w:rsidRDefault="00BB2F6E" w:rsidP="00FD2E5B">
            <w:pPr>
              <w:keepNext/>
              <w:keepLines/>
              <w:jc w:val="center"/>
              <w:rPr>
                <w:rFonts w:eastAsia="Calibri"/>
                <w:b/>
              </w:rPr>
            </w:pPr>
            <w:r w:rsidRPr="00CA19E7">
              <w:rPr>
                <w:rFonts w:ascii="Times New Roman" w:hAnsi="Times New Roman"/>
                <w:b/>
                <w:lang w:eastAsia="uk-UA"/>
              </w:rPr>
              <w:t>2021 рік</w:t>
            </w:r>
          </w:p>
        </w:tc>
      </w:tr>
      <w:tr w:rsidR="00BB2F6E" w:rsidRPr="00CA19E7" w14:paraId="0004BFC1" w14:textId="77777777" w:rsidTr="00DC34A6">
        <w:tc>
          <w:tcPr>
            <w:tcW w:w="4957" w:type="dxa"/>
          </w:tcPr>
          <w:p w14:paraId="1A844ED7" w14:textId="77777777" w:rsidR="00BB2F6E" w:rsidRPr="00CA19E7" w:rsidRDefault="00BB2F6E" w:rsidP="00FD2E5B">
            <w:pPr>
              <w:keepNext/>
              <w:keepLines/>
              <w:jc w:val="center"/>
              <w:rPr>
                <w:rFonts w:eastAsia="Calibri"/>
                <w:bCs/>
                <w:sz w:val="16"/>
                <w:szCs w:val="16"/>
              </w:rPr>
            </w:pPr>
            <w:r w:rsidRPr="00CA19E7">
              <w:rPr>
                <w:rFonts w:eastAsia="Calibri"/>
                <w:sz w:val="16"/>
                <w:szCs w:val="16"/>
              </w:rPr>
              <w:t>1</w:t>
            </w:r>
          </w:p>
        </w:tc>
        <w:tc>
          <w:tcPr>
            <w:tcW w:w="1842" w:type="dxa"/>
          </w:tcPr>
          <w:p w14:paraId="60D13D3C" w14:textId="77777777" w:rsidR="00BB2F6E" w:rsidRPr="00CA19E7" w:rsidRDefault="00BB2F6E" w:rsidP="00FD2E5B">
            <w:pPr>
              <w:keepNext/>
              <w:keepLines/>
              <w:jc w:val="center"/>
              <w:rPr>
                <w:rFonts w:eastAsia="Calibri"/>
                <w:bCs/>
                <w:sz w:val="16"/>
                <w:szCs w:val="16"/>
              </w:rPr>
            </w:pPr>
            <w:r w:rsidRPr="00CA19E7">
              <w:rPr>
                <w:rFonts w:eastAsia="Calibri"/>
                <w:sz w:val="16"/>
                <w:szCs w:val="16"/>
              </w:rPr>
              <w:t>2</w:t>
            </w:r>
          </w:p>
        </w:tc>
        <w:tc>
          <w:tcPr>
            <w:tcW w:w="1418" w:type="dxa"/>
          </w:tcPr>
          <w:p w14:paraId="56270A4D" w14:textId="77777777" w:rsidR="00BB2F6E" w:rsidRPr="00CA19E7" w:rsidRDefault="00BB2F6E" w:rsidP="00FD2E5B">
            <w:pPr>
              <w:keepNext/>
              <w:keepLines/>
              <w:jc w:val="center"/>
              <w:rPr>
                <w:rFonts w:eastAsia="Calibri"/>
                <w:bCs/>
                <w:sz w:val="16"/>
                <w:szCs w:val="16"/>
              </w:rPr>
            </w:pPr>
            <w:r w:rsidRPr="00CA19E7">
              <w:rPr>
                <w:rFonts w:eastAsia="Calibri"/>
                <w:sz w:val="16"/>
                <w:szCs w:val="16"/>
              </w:rPr>
              <w:t>3</w:t>
            </w:r>
          </w:p>
        </w:tc>
        <w:tc>
          <w:tcPr>
            <w:tcW w:w="1281" w:type="dxa"/>
          </w:tcPr>
          <w:p w14:paraId="32C30E34" w14:textId="77777777" w:rsidR="00BB2F6E" w:rsidRPr="00CA19E7" w:rsidRDefault="00BB2F6E" w:rsidP="00FD2E5B">
            <w:pPr>
              <w:keepNext/>
              <w:keepLines/>
              <w:jc w:val="center"/>
              <w:rPr>
                <w:rFonts w:eastAsia="Calibri"/>
                <w:bCs/>
                <w:sz w:val="16"/>
                <w:szCs w:val="16"/>
              </w:rPr>
            </w:pPr>
            <w:r w:rsidRPr="00CA19E7">
              <w:rPr>
                <w:rFonts w:eastAsia="Calibri"/>
                <w:sz w:val="16"/>
                <w:szCs w:val="16"/>
              </w:rPr>
              <w:t>4</w:t>
            </w:r>
          </w:p>
        </w:tc>
      </w:tr>
      <w:tr w:rsidR="00BB2F6E" w:rsidRPr="00CA19E7" w14:paraId="649E30A1" w14:textId="77777777" w:rsidTr="00DC34A6">
        <w:trPr>
          <w:trHeight w:val="642"/>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513D00F1" w14:textId="0C34D1A1" w:rsidR="00BB2F6E" w:rsidRPr="00CA19E7" w:rsidRDefault="00BB2F6E" w:rsidP="00FD2E5B">
            <w:pPr>
              <w:keepNext/>
              <w:keepLines/>
              <w:jc w:val="both"/>
              <w:rPr>
                <w:rFonts w:eastAsia="Calibri"/>
                <w:b/>
              </w:rPr>
            </w:pPr>
            <w:r w:rsidRPr="00CA19E7">
              <w:rPr>
                <w:rFonts w:ascii="Times New Roman" w:hAnsi="Times New Roman"/>
                <w:sz w:val="21"/>
                <w:szCs w:val="21"/>
                <w:lang w:eastAsia="uk-UA"/>
              </w:rPr>
              <w:t xml:space="preserve">Обсяг фінансового ресурсу, направленого на галузь  </w:t>
            </w:r>
            <w:bookmarkStart w:id="76" w:name="_Hlk81581812"/>
            <w:r w:rsidRPr="00CA19E7">
              <w:rPr>
                <w:rFonts w:ascii="Times New Roman" w:hAnsi="Times New Roman"/>
                <w:sz w:val="21"/>
                <w:szCs w:val="21"/>
                <w:lang w:eastAsia="uk-UA"/>
              </w:rPr>
              <w:t>житлово-комунального господарства (тис.</w:t>
            </w:r>
            <w:r w:rsidR="00046BF4">
              <w:rPr>
                <w:rFonts w:ascii="Times New Roman" w:hAnsi="Times New Roman"/>
                <w:sz w:val="21"/>
                <w:szCs w:val="21"/>
                <w:lang w:eastAsia="uk-UA"/>
              </w:rPr>
              <w:t xml:space="preserve"> </w:t>
            </w:r>
            <w:r w:rsidRPr="00CA19E7">
              <w:rPr>
                <w:rFonts w:ascii="Times New Roman" w:hAnsi="Times New Roman"/>
                <w:sz w:val="21"/>
                <w:szCs w:val="21"/>
                <w:lang w:eastAsia="uk-UA"/>
              </w:rPr>
              <w:t>грн)</w:t>
            </w:r>
            <w:bookmarkEnd w:id="76"/>
          </w:p>
        </w:tc>
        <w:tc>
          <w:tcPr>
            <w:tcW w:w="1842" w:type="dxa"/>
            <w:tcBorders>
              <w:top w:val="single" w:sz="4" w:space="0" w:color="auto"/>
              <w:left w:val="nil"/>
              <w:bottom w:val="single" w:sz="4" w:space="0" w:color="auto"/>
              <w:right w:val="single" w:sz="4" w:space="0" w:color="auto"/>
            </w:tcBorders>
            <w:shd w:val="clear" w:color="auto" w:fill="auto"/>
            <w:vAlign w:val="center"/>
          </w:tcPr>
          <w:p w14:paraId="2C59EF60" w14:textId="77777777" w:rsidR="00BB2F6E" w:rsidRPr="00CA19E7" w:rsidRDefault="00BB2F6E" w:rsidP="00FD2E5B">
            <w:pPr>
              <w:keepNext/>
              <w:keepLines/>
              <w:jc w:val="center"/>
              <w:rPr>
                <w:rFonts w:eastAsia="Calibri"/>
                <w:b/>
              </w:rPr>
            </w:pPr>
            <w:r w:rsidRPr="00CA19E7">
              <w:rPr>
                <w:rFonts w:ascii="Times New Roman" w:hAnsi="Times New Roman"/>
                <w:lang w:eastAsia="uk-UA"/>
              </w:rPr>
              <w:t>61 091,2</w:t>
            </w:r>
          </w:p>
        </w:tc>
        <w:tc>
          <w:tcPr>
            <w:tcW w:w="1418" w:type="dxa"/>
            <w:tcBorders>
              <w:top w:val="single" w:sz="4" w:space="0" w:color="auto"/>
              <w:left w:val="nil"/>
              <w:bottom w:val="single" w:sz="4" w:space="0" w:color="auto"/>
              <w:right w:val="single" w:sz="4" w:space="0" w:color="auto"/>
            </w:tcBorders>
            <w:shd w:val="clear" w:color="auto" w:fill="auto"/>
            <w:vAlign w:val="center"/>
          </w:tcPr>
          <w:p w14:paraId="114104B4" w14:textId="77777777" w:rsidR="00BB2F6E" w:rsidRPr="00CA19E7" w:rsidRDefault="00BB2F6E" w:rsidP="00FD2E5B">
            <w:pPr>
              <w:keepNext/>
              <w:keepLines/>
              <w:jc w:val="center"/>
              <w:rPr>
                <w:rFonts w:eastAsia="Calibri"/>
                <w:b/>
              </w:rPr>
            </w:pPr>
            <w:r w:rsidRPr="00CA19E7">
              <w:rPr>
                <w:rFonts w:ascii="Times New Roman" w:hAnsi="Times New Roman"/>
                <w:lang w:eastAsia="uk-UA"/>
              </w:rPr>
              <w:t>82 849,8</w:t>
            </w:r>
          </w:p>
        </w:tc>
        <w:tc>
          <w:tcPr>
            <w:tcW w:w="1281" w:type="dxa"/>
            <w:tcBorders>
              <w:top w:val="single" w:sz="4" w:space="0" w:color="auto"/>
              <w:left w:val="nil"/>
              <w:bottom w:val="single" w:sz="4" w:space="0" w:color="auto"/>
              <w:right w:val="single" w:sz="4" w:space="0" w:color="auto"/>
            </w:tcBorders>
            <w:shd w:val="clear" w:color="auto" w:fill="auto"/>
            <w:vAlign w:val="center"/>
          </w:tcPr>
          <w:p w14:paraId="065E242B" w14:textId="77777777" w:rsidR="00BB2F6E" w:rsidRPr="00CA19E7" w:rsidRDefault="00BB2F6E" w:rsidP="00FD2E5B">
            <w:pPr>
              <w:keepNext/>
              <w:keepLines/>
              <w:jc w:val="center"/>
              <w:rPr>
                <w:rFonts w:eastAsia="Calibri"/>
                <w:b/>
              </w:rPr>
            </w:pPr>
            <w:r w:rsidRPr="00CA19E7">
              <w:rPr>
                <w:rFonts w:ascii="Times New Roman" w:hAnsi="Times New Roman"/>
                <w:lang w:eastAsia="uk-UA"/>
              </w:rPr>
              <w:t>63 204,7</w:t>
            </w:r>
          </w:p>
        </w:tc>
      </w:tr>
      <w:tr w:rsidR="00BB2F6E" w:rsidRPr="00CA19E7" w14:paraId="689FA4B8" w14:textId="77777777" w:rsidTr="00DC34A6">
        <w:trPr>
          <w:trHeight w:val="282"/>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23BC745F" w14:textId="77777777" w:rsidR="00BB2F6E" w:rsidRPr="00CA19E7" w:rsidRDefault="00BB2F6E" w:rsidP="00FD2E5B">
            <w:pPr>
              <w:keepNext/>
              <w:keepLines/>
              <w:jc w:val="both"/>
              <w:rPr>
                <w:rFonts w:eastAsia="Calibri"/>
                <w:b/>
              </w:rPr>
            </w:pPr>
            <w:r w:rsidRPr="00CA19E7">
              <w:rPr>
                <w:rFonts w:ascii="Times New Roman" w:hAnsi="Times New Roman"/>
                <w:sz w:val="21"/>
                <w:szCs w:val="21"/>
                <w:lang w:eastAsia="uk-UA"/>
              </w:rPr>
              <w:t>Приріст,%</w:t>
            </w:r>
          </w:p>
        </w:tc>
        <w:tc>
          <w:tcPr>
            <w:tcW w:w="1842" w:type="dxa"/>
            <w:tcBorders>
              <w:top w:val="single" w:sz="4" w:space="0" w:color="auto"/>
              <w:left w:val="nil"/>
              <w:bottom w:val="single" w:sz="4" w:space="0" w:color="auto"/>
              <w:right w:val="single" w:sz="4" w:space="0" w:color="auto"/>
            </w:tcBorders>
            <w:shd w:val="clear" w:color="auto" w:fill="auto"/>
            <w:vAlign w:val="center"/>
          </w:tcPr>
          <w:p w14:paraId="0FC918DC" w14:textId="77777777" w:rsidR="00BB2F6E" w:rsidRPr="00CA19E7" w:rsidRDefault="00BB2F6E" w:rsidP="00FD2E5B">
            <w:pPr>
              <w:keepNext/>
              <w:keepLines/>
              <w:jc w:val="center"/>
              <w:rPr>
                <w:rFonts w:eastAsia="Calibri"/>
                <w:b/>
              </w:rPr>
            </w:pPr>
            <w:r w:rsidRPr="00CA19E7">
              <w:rPr>
                <w:rFonts w:ascii="Times New Roman" w:hAnsi="Times New Roman"/>
                <w:lang w:eastAsia="uk-UA"/>
              </w:rPr>
              <w:t>79</w:t>
            </w:r>
          </w:p>
        </w:tc>
        <w:tc>
          <w:tcPr>
            <w:tcW w:w="1418" w:type="dxa"/>
            <w:tcBorders>
              <w:top w:val="single" w:sz="4" w:space="0" w:color="auto"/>
              <w:left w:val="nil"/>
              <w:bottom w:val="single" w:sz="4" w:space="0" w:color="auto"/>
              <w:right w:val="single" w:sz="4" w:space="0" w:color="auto"/>
            </w:tcBorders>
            <w:shd w:val="clear" w:color="auto" w:fill="auto"/>
            <w:vAlign w:val="center"/>
          </w:tcPr>
          <w:p w14:paraId="30CB7A2D" w14:textId="77777777" w:rsidR="00BB2F6E" w:rsidRPr="00CA19E7" w:rsidRDefault="00BB2F6E" w:rsidP="00FD2E5B">
            <w:pPr>
              <w:keepNext/>
              <w:keepLines/>
              <w:jc w:val="center"/>
              <w:rPr>
                <w:rFonts w:eastAsia="Calibri"/>
                <w:b/>
              </w:rPr>
            </w:pPr>
            <w:r w:rsidRPr="00CA19E7">
              <w:rPr>
                <w:rFonts w:ascii="Times New Roman" w:hAnsi="Times New Roman"/>
                <w:lang w:eastAsia="uk-UA"/>
              </w:rPr>
              <w:t>136</w:t>
            </w:r>
          </w:p>
        </w:tc>
        <w:tc>
          <w:tcPr>
            <w:tcW w:w="1281" w:type="dxa"/>
            <w:tcBorders>
              <w:top w:val="single" w:sz="4" w:space="0" w:color="auto"/>
              <w:left w:val="nil"/>
              <w:bottom w:val="single" w:sz="4" w:space="0" w:color="auto"/>
              <w:right w:val="single" w:sz="4" w:space="0" w:color="auto"/>
            </w:tcBorders>
            <w:shd w:val="clear" w:color="auto" w:fill="auto"/>
            <w:vAlign w:val="center"/>
          </w:tcPr>
          <w:p w14:paraId="091AEA6A" w14:textId="77777777" w:rsidR="00BB2F6E" w:rsidRPr="00CA19E7" w:rsidRDefault="00BB2F6E" w:rsidP="00FD2E5B">
            <w:pPr>
              <w:keepNext/>
              <w:keepLines/>
              <w:jc w:val="center"/>
              <w:rPr>
                <w:rFonts w:eastAsia="Calibri"/>
                <w:b/>
              </w:rPr>
            </w:pPr>
            <w:r w:rsidRPr="00CA19E7">
              <w:rPr>
                <w:rFonts w:ascii="Times New Roman" w:hAnsi="Times New Roman"/>
                <w:lang w:eastAsia="uk-UA"/>
              </w:rPr>
              <w:t>76</w:t>
            </w:r>
          </w:p>
        </w:tc>
      </w:tr>
    </w:tbl>
    <w:p w14:paraId="4F7F1A3C" w14:textId="77777777" w:rsidR="00BB2F6E" w:rsidRPr="00CA19E7" w:rsidRDefault="00BB2F6E" w:rsidP="00BB2F6E">
      <w:pPr>
        <w:ind w:firstLine="360"/>
        <w:jc w:val="both"/>
        <w:rPr>
          <w:rFonts w:ascii="Times New Roman" w:eastAsia="Calibri" w:hAnsi="Times New Roman"/>
          <w:iCs/>
          <w:sz w:val="26"/>
          <w:szCs w:val="26"/>
        </w:rPr>
      </w:pPr>
    </w:p>
    <w:p w14:paraId="5A1E3F25" w14:textId="6A119243" w:rsidR="00BB2F6E" w:rsidRPr="00CA19E7" w:rsidRDefault="00BB2F6E" w:rsidP="00DC34A6">
      <w:pPr>
        <w:pStyle w:val="afa"/>
        <w:numPr>
          <w:ilvl w:val="0"/>
          <w:numId w:val="68"/>
        </w:numPr>
        <w:tabs>
          <w:tab w:val="left" w:pos="1134"/>
        </w:tabs>
        <w:ind w:left="709" w:hanging="425"/>
        <w:jc w:val="both"/>
        <w:rPr>
          <w:rFonts w:eastAsia="Calibri"/>
          <w:iCs/>
          <w:szCs w:val="26"/>
          <w:lang w:val="uk-UA"/>
        </w:rPr>
      </w:pPr>
      <w:r w:rsidRPr="00CA19E7">
        <w:rPr>
          <w:rFonts w:eastAsia="Calibri"/>
          <w:iCs/>
          <w:szCs w:val="26"/>
          <w:lang w:val="uk-UA"/>
        </w:rPr>
        <w:t>Динаміка бюджетного фінансування галузі житлово-комунального господарства за 2019 – 2021 роки наведена у наступній діаграмі.</w:t>
      </w:r>
    </w:p>
    <w:bookmarkEnd w:id="74"/>
    <w:p w14:paraId="06AF940F" w14:textId="674AB0F5" w:rsidR="00BB2F6E" w:rsidRPr="00CA19E7" w:rsidRDefault="00566B6B" w:rsidP="00ED5B5B">
      <w:pPr>
        <w:keepNext/>
        <w:keepLines/>
        <w:spacing w:before="120" w:after="240" w:line="240" w:lineRule="auto"/>
        <w:jc w:val="center"/>
        <w:rPr>
          <w:rFonts w:ascii="Times New Roman CYR" w:eastAsia="Calibri" w:hAnsi="Times New Roman CYR" w:cs="Times New Roman"/>
          <w:b/>
          <w:bCs/>
          <w:sz w:val="26"/>
          <w:szCs w:val="26"/>
        </w:rPr>
      </w:pPr>
      <w:r w:rsidRPr="00CA19E7">
        <w:rPr>
          <w:rFonts w:ascii="Times New Roman CYR" w:eastAsia="Calibri" w:hAnsi="Times New Roman CYR" w:cs="Times New Roman"/>
          <w:b/>
          <w:bCs/>
          <w:noProof/>
          <w:sz w:val="26"/>
          <w:szCs w:val="26"/>
          <w:lang w:val="ru-RU" w:eastAsia="ru-RU"/>
        </w:rPr>
        <w:drawing>
          <wp:inline distT="0" distB="0" distL="0" distR="0" wp14:anchorId="09EDAC92" wp14:editId="6F383F0B">
            <wp:extent cx="4462780" cy="16764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62780" cy="1676400"/>
                    </a:xfrm>
                    <a:prstGeom prst="rect">
                      <a:avLst/>
                    </a:prstGeom>
                    <a:noFill/>
                  </pic:spPr>
                </pic:pic>
              </a:graphicData>
            </a:graphic>
          </wp:inline>
        </w:drawing>
      </w:r>
    </w:p>
    <w:p w14:paraId="4280DCA8" w14:textId="6CDC1B9C" w:rsidR="00566B6B" w:rsidRPr="00CA19E7" w:rsidRDefault="00566B6B" w:rsidP="00DC34A6">
      <w:pPr>
        <w:spacing w:after="120" w:line="240" w:lineRule="auto"/>
        <w:ind w:left="284"/>
        <w:jc w:val="center"/>
        <w:rPr>
          <w:rFonts w:ascii="Times New Roman" w:eastAsia="Calibri" w:hAnsi="Times New Roman" w:cs="Times New Roman"/>
          <w:b/>
          <w:sz w:val="26"/>
          <w:szCs w:val="26"/>
          <w:lang w:eastAsia="ru-RU"/>
        </w:rPr>
      </w:pPr>
      <w:r w:rsidRPr="00CA19E7">
        <w:rPr>
          <w:rFonts w:ascii="Times New Roman" w:eastAsia="Calibri" w:hAnsi="Times New Roman" w:cs="Times New Roman"/>
          <w:b/>
          <w:sz w:val="26"/>
          <w:szCs w:val="26"/>
          <w:lang w:eastAsia="ru-RU"/>
        </w:rPr>
        <w:t>5.1.</w:t>
      </w:r>
      <w:r w:rsidR="009926AB" w:rsidRPr="00CA19E7">
        <w:rPr>
          <w:rFonts w:ascii="Times New Roman" w:eastAsia="Calibri" w:hAnsi="Times New Roman"/>
          <w:b/>
          <w:sz w:val="26"/>
          <w:szCs w:val="26"/>
        </w:rPr>
        <w:t>4</w:t>
      </w:r>
      <w:r w:rsidRPr="00CA19E7">
        <w:rPr>
          <w:rFonts w:ascii="Times New Roman" w:eastAsia="Calibri" w:hAnsi="Times New Roman" w:cs="Times New Roman"/>
          <w:b/>
          <w:sz w:val="26"/>
          <w:szCs w:val="26"/>
          <w:lang w:eastAsia="ru-RU"/>
        </w:rPr>
        <w:t>.</w:t>
      </w:r>
      <w:r w:rsidR="009926AB" w:rsidRPr="00CA19E7">
        <w:rPr>
          <w:rFonts w:ascii="Times New Roman" w:eastAsia="Calibri" w:hAnsi="Times New Roman" w:cs="Times New Roman"/>
          <w:b/>
          <w:sz w:val="26"/>
          <w:szCs w:val="26"/>
          <w:lang w:eastAsia="ru-RU"/>
        </w:rPr>
        <w:t xml:space="preserve"> </w:t>
      </w:r>
      <w:r w:rsidR="00C03BA0" w:rsidRPr="00C03BA0">
        <w:rPr>
          <w:rFonts w:ascii="Times New Roman" w:eastAsia="Calibri" w:hAnsi="Times New Roman" w:cs="Times New Roman"/>
          <w:b/>
          <w:sz w:val="26"/>
          <w:szCs w:val="26"/>
          <w:lang w:eastAsia="ru-RU"/>
        </w:rPr>
        <w:t>Заходи, які були здійснені у 2021 році для досягнення визначених цілей та завдань розвитку галузі та очікувані результати від їх реалізації</w:t>
      </w:r>
    </w:p>
    <w:tbl>
      <w:tblPr>
        <w:tblW w:w="4781" w:type="pct"/>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18"/>
        <w:gridCol w:w="3774"/>
        <w:gridCol w:w="3684"/>
      </w:tblGrid>
      <w:tr w:rsidR="00566B6B" w:rsidRPr="00CA19E7" w14:paraId="06E71CE9" w14:textId="77777777" w:rsidTr="00DC34A6">
        <w:trPr>
          <w:trHeight w:val="470"/>
        </w:trPr>
        <w:tc>
          <w:tcPr>
            <w:tcW w:w="1186" w:type="pct"/>
            <w:vAlign w:val="center"/>
          </w:tcPr>
          <w:p w14:paraId="649DF6EA" w14:textId="77777777" w:rsidR="00566B6B" w:rsidRPr="00CA19E7" w:rsidRDefault="00566B6B" w:rsidP="00FD2E5B">
            <w:pPr>
              <w:spacing w:after="0" w:line="240" w:lineRule="auto"/>
              <w:jc w:val="center"/>
              <w:rPr>
                <w:rFonts w:ascii="Times New Roman" w:eastAsia="Calibri" w:hAnsi="Times New Roman" w:cs="Times New Roman"/>
                <w:lang w:eastAsia="ru-RU"/>
              </w:rPr>
            </w:pPr>
            <w:bookmarkStart w:id="77" w:name="_Hlk99620875"/>
            <w:r w:rsidRPr="00CA19E7">
              <w:rPr>
                <w:rFonts w:ascii="Times New Roman" w:eastAsia="Calibri" w:hAnsi="Times New Roman" w:cs="Times New Roman"/>
                <w:lang w:eastAsia="ru-RU"/>
              </w:rPr>
              <w:t>Зміст заходу</w:t>
            </w:r>
          </w:p>
        </w:tc>
        <w:tc>
          <w:tcPr>
            <w:tcW w:w="1930" w:type="pct"/>
            <w:vAlign w:val="center"/>
          </w:tcPr>
          <w:p w14:paraId="1B165FB4" w14:textId="77777777" w:rsidR="00566B6B" w:rsidRPr="00CA19E7" w:rsidRDefault="00566B6B" w:rsidP="00FD2E5B">
            <w:pPr>
              <w:ind w:left="-108" w:right="-108"/>
              <w:jc w:val="center"/>
              <w:rPr>
                <w:rFonts w:ascii="Times New Roman" w:eastAsia="Calibri" w:hAnsi="Times New Roman" w:cs="Times New Roman"/>
              </w:rPr>
            </w:pPr>
            <w:r w:rsidRPr="00CA19E7">
              <w:rPr>
                <w:rFonts w:ascii="Times New Roman" w:eastAsia="Calibri" w:hAnsi="Times New Roman" w:cs="Times New Roman"/>
              </w:rPr>
              <w:t>Стан виконання</w:t>
            </w:r>
          </w:p>
        </w:tc>
        <w:tc>
          <w:tcPr>
            <w:tcW w:w="1884" w:type="pct"/>
            <w:vAlign w:val="center"/>
          </w:tcPr>
          <w:p w14:paraId="4462370F" w14:textId="77777777" w:rsidR="00566B6B" w:rsidRPr="00CA19E7" w:rsidRDefault="00566B6B" w:rsidP="00FD2E5B">
            <w:pPr>
              <w:jc w:val="center"/>
              <w:rPr>
                <w:rFonts w:ascii="Times New Roman" w:eastAsia="Calibri" w:hAnsi="Times New Roman" w:cs="Times New Roman"/>
              </w:rPr>
            </w:pPr>
            <w:r w:rsidRPr="00CA19E7">
              <w:rPr>
                <w:rFonts w:ascii="Times New Roman" w:eastAsia="Calibri" w:hAnsi="Times New Roman" w:cs="Times New Roman"/>
              </w:rPr>
              <w:t>Очікуваний результат</w:t>
            </w:r>
          </w:p>
        </w:tc>
      </w:tr>
      <w:tr w:rsidR="00566B6B" w:rsidRPr="00CA19E7" w14:paraId="54A6649F" w14:textId="77777777" w:rsidTr="00DC34A6">
        <w:trPr>
          <w:trHeight w:val="225"/>
        </w:trPr>
        <w:tc>
          <w:tcPr>
            <w:tcW w:w="1186" w:type="pct"/>
          </w:tcPr>
          <w:p w14:paraId="6B4CBDAE" w14:textId="77777777" w:rsidR="00566B6B" w:rsidRPr="00DC34A6" w:rsidRDefault="00566B6B" w:rsidP="00FD2E5B">
            <w:pPr>
              <w:spacing w:after="0" w:line="240" w:lineRule="auto"/>
              <w:jc w:val="center"/>
              <w:rPr>
                <w:rFonts w:ascii="Times New Roman" w:eastAsia="Calibri" w:hAnsi="Times New Roman" w:cs="Times New Roman"/>
                <w:sz w:val="15"/>
                <w:szCs w:val="15"/>
                <w:lang w:eastAsia="ru-RU"/>
              </w:rPr>
            </w:pPr>
            <w:r w:rsidRPr="00DC34A6">
              <w:rPr>
                <w:rFonts w:ascii="Times New Roman" w:eastAsia="Calibri" w:hAnsi="Times New Roman" w:cs="Times New Roman"/>
                <w:sz w:val="15"/>
                <w:szCs w:val="15"/>
                <w:lang w:eastAsia="ru-RU"/>
              </w:rPr>
              <w:t>1</w:t>
            </w:r>
          </w:p>
        </w:tc>
        <w:tc>
          <w:tcPr>
            <w:tcW w:w="1930" w:type="pct"/>
          </w:tcPr>
          <w:p w14:paraId="7A15AE66" w14:textId="77777777" w:rsidR="00566B6B" w:rsidRPr="00DC34A6" w:rsidRDefault="00566B6B" w:rsidP="00FD2E5B">
            <w:pPr>
              <w:spacing w:after="0" w:line="240" w:lineRule="auto"/>
              <w:jc w:val="center"/>
              <w:rPr>
                <w:rFonts w:ascii="Times New Roman" w:eastAsia="Calibri" w:hAnsi="Times New Roman" w:cs="Times New Roman"/>
                <w:sz w:val="15"/>
                <w:szCs w:val="15"/>
                <w:lang w:eastAsia="ru-RU"/>
              </w:rPr>
            </w:pPr>
            <w:r w:rsidRPr="00DC34A6">
              <w:rPr>
                <w:rFonts w:ascii="Times New Roman" w:eastAsia="Calibri" w:hAnsi="Times New Roman" w:cs="Times New Roman"/>
                <w:sz w:val="15"/>
                <w:szCs w:val="15"/>
                <w:lang w:eastAsia="ru-RU"/>
              </w:rPr>
              <w:t>2</w:t>
            </w:r>
          </w:p>
        </w:tc>
        <w:tc>
          <w:tcPr>
            <w:tcW w:w="1884" w:type="pct"/>
          </w:tcPr>
          <w:p w14:paraId="2CD0785D" w14:textId="77777777" w:rsidR="00566B6B" w:rsidRPr="00DC34A6" w:rsidRDefault="00566B6B" w:rsidP="00FD2E5B">
            <w:pPr>
              <w:spacing w:after="0" w:line="240" w:lineRule="auto"/>
              <w:jc w:val="center"/>
              <w:rPr>
                <w:rFonts w:ascii="Times New Roman" w:eastAsia="Calibri" w:hAnsi="Times New Roman" w:cs="Times New Roman"/>
                <w:sz w:val="15"/>
                <w:szCs w:val="15"/>
                <w:lang w:eastAsia="ru-RU"/>
              </w:rPr>
            </w:pPr>
            <w:r w:rsidRPr="00DC34A6">
              <w:rPr>
                <w:rFonts w:ascii="Times New Roman" w:eastAsia="Calibri" w:hAnsi="Times New Roman" w:cs="Times New Roman"/>
                <w:sz w:val="15"/>
                <w:szCs w:val="15"/>
                <w:lang w:eastAsia="ru-RU"/>
              </w:rPr>
              <w:t>3</w:t>
            </w:r>
          </w:p>
        </w:tc>
      </w:tr>
      <w:tr w:rsidR="00566B6B" w:rsidRPr="00CA19E7" w14:paraId="12C576EC" w14:textId="77777777" w:rsidTr="00DC34A6">
        <w:trPr>
          <w:trHeight w:val="1438"/>
        </w:trPr>
        <w:tc>
          <w:tcPr>
            <w:tcW w:w="1186" w:type="pct"/>
          </w:tcPr>
          <w:p w14:paraId="0E6F03A1" w14:textId="77777777" w:rsidR="00566B6B" w:rsidRPr="00CA19E7" w:rsidRDefault="00566B6B" w:rsidP="00FD2E5B">
            <w:pPr>
              <w:spacing w:after="0" w:line="240" w:lineRule="auto"/>
              <w:rPr>
                <w:rFonts w:ascii="Times New Roman" w:eastAsia="Calibri" w:hAnsi="Times New Roman" w:cs="Times New Roman"/>
                <w:color w:val="000000"/>
                <w:sz w:val="20"/>
                <w:szCs w:val="20"/>
                <w:lang w:eastAsia="ru-RU"/>
              </w:rPr>
            </w:pPr>
            <w:r w:rsidRPr="00CA19E7">
              <w:rPr>
                <w:rFonts w:ascii="Times New Roman" w:eastAsia="Calibri" w:hAnsi="Times New Roman" w:cs="Times New Roman"/>
                <w:color w:val="000000"/>
                <w:sz w:val="20"/>
                <w:szCs w:val="20"/>
                <w:lang w:eastAsia="ru-RU"/>
              </w:rPr>
              <w:t>Оновлення мереж централізованого водопостачання та водовідведення</w:t>
            </w:r>
          </w:p>
          <w:p w14:paraId="53EADF20" w14:textId="77777777" w:rsidR="00566B6B" w:rsidRPr="00CA19E7" w:rsidRDefault="00566B6B" w:rsidP="00FD2E5B">
            <w:pPr>
              <w:spacing w:after="0" w:line="240" w:lineRule="auto"/>
              <w:rPr>
                <w:rFonts w:ascii="Times New Roman" w:eastAsia="Calibri" w:hAnsi="Times New Roman" w:cs="Times New Roman"/>
                <w:sz w:val="20"/>
                <w:szCs w:val="20"/>
                <w:lang w:eastAsia="ru-RU"/>
              </w:rPr>
            </w:pPr>
            <w:r w:rsidRPr="00CA19E7">
              <w:rPr>
                <w:rFonts w:ascii="Times New Roman" w:eastAsia="Calibri" w:hAnsi="Times New Roman" w:cs="Times New Roman"/>
                <w:color w:val="000000"/>
                <w:sz w:val="20"/>
                <w:szCs w:val="20"/>
                <w:lang w:eastAsia="ru-RU"/>
              </w:rPr>
              <w:t xml:space="preserve"> (в т.ч. придбання обладнання)</w:t>
            </w:r>
          </w:p>
        </w:tc>
        <w:tc>
          <w:tcPr>
            <w:tcW w:w="1930" w:type="pct"/>
          </w:tcPr>
          <w:p w14:paraId="747EABD5" w14:textId="61999CE8" w:rsidR="00566B6B" w:rsidRPr="00CA19E7" w:rsidRDefault="00FF4322" w:rsidP="00FD2E5B">
            <w:pPr>
              <w:pStyle w:val="afa"/>
              <w:ind w:left="0" w:firstLine="94"/>
              <w:jc w:val="both"/>
              <w:rPr>
                <w:b/>
                <w:sz w:val="20"/>
                <w:szCs w:val="20"/>
                <w:lang w:val="uk-UA"/>
              </w:rPr>
            </w:pPr>
            <w:r w:rsidRPr="00CA19E7">
              <w:rPr>
                <w:sz w:val="20"/>
                <w:szCs w:val="20"/>
                <w:lang w:val="uk-UA"/>
              </w:rPr>
              <w:t>Придбано обладнання на суму 549,4 тис. грн, а саме: шафу управління – 1 шт., засувку чавунну фланцеву – 5 шт.,  засувку чавунну з гумовим клином фланцеву – 8 шт., лічильник – 1шт</w:t>
            </w:r>
          </w:p>
        </w:tc>
        <w:tc>
          <w:tcPr>
            <w:tcW w:w="1884" w:type="pct"/>
          </w:tcPr>
          <w:p w14:paraId="35D04A77" w14:textId="4ABDF8D6" w:rsidR="00566B6B" w:rsidRPr="00CA19E7" w:rsidRDefault="00FF4322" w:rsidP="003B40AF">
            <w:pPr>
              <w:spacing w:after="0" w:line="240" w:lineRule="auto"/>
              <w:rPr>
                <w:rFonts w:ascii="Times New Roman" w:eastAsia="Calibri"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Забезпечено стабільне надання послуг водопостачання за рахунок зменшення зупинок водопостачання, зменшення витрат на аварійно-відновлювальні роботи, зменшення втрат води питної якості. </w:t>
            </w:r>
          </w:p>
        </w:tc>
      </w:tr>
      <w:tr w:rsidR="00566B6B" w:rsidRPr="00CA19E7" w14:paraId="42F8609D" w14:textId="77777777" w:rsidTr="00DC34A6">
        <w:trPr>
          <w:trHeight w:val="225"/>
        </w:trPr>
        <w:tc>
          <w:tcPr>
            <w:tcW w:w="1186" w:type="pct"/>
          </w:tcPr>
          <w:p w14:paraId="3C6FFE59" w14:textId="77777777" w:rsidR="00566B6B" w:rsidRPr="00CA19E7" w:rsidRDefault="00566B6B" w:rsidP="00FD2E5B">
            <w:pPr>
              <w:spacing w:after="0" w:line="240" w:lineRule="auto"/>
              <w:rPr>
                <w:rFonts w:ascii="Times New Roman" w:eastAsia="Calibri" w:hAnsi="Times New Roman" w:cs="Times New Roman"/>
                <w:sz w:val="20"/>
                <w:szCs w:val="20"/>
                <w:lang w:eastAsia="ru-RU"/>
              </w:rPr>
            </w:pPr>
            <w:r w:rsidRPr="00CA19E7">
              <w:rPr>
                <w:rFonts w:ascii="Times New Roman" w:eastAsia="Calibri" w:hAnsi="Times New Roman" w:cs="Times New Roman"/>
                <w:color w:val="000000"/>
                <w:sz w:val="20"/>
                <w:szCs w:val="20"/>
                <w:lang w:eastAsia="ru-RU"/>
              </w:rPr>
              <w:t>Оновлення мереж централізованого теплопостачання (в т.ч. придбання обладнання)</w:t>
            </w:r>
          </w:p>
        </w:tc>
        <w:tc>
          <w:tcPr>
            <w:tcW w:w="1930" w:type="pct"/>
          </w:tcPr>
          <w:p w14:paraId="2F7D622B" w14:textId="71895B40" w:rsidR="00566B6B" w:rsidRPr="00CA19E7" w:rsidRDefault="00FF4322" w:rsidP="00FD2E5B">
            <w:pPr>
              <w:pStyle w:val="afa"/>
              <w:ind w:left="0" w:firstLine="94"/>
              <w:jc w:val="both"/>
              <w:rPr>
                <w:b/>
                <w:sz w:val="20"/>
                <w:szCs w:val="20"/>
                <w:lang w:val="uk-UA"/>
              </w:rPr>
            </w:pPr>
            <w:r w:rsidRPr="00CA19E7">
              <w:rPr>
                <w:sz w:val="20"/>
                <w:szCs w:val="20"/>
                <w:lang w:val="uk-UA"/>
              </w:rPr>
              <w:t>Придбано обладнання для здійснення ремонтів на суму 510,0 тис. грн, а саме  12 кранів кулькових приварних.</w:t>
            </w:r>
          </w:p>
        </w:tc>
        <w:tc>
          <w:tcPr>
            <w:tcW w:w="1884" w:type="pct"/>
          </w:tcPr>
          <w:p w14:paraId="782BCA2F" w14:textId="7AE3E2F0" w:rsidR="00566B6B" w:rsidRPr="00CA19E7" w:rsidRDefault="00FF4322" w:rsidP="00FD2E5B">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CA19E7">
              <w:rPr>
                <w:rFonts w:ascii="Times New Roman" w:eastAsia="Calibri" w:hAnsi="Times New Roman" w:cs="Times New Roman"/>
                <w:color w:val="000000"/>
                <w:sz w:val="20"/>
                <w:szCs w:val="20"/>
                <w:lang w:eastAsia="ru-RU"/>
              </w:rPr>
              <w:t>Забезпечення стабільної  роботи мереж централізованого теплопостачання</w:t>
            </w:r>
            <w:r w:rsidRPr="00CA19E7">
              <w:rPr>
                <w:rFonts w:ascii="Times New Roman" w:eastAsia="Calibri" w:hAnsi="Times New Roman" w:cs="Times New Roman"/>
                <w:color w:val="000000"/>
                <w:sz w:val="20"/>
                <w:szCs w:val="20"/>
                <w:lang w:eastAsia="ru-RU"/>
              </w:rPr>
              <w:tab/>
            </w:r>
          </w:p>
        </w:tc>
      </w:tr>
      <w:tr w:rsidR="00566B6B" w:rsidRPr="00CA19E7" w14:paraId="5BE789C8" w14:textId="77777777" w:rsidTr="00DC34A6">
        <w:trPr>
          <w:trHeight w:val="1033"/>
        </w:trPr>
        <w:tc>
          <w:tcPr>
            <w:tcW w:w="1186" w:type="pct"/>
          </w:tcPr>
          <w:p w14:paraId="4D9F4478" w14:textId="77777777" w:rsidR="00566B6B" w:rsidRPr="00CA19E7" w:rsidRDefault="00566B6B" w:rsidP="00FD2E5B">
            <w:pPr>
              <w:spacing w:after="0" w:line="240" w:lineRule="auto"/>
              <w:rPr>
                <w:rFonts w:ascii="Times New Roman" w:eastAsia="Calibri" w:hAnsi="Times New Roman" w:cs="Times New Roman"/>
                <w:color w:val="000000"/>
                <w:sz w:val="20"/>
                <w:szCs w:val="20"/>
                <w:lang w:eastAsia="ru-RU"/>
              </w:rPr>
            </w:pPr>
            <w:r w:rsidRPr="00CA19E7">
              <w:rPr>
                <w:rFonts w:ascii="Times New Roman" w:eastAsia="Calibri" w:hAnsi="Times New Roman" w:cs="Times New Roman"/>
                <w:sz w:val="20"/>
                <w:szCs w:val="20"/>
                <w:lang w:eastAsia="ru-RU"/>
              </w:rPr>
              <w:t>Реконструкція каналізаційних очисних споруд для прийому господарчо-побутових стічних вод м. Вараш</w:t>
            </w:r>
          </w:p>
        </w:tc>
        <w:tc>
          <w:tcPr>
            <w:tcW w:w="1930" w:type="pct"/>
          </w:tcPr>
          <w:p w14:paraId="72129CD6" w14:textId="77777777" w:rsidR="00566B6B" w:rsidRPr="00CA19E7" w:rsidRDefault="00566B6B" w:rsidP="00FD2E5B">
            <w:pPr>
              <w:spacing w:after="0" w:line="240" w:lineRule="auto"/>
              <w:rPr>
                <w:rFonts w:ascii="Times New Roman" w:eastAsia="Calibri" w:hAnsi="Times New Roman" w:cs="Times New Roman"/>
                <w:sz w:val="20"/>
                <w:szCs w:val="20"/>
                <w:lang w:eastAsia="ru-RU"/>
              </w:rPr>
            </w:pPr>
            <w:r w:rsidRPr="00CA19E7">
              <w:rPr>
                <w:rFonts w:ascii="Times New Roman" w:eastAsia="Calibri" w:hAnsi="Times New Roman" w:cs="Times New Roman"/>
                <w:sz w:val="20"/>
                <w:szCs w:val="20"/>
                <w:lang w:eastAsia="ru-RU"/>
              </w:rPr>
              <w:t>Бюджетом міської територіальної громади на виконання робіт у 2021 році коштів не було передбачено.</w:t>
            </w:r>
          </w:p>
        </w:tc>
        <w:tc>
          <w:tcPr>
            <w:tcW w:w="1884" w:type="pct"/>
          </w:tcPr>
          <w:p w14:paraId="4F17B780" w14:textId="77777777" w:rsidR="00566B6B" w:rsidRPr="00CA19E7" w:rsidRDefault="00566B6B" w:rsidP="00FD2E5B">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CA19E7">
              <w:rPr>
                <w:rFonts w:ascii="Times New Roman" w:eastAsia="Calibri" w:hAnsi="Times New Roman" w:cs="Times New Roman"/>
                <w:sz w:val="20"/>
                <w:szCs w:val="20"/>
                <w:lang w:eastAsia="ru-RU"/>
              </w:rPr>
              <w:t>Забезпечення необхідного рівня очищення стічних вод, недопущення перевищення гранично допустимих концентрацій забруднень на скидах</w:t>
            </w:r>
          </w:p>
        </w:tc>
      </w:tr>
      <w:tr w:rsidR="00566B6B" w:rsidRPr="00CA19E7" w14:paraId="4696E375" w14:textId="77777777" w:rsidTr="00DC34A6">
        <w:trPr>
          <w:trHeight w:val="225"/>
        </w:trPr>
        <w:tc>
          <w:tcPr>
            <w:tcW w:w="1186" w:type="pct"/>
          </w:tcPr>
          <w:p w14:paraId="5C9DA727" w14:textId="77777777" w:rsidR="00566B6B" w:rsidRPr="00CA19E7" w:rsidRDefault="00566B6B" w:rsidP="00FD2E5B">
            <w:pPr>
              <w:spacing w:after="0" w:line="240" w:lineRule="auto"/>
              <w:rPr>
                <w:rFonts w:ascii="Times New Roman" w:eastAsia="Calibri" w:hAnsi="Times New Roman" w:cs="Times New Roman"/>
                <w:color w:val="000000"/>
                <w:sz w:val="20"/>
                <w:szCs w:val="20"/>
                <w:lang w:eastAsia="ru-RU"/>
              </w:rPr>
            </w:pPr>
            <w:r w:rsidRPr="00CA19E7">
              <w:rPr>
                <w:rFonts w:ascii="Times New Roman" w:eastAsia="Calibri" w:hAnsi="Times New Roman" w:cs="Times New Roman"/>
                <w:sz w:val="20"/>
                <w:szCs w:val="20"/>
                <w:lang w:eastAsia="ru-RU"/>
              </w:rPr>
              <w:lastRenderedPageBreak/>
              <w:t>Залучення інвесторів для будівництва сміттєпереробного комплексу</w:t>
            </w:r>
          </w:p>
        </w:tc>
        <w:tc>
          <w:tcPr>
            <w:tcW w:w="1930" w:type="pct"/>
          </w:tcPr>
          <w:p w14:paraId="267FD46D" w14:textId="77777777" w:rsidR="00FF4322" w:rsidRPr="00CA19E7" w:rsidRDefault="00FF4322" w:rsidP="00FF4322">
            <w:pPr>
              <w:spacing w:after="0" w:line="240" w:lineRule="auto"/>
              <w:rPr>
                <w:rFonts w:ascii="Times New Roman" w:eastAsia="Calibri" w:hAnsi="Times New Roman" w:cs="Times New Roman"/>
                <w:sz w:val="20"/>
                <w:szCs w:val="20"/>
                <w:lang w:eastAsia="ru-RU"/>
              </w:rPr>
            </w:pPr>
            <w:r w:rsidRPr="00CA19E7">
              <w:rPr>
                <w:rFonts w:ascii="Times New Roman" w:eastAsia="Calibri" w:hAnsi="Times New Roman" w:cs="Times New Roman"/>
                <w:sz w:val="20"/>
                <w:szCs w:val="20"/>
                <w:lang w:eastAsia="ru-RU"/>
              </w:rPr>
              <w:t>Проєкт «Будівництво та експлуатація комплексу з переробки побутових відходів потужністю 40 тис. тонн в рік»</w:t>
            </w:r>
          </w:p>
          <w:p w14:paraId="272279C8" w14:textId="39842655" w:rsidR="00566B6B" w:rsidRPr="00CA19E7" w:rsidRDefault="00E8290A" w:rsidP="00FF4322">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подано до Мінекономіки, як такий що може бути реалізованим</w:t>
            </w:r>
            <w:r w:rsidR="00FF4322" w:rsidRPr="00CA19E7">
              <w:rPr>
                <w:rFonts w:ascii="Times New Roman" w:eastAsia="Calibri" w:hAnsi="Times New Roman" w:cs="Times New Roman"/>
                <w:sz w:val="20"/>
                <w:szCs w:val="20"/>
                <w:lang w:eastAsia="ru-RU"/>
              </w:rPr>
              <w:t xml:space="preserve"> на умовах державно-приватного партнерства (ДПП).</w:t>
            </w:r>
          </w:p>
        </w:tc>
        <w:tc>
          <w:tcPr>
            <w:tcW w:w="1884" w:type="pct"/>
          </w:tcPr>
          <w:p w14:paraId="70A6B5BC" w14:textId="77777777" w:rsidR="00566B6B" w:rsidRPr="00CA19E7" w:rsidRDefault="00566B6B" w:rsidP="00FD2E5B">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CA19E7">
              <w:rPr>
                <w:rFonts w:ascii="Times New Roman" w:eastAsia="Calibri" w:hAnsi="Times New Roman" w:cs="Times New Roman"/>
                <w:sz w:val="20"/>
                <w:szCs w:val="20"/>
                <w:lang w:eastAsia="ru-RU"/>
              </w:rPr>
              <w:t>Забезпечення  переробки ТПВ, продовження експлуатації полігону ТПВ</w:t>
            </w:r>
          </w:p>
        </w:tc>
      </w:tr>
    </w:tbl>
    <w:p w14:paraId="111F595C" w14:textId="77777777" w:rsidR="00DA612F" w:rsidRPr="00CA19E7" w:rsidRDefault="00DA612F" w:rsidP="004E15D9">
      <w:pPr>
        <w:pStyle w:val="10"/>
        <w:spacing w:before="240" w:after="240"/>
        <w:ind w:left="578" w:hanging="578"/>
      </w:pPr>
      <w:bookmarkStart w:id="78" w:name="_Toc99447201"/>
      <w:bookmarkEnd w:id="77"/>
      <w:r w:rsidRPr="00CA19E7">
        <w:t>Благоустрій</w:t>
      </w:r>
      <w:bookmarkEnd w:id="78"/>
      <w:r w:rsidRPr="00CA19E7">
        <w:t xml:space="preserve"> </w:t>
      </w:r>
    </w:p>
    <w:p w14:paraId="66665698" w14:textId="77777777" w:rsidR="00AE1467" w:rsidRPr="00AE1467" w:rsidRDefault="00566B6B" w:rsidP="00DB3314">
      <w:pPr>
        <w:pStyle w:val="afa"/>
        <w:keepNext/>
        <w:keepLines/>
        <w:numPr>
          <w:ilvl w:val="2"/>
          <w:numId w:val="47"/>
        </w:numPr>
        <w:tabs>
          <w:tab w:val="left" w:pos="709"/>
        </w:tabs>
        <w:spacing w:before="120"/>
        <w:jc w:val="center"/>
        <w:rPr>
          <w:rFonts w:eastAsia="Calibri"/>
          <w:b/>
          <w:bCs/>
          <w:szCs w:val="26"/>
          <w:lang w:val="uk-UA"/>
        </w:rPr>
      </w:pPr>
      <w:r w:rsidRPr="00AE1467">
        <w:rPr>
          <w:rFonts w:eastAsia="Calibri"/>
          <w:b/>
          <w:bCs/>
          <w:szCs w:val="26"/>
          <w:lang w:val="uk-UA"/>
        </w:rPr>
        <w:t>Проведення ремонтів тротуарів, доріг, вулиць та мостів</w:t>
      </w:r>
    </w:p>
    <w:p w14:paraId="6926902F" w14:textId="04CA77E6" w:rsidR="00566B6B" w:rsidRPr="00AE1467" w:rsidRDefault="00566B6B" w:rsidP="008043D5">
      <w:pPr>
        <w:keepNext/>
        <w:keepLines/>
        <w:tabs>
          <w:tab w:val="left" w:pos="709"/>
        </w:tabs>
        <w:spacing w:after="240"/>
        <w:ind w:left="357"/>
        <w:jc w:val="center"/>
        <w:rPr>
          <w:rFonts w:ascii="Times New Roman" w:eastAsia="Calibri" w:hAnsi="Times New Roman" w:cs="Times New Roman"/>
          <w:b/>
          <w:bCs/>
          <w:sz w:val="26"/>
          <w:szCs w:val="26"/>
        </w:rPr>
      </w:pPr>
      <w:r w:rsidRPr="00AE1467">
        <w:rPr>
          <w:rFonts w:ascii="Times New Roman" w:eastAsia="Calibri" w:hAnsi="Times New Roman" w:cs="Times New Roman"/>
          <w:b/>
          <w:bCs/>
          <w:sz w:val="26"/>
          <w:szCs w:val="26"/>
        </w:rPr>
        <w:t xml:space="preserve"> комунальної власності</w:t>
      </w:r>
    </w:p>
    <w:p w14:paraId="04960F63" w14:textId="77777777" w:rsidR="00987CC5" w:rsidRPr="00CA19E7" w:rsidRDefault="00987CC5" w:rsidP="00DC34A6">
      <w:pPr>
        <w:pStyle w:val="afa"/>
        <w:numPr>
          <w:ilvl w:val="0"/>
          <w:numId w:val="69"/>
        </w:numPr>
        <w:tabs>
          <w:tab w:val="left" w:pos="993"/>
          <w:tab w:val="left" w:pos="1134"/>
        </w:tabs>
        <w:spacing w:line="280" w:lineRule="exact"/>
        <w:ind w:left="709" w:hanging="425"/>
        <w:jc w:val="both"/>
        <w:rPr>
          <w:szCs w:val="26"/>
          <w:lang w:val="uk-UA"/>
        </w:rPr>
      </w:pPr>
      <w:r w:rsidRPr="00CA19E7">
        <w:rPr>
          <w:bCs/>
          <w:szCs w:val="26"/>
          <w:lang w:val="uk-UA"/>
        </w:rPr>
        <w:t>Для забезпечення</w:t>
      </w:r>
      <w:r w:rsidRPr="00CA19E7">
        <w:rPr>
          <w:b/>
          <w:bCs/>
          <w:szCs w:val="26"/>
          <w:lang w:val="uk-UA"/>
        </w:rPr>
        <w:t xml:space="preserve"> </w:t>
      </w:r>
      <w:r w:rsidRPr="00CA19E7">
        <w:rPr>
          <w:bCs/>
          <w:szCs w:val="26"/>
          <w:lang w:val="uk-UA"/>
        </w:rPr>
        <w:t xml:space="preserve">організації благоустрою загальноміських територій підприємством  освоєно за 2021 рік  - 6 321,593 тис.грн. коштів Вараської міської територіальної громади, а саме на виконання комплексу робіт з </w:t>
      </w:r>
      <w:r w:rsidRPr="00CA19E7">
        <w:rPr>
          <w:szCs w:val="26"/>
          <w:lang w:val="uk-UA"/>
        </w:rPr>
        <w:t xml:space="preserve">утримання озеленення   та об'єктів благоустрою.  </w:t>
      </w:r>
      <w:r w:rsidRPr="00CA19E7">
        <w:rPr>
          <w:bCs/>
          <w:szCs w:val="26"/>
          <w:lang w:val="uk-UA"/>
        </w:rPr>
        <w:t xml:space="preserve">        </w:t>
      </w:r>
    </w:p>
    <w:p w14:paraId="0BD90523" w14:textId="77777777" w:rsidR="00987CC5" w:rsidRPr="00CA19E7" w:rsidRDefault="00987CC5" w:rsidP="00DC34A6">
      <w:pPr>
        <w:pStyle w:val="afa"/>
        <w:numPr>
          <w:ilvl w:val="0"/>
          <w:numId w:val="69"/>
        </w:numPr>
        <w:tabs>
          <w:tab w:val="left" w:pos="993"/>
          <w:tab w:val="left" w:pos="1134"/>
        </w:tabs>
        <w:ind w:left="709" w:hanging="425"/>
        <w:jc w:val="both"/>
        <w:rPr>
          <w:bCs/>
          <w:szCs w:val="26"/>
          <w:lang w:val="uk-UA"/>
        </w:rPr>
      </w:pPr>
      <w:r w:rsidRPr="00CA19E7">
        <w:rPr>
          <w:bCs/>
          <w:szCs w:val="26"/>
          <w:lang w:val="uk-UA"/>
        </w:rPr>
        <w:t xml:space="preserve">Забезпечено утримання та догляд за зеленими зонами  площею 390 956 </w:t>
      </w:r>
      <w:bookmarkStart w:id="79" w:name="_Hlk99104789"/>
      <w:r w:rsidRPr="00CA19E7">
        <w:rPr>
          <w:bCs/>
          <w:szCs w:val="26"/>
          <w:lang w:val="uk-UA"/>
        </w:rPr>
        <w:t>м²</w:t>
      </w:r>
      <w:bookmarkEnd w:id="79"/>
      <w:r w:rsidRPr="00CA19E7">
        <w:rPr>
          <w:bCs/>
          <w:szCs w:val="26"/>
          <w:lang w:val="uk-UA"/>
        </w:rPr>
        <w:t xml:space="preserve"> (в т.ч. квітники - 13 056 м², теплиці - 170 м², живоплоту -21 291 м.п., розплідника 530 м², ліс Ювілейний  - 33 200 м², територія парку в районі НТЦ - 44 000 м², Брусилівська гора 300 000 м²), дерев 21174 шт, кущів 13974 шт, живоплоту 21 291 м.п., урни баки для сміття 315 шт, а також забезпечено належне утримання об'єктів благоустрою міста та населених пунктів громади.</w:t>
      </w:r>
    </w:p>
    <w:p w14:paraId="1FA6BDB9" w14:textId="77777777" w:rsidR="00987CC5" w:rsidRPr="00CA19E7" w:rsidRDefault="00987CC5" w:rsidP="00DC34A6">
      <w:pPr>
        <w:pStyle w:val="afa"/>
        <w:numPr>
          <w:ilvl w:val="0"/>
          <w:numId w:val="69"/>
        </w:numPr>
        <w:tabs>
          <w:tab w:val="left" w:pos="993"/>
          <w:tab w:val="left" w:pos="1134"/>
        </w:tabs>
        <w:spacing w:after="240"/>
        <w:ind w:left="709" w:hanging="425"/>
        <w:jc w:val="both"/>
        <w:rPr>
          <w:rFonts w:eastAsia="Calibri"/>
          <w:bCs/>
          <w:szCs w:val="26"/>
          <w:lang w:val="uk-UA" w:eastAsia="uk-UA"/>
        </w:rPr>
      </w:pPr>
      <w:r w:rsidRPr="00CA19E7">
        <w:rPr>
          <w:bCs/>
          <w:szCs w:val="26"/>
          <w:lang w:val="uk-UA"/>
        </w:rPr>
        <w:t xml:space="preserve">Так, виконано наступний обсяг робіт: </w:t>
      </w:r>
      <w:r w:rsidRPr="00CA19E7">
        <w:rPr>
          <w:rFonts w:eastAsia="Calibri"/>
          <w:bCs/>
          <w:szCs w:val="26"/>
          <w:lang w:val="uk-UA" w:eastAsia="uk-UA"/>
        </w:rPr>
        <w:t xml:space="preserve"> вирізування сухих гілок дерев- 1733  шт.; видалення сухих  та аварійних дерев - 342 м</w:t>
      </w:r>
      <w:bookmarkStart w:id="80" w:name="_Hlk99105321"/>
      <w:r w:rsidRPr="00CA19E7">
        <w:rPr>
          <w:bCs/>
          <w:szCs w:val="26"/>
          <w:vertAlign w:val="superscript"/>
          <w:lang w:val="uk-UA"/>
        </w:rPr>
        <w:t>3</w:t>
      </w:r>
      <w:bookmarkEnd w:id="80"/>
      <w:r w:rsidRPr="00CA19E7">
        <w:rPr>
          <w:rFonts w:eastAsia="Calibri"/>
          <w:bCs/>
          <w:szCs w:val="26"/>
          <w:lang w:val="uk-UA" w:eastAsia="uk-UA"/>
        </w:rPr>
        <w:t>; обрізка дерев  - 306 шт.; обрізка дерев під природній вигляд  - 196 шт; подрібнено гілля - 701 м</w:t>
      </w:r>
      <w:r w:rsidRPr="00CA19E7">
        <w:rPr>
          <w:bCs/>
          <w:szCs w:val="26"/>
          <w:vertAlign w:val="superscript"/>
          <w:lang w:val="uk-UA"/>
        </w:rPr>
        <w:t>3</w:t>
      </w:r>
      <w:r w:rsidRPr="00CA19E7">
        <w:rPr>
          <w:rFonts w:eastAsia="Calibri"/>
          <w:bCs/>
          <w:szCs w:val="26"/>
          <w:lang w:val="uk-UA" w:eastAsia="uk-UA"/>
        </w:rPr>
        <w:t>; видалено порослі дерев - 8100 шт.;  обрізано кущів під форму кулі та інші фігури -  13 056 шт. ( 4 рази за рік);  стрижка живоплоту рядового - 21 291 м.п. ( 4 рази за рік);  обрізування кущів троянд - 2954 шт.;  розкриття та закриття пристовбурних канавок дерев та кущів - 4552 шт;  укриття на зиму теплолюбивих квітів- 1 865 м</w:t>
      </w:r>
      <w:r w:rsidRPr="00CA19E7">
        <w:rPr>
          <w:rFonts w:eastAsia="Calibri"/>
          <w:bCs/>
          <w:szCs w:val="26"/>
          <w:vertAlign w:val="superscript"/>
          <w:lang w:val="uk-UA" w:eastAsia="uk-UA"/>
        </w:rPr>
        <w:t>2</w:t>
      </w:r>
      <w:r w:rsidRPr="00CA19E7">
        <w:rPr>
          <w:rFonts w:eastAsia="Calibri"/>
          <w:bCs/>
          <w:szCs w:val="26"/>
          <w:lang w:val="uk-UA" w:eastAsia="uk-UA"/>
        </w:rPr>
        <w:t>;  перекопані та засіяні квітники площею - 13 056 м</w:t>
      </w:r>
      <w:r w:rsidRPr="00CA19E7">
        <w:rPr>
          <w:rFonts w:eastAsia="Calibri"/>
          <w:bCs/>
          <w:szCs w:val="26"/>
          <w:vertAlign w:val="superscript"/>
          <w:lang w:val="uk-UA" w:eastAsia="uk-UA"/>
        </w:rPr>
        <w:t>2</w:t>
      </w:r>
      <w:r w:rsidRPr="00CA19E7">
        <w:rPr>
          <w:rFonts w:eastAsia="Calibri"/>
          <w:bCs/>
          <w:szCs w:val="26"/>
          <w:lang w:val="uk-UA" w:eastAsia="uk-UA"/>
        </w:rPr>
        <w:t>;  перекопано  міжрядь багаторічників -1285 м</w:t>
      </w:r>
      <w:r w:rsidRPr="00CA19E7">
        <w:rPr>
          <w:rFonts w:eastAsia="Calibri"/>
          <w:bCs/>
          <w:szCs w:val="26"/>
          <w:vertAlign w:val="superscript"/>
          <w:lang w:val="uk-UA" w:eastAsia="uk-UA"/>
        </w:rPr>
        <w:t>2</w:t>
      </w:r>
      <w:r w:rsidRPr="00CA19E7">
        <w:rPr>
          <w:rFonts w:eastAsia="Calibri"/>
          <w:bCs/>
          <w:szCs w:val="26"/>
          <w:lang w:val="uk-UA" w:eastAsia="uk-UA"/>
        </w:rPr>
        <w:t>; висаджено на розпліднику саджанців декоративних рослин - 5 625 шт.;  посіяно газонної трави - 245 м</w:t>
      </w:r>
      <w:r w:rsidRPr="00CA19E7">
        <w:rPr>
          <w:rFonts w:eastAsia="Calibri"/>
          <w:bCs/>
          <w:szCs w:val="26"/>
          <w:vertAlign w:val="superscript"/>
          <w:lang w:val="uk-UA" w:eastAsia="uk-UA"/>
        </w:rPr>
        <w:t>2</w:t>
      </w:r>
      <w:r w:rsidRPr="00CA19E7">
        <w:rPr>
          <w:rFonts w:eastAsia="Calibri"/>
          <w:bCs/>
          <w:szCs w:val="26"/>
          <w:lang w:val="uk-UA" w:eastAsia="uk-UA"/>
        </w:rPr>
        <w:t>.;  постійно ведеться догляд за рослинами, що вирощуються в теплицях  площею  - 170 м</w:t>
      </w:r>
      <w:r w:rsidRPr="00CA19E7">
        <w:rPr>
          <w:rFonts w:eastAsia="Calibri"/>
          <w:bCs/>
          <w:szCs w:val="26"/>
          <w:vertAlign w:val="superscript"/>
          <w:lang w:val="uk-UA" w:eastAsia="uk-UA"/>
        </w:rPr>
        <w:t>2</w:t>
      </w:r>
      <w:r w:rsidRPr="00CA19E7">
        <w:rPr>
          <w:rFonts w:eastAsia="Calibri"/>
          <w:bCs/>
          <w:szCs w:val="26"/>
          <w:lang w:val="uk-UA" w:eastAsia="uk-UA"/>
        </w:rPr>
        <w:t xml:space="preserve"> та розплідником площею - 530 м</w:t>
      </w:r>
      <w:r w:rsidRPr="00CA19E7">
        <w:rPr>
          <w:rFonts w:eastAsia="Calibri"/>
          <w:bCs/>
          <w:szCs w:val="26"/>
          <w:vertAlign w:val="superscript"/>
          <w:lang w:val="uk-UA" w:eastAsia="uk-UA"/>
        </w:rPr>
        <w:t>2</w:t>
      </w:r>
      <w:r w:rsidRPr="00CA19E7">
        <w:rPr>
          <w:rFonts w:eastAsia="Calibri"/>
          <w:bCs/>
          <w:szCs w:val="26"/>
          <w:lang w:val="uk-UA" w:eastAsia="uk-UA"/>
        </w:rPr>
        <w:t>; вирощено та висаджено в квітники з насіння  - 38 443 м.п., квітів в декоративні вази та клумби розсади квітів в кількості  - 10 534 шт.;  прополювання квітників - 13 056  м</w:t>
      </w:r>
      <w:r w:rsidRPr="00CA19E7">
        <w:rPr>
          <w:rFonts w:eastAsia="Calibri"/>
          <w:bCs/>
          <w:szCs w:val="26"/>
          <w:vertAlign w:val="superscript"/>
          <w:lang w:val="uk-UA" w:eastAsia="uk-UA"/>
        </w:rPr>
        <w:t>2</w:t>
      </w:r>
      <w:r w:rsidRPr="00CA19E7">
        <w:rPr>
          <w:rFonts w:eastAsia="Calibri"/>
          <w:bCs/>
          <w:szCs w:val="26"/>
          <w:lang w:val="uk-UA" w:eastAsia="uk-UA"/>
        </w:rPr>
        <w:t>( 3 рази за рік);  стрижка бордюрів квітника - 4926 м</w:t>
      </w:r>
      <w:r w:rsidRPr="00CA19E7">
        <w:rPr>
          <w:rFonts w:eastAsia="Calibri"/>
          <w:bCs/>
          <w:szCs w:val="26"/>
          <w:vertAlign w:val="superscript"/>
          <w:lang w:val="uk-UA" w:eastAsia="uk-UA"/>
        </w:rPr>
        <w:t>2</w:t>
      </w:r>
      <w:r w:rsidRPr="00CA19E7">
        <w:rPr>
          <w:rFonts w:eastAsia="Calibri"/>
          <w:bCs/>
          <w:szCs w:val="26"/>
          <w:lang w:val="uk-UA" w:eastAsia="uk-UA"/>
        </w:rPr>
        <w:t>;  навантаження гілля  та рослинних залишків на трактор -154,5 м</w:t>
      </w:r>
      <w:r w:rsidRPr="00CA19E7">
        <w:rPr>
          <w:bCs/>
          <w:szCs w:val="26"/>
          <w:vertAlign w:val="superscript"/>
          <w:lang w:val="uk-UA"/>
        </w:rPr>
        <w:t>3</w:t>
      </w:r>
      <w:r w:rsidRPr="00CA19E7">
        <w:rPr>
          <w:rFonts w:eastAsia="Calibri"/>
          <w:bCs/>
          <w:szCs w:val="26"/>
          <w:lang w:val="uk-UA" w:eastAsia="uk-UA"/>
        </w:rPr>
        <w:t>;  збирання сирцю -23,75 кг; підживлення рослин мінеральними добривами - 3 573 м</w:t>
      </w:r>
      <w:bookmarkStart w:id="81" w:name="_Hlk99105258"/>
      <w:r w:rsidRPr="00CA19E7">
        <w:rPr>
          <w:rFonts w:eastAsia="Calibri"/>
          <w:bCs/>
          <w:szCs w:val="26"/>
          <w:vertAlign w:val="superscript"/>
          <w:lang w:val="uk-UA" w:eastAsia="uk-UA"/>
        </w:rPr>
        <w:t>2</w:t>
      </w:r>
      <w:bookmarkEnd w:id="81"/>
      <w:r w:rsidRPr="00CA19E7">
        <w:rPr>
          <w:rFonts w:eastAsia="Calibri"/>
          <w:bCs/>
          <w:szCs w:val="26"/>
          <w:lang w:val="uk-UA" w:eastAsia="uk-UA"/>
        </w:rPr>
        <w:t>;  висівання багаторічників на зиму - 960 мп.;  заготовлено саджанців кущів - 1334 шт.;  заготовлено саджанців дерев- 499 шт.;  розбито ділянку під садіння саджанців дерев та кущів на розпліднику - 2844 м</w:t>
      </w:r>
      <w:r w:rsidRPr="00CA19E7">
        <w:rPr>
          <w:rFonts w:eastAsia="Calibri"/>
          <w:bCs/>
          <w:szCs w:val="26"/>
          <w:vertAlign w:val="superscript"/>
          <w:lang w:val="uk-UA" w:eastAsia="uk-UA"/>
        </w:rPr>
        <w:t>2</w:t>
      </w:r>
      <w:r w:rsidRPr="00CA19E7">
        <w:rPr>
          <w:rFonts w:eastAsia="Calibri"/>
          <w:bCs/>
          <w:szCs w:val="26"/>
          <w:lang w:val="uk-UA" w:eastAsia="uk-UA"/>
        </w:rPr>
        <w:t xml:space="preserve">. </w:t>
      </w:r>
    </w:p>
    <w:p w14:paraId="5AC929E9" w14:textId="77777777" w:rsidR="00987CC5" w:rsidRPr="00CA19E7" w:rsidRDefault="00987CC5" w:rsidP="00DC34A6">
      <w:pPr>
        <w:pStyle w:val="afa"/>
        <w:numPr>
          <w:ilvl w:val="0"/>
          <w:numId w:val="69"/>
        </w:numPr>
        <w:tabs>
          <w:tab w:val="left" w:pos="993"/>
          <w:tab w:val="left" w:pos="1134"/>
        </w:tabs>
        <w:spacing w:after="240"/>
        <w:ind w:left="709" w:hanging="425"/>
        <w:jc w:val="both"/>
        <w:rPr>
          <w:bCs/>
          <w:szCs w:val="26"/>
          <w:lang w:val="uk-UA"/>
        </w:rPr>
      </w:pPr>
      <w:r w:rsidRPr="00CA19E7">
        <w:rPr>
          <w:bCs/>
          <w:szCs w:val="26"/>
          <w:lang w:val="uk-UA"/>
        </w:rPr>
        <w:t>Проведено роботи по утриманню о</w:t>
      </w:r>
      <w:r w:rsidRPr="00CA19E7">
        <w:rPr>
          <w:rFonts w:eastAsia="Calibri"/>
          <w:bCs/>
          <w:szCs w:val="26"/>
          <w:lang w:val="uk-UA" w:eastAsia="uk-UA"/>
        </w:rPr>
        <w:t xml:space="preserve">б’єктів благоустрою: </w:t>
      </w:r>
      <w:r w:rsidRPr="00CA19E7">
        <w:rPr>
          <w:bCs/>
          <w:szCs w:val="26"/>
          <w:lang w:val="uk-UA"/>
        </w:rPr>
        <w:t>фарбування пам’ятника «Жертвам Чорнобиля»  – 50,5 м</w:t>
      </w:r>
      <w:r w:rsidRPr="00CA19E7">
        <w:rPr>
          <w:rFonts w:eastAsia="Calibri"/>
          <w:bCs/>
          <w:szCs w:val="26"/>
          <w:vertAlign w:val="superscript"/>
          <w:lang w:val="uk-UA" w:eastAsia="uk-UA"/>
        </w:rPr>
        <w:t>2</w:t>
      </w:r>
      <w:r w:rsidRPr="00CA19E7">
        <w:rPr>
          <w:bCs/>
          <w:szCs w:val="26"/>
          <w:lang w:val="uk-UA"/>
        </w:rPr>
        <w:t>;</w:t>
      </w:r>
      <w:r w:rsidRPr="00CA19E7">
        <w:rPr>
          <w:rFonts w:eastAsia="Calibri"/>
          <w:bCs/>
          <w:szCs w:val="26"/>
          <w:lang w:val="uk-UA" w:eastAsia="uk-UA"/>
        </w:rPr>
        <w:t xml:space="preserve">   фарбування «Стели»  </w:t>
      </w:r>
      <w:bookmarkStart w:id="82" w:name="_Hlk99105747"/>
      <w:r w:rsidRPr="00CA19E7">
        <w:rPr>
          <w:rFonts w:eastAsia="Calibri"/>
          <w:bCs/>
          <w:szCs w:val="26"/>
          <w:lang w:val="uk-UA" w:eastAsia="uk-UA"/>
        </w:rPr>
        <w:t>–</w:t>
      </w:r>
      <w:bookmarkEnd w:id="82"/>
      <w:r w:rsidRPr="00CA19E7">
        <w:rPr>
          <w:rFonts w:eastAsia="Calibri"/>
          <w:bCs/>
          <w:szCs w:val="26"/>
          <w:lang w:val="uk-UA" w:eastAsia="uk-UA"/>
        </w:rPr>
        <w:t xml:space="preserve"> 165,0 м</w:t>
      </w:r>
      <w:r w:rsidRPr="00CA19E7">
        <w:rPr>
          <w:rFonts w:eastAsia="Calibri"/>
          <w:bCs/>
          <w:szCs w:val="26"/>
          <w:vertAlign w:val="superscript"/>
          <w:lang w:val="uk-UA" w:eastAsia="uk-UA"/>
        </w:rPr>
        <w:t>2</w:t>
      </w:r>
      <w:r w:rsidRPr="00CA19E7">
        <w:rPr>
          <w:rFonts w:eastAsia="Calibri"/>
          <w:bCs/>
          <w:szCs w:val="26"/>
          <w:lang w:val="uk-UA" w:eastAsia="uk-UA"/>
        </w:rPr>
        <w:t xml:space="preserve">; </w:t>
      </w:r>
      <w:r w:rsidRPr="00CA19E7">
        <w:rPr>
          <w:bCs/>
          <w:szCs w:val="26"/>
          <w:lang w:val="uk-UA"/>
        </w:rPr>
        <w:t xml:space="preserve">  ремонт лавок </w:t>
      </w:r>
      <w:r w:rsidRPr="00CA19E7">
        <w:rPr>
          <w:rFonts w:eastAsia="Calibri"/>
          <w:bCs/>
          <w:szCs w:val="26"/>
          <w:lang w:val="uk-UA" w:eastAsia="uk-UA"/>
        </w:rPr>
        <w:t>–</w:t>
      </w:r>
      <w:r w:rsidRPr="00CA19E7">
        <w:rPr>
          <w:bCs/>
          <w:szCs w:val="26"/>
          <w:lang w:val="uk-UA"/>
        </w:rPr>
        <w:t xml:space="preserve">  0,043 м</w:t>
      </w:r>
      <w:r w:rsidRPr="00CA19E7">
        <w:rPr>
          <w:bCs/>
          <w:szCs w:val="26"/>
          <w:vertAlign w:val="superscript"/>
          <w:lang w:val="uk-UA"/>
        </w:rPr>
        <w:t>3</w:t>
      </w:r>
      <w:r w:rsidRPr="00CA19E7">
        <w:rPr>
          <w:bCs/>
          <w:szCs w:val="26"/>
          <w:lang w:val="uk-UA"/>
        </w:rPr>
        <w:t>;   фарбування дер. поверхонь – 82 м</w:t>
      </w:r>
      <w:r w:rsidRPr="00CA19E7">
        <w:rPr>
          <w:rFonts w:eastAsia="Calibri"/>
          <w:bCs/>
          <w:szCs w:val="26"/>
          <w:vertAlign w:val="superscript"/>
          <w:lang w:val="uk-UA" w:eastAsia="uk-UA"/>
        </w:rPr>
        <w:t>2</w:t>
      </w:r>
      <w:r w:rsidRPr="00CA19E7">
        <w:rPr>
          <w:bCs/>
          <w:szCs w:val="26"/>
          <w:lang w:val="uk-UA"/>
        </w:rPr>
        <w:t>;  фарбування урн – 144,8 м</w:t>
      </w:r>
      <w:r w:rsidRPr="00CA19E7">
        <w:rPr>
          <w:rFonts w:eastAsia="Calibri"/>
          <w:bCs/>
          <w:szCs w:val="26"/>
          <w:vertAlign w:val="superscript"/>
          <w:lang w:val="uk-UA" w:eastAsia="uk-UA"/>
        </w:rPr>
        <w:t>2</w:t>
      </w:r>
      <w:r w:rsidRPr="00CA19E7">
        <w:rPr>
          <w:bCs/>
          <w:szCs w:val="26"/>
          <w:lang w:val="uk-UA"/>
        </w:rPr>
        <w:t>;   покриття  поверхонь лаком – 72,5 м</w:t>
      </w:r>
      <w:r w:rsidRPr="00CA19E7">
        <w:rPr>
          <w:rFonts w:eastAsia="Calibri"/>
          <w:bCs/>
          <w:szCs w:val="26"/>
          <w:vertAlign w:val="superscript"/>
          <w:lang w:val="uk-UA" w:eastAsia="uk-UA"/>
        </w:rPr>
        <w:t>2</w:t>
      </w:r>
      <w:r w:rsidRPr="00CA19E7">
        <w:rPr>
          <w:bCs/>
          <w:szCs w:val="26"/>
          <w:lang w:val="uk-UA"/>
        </w:rPr>
        <w:t>;   фарбування бетонних поверхонь, в т.ч. фасадів  – 489,2 м</w:t>
      </w:r>
      <w:r w:rsidRPr="00CA19E7">
        <w:rPr>
          <w:rFonts w:eastAsia="Calibri"/>
          <w:bCs/>
          <w:szCs w:val="26"/>
          <w:vertAlign w:val="superscript"/>
          <w:lang w:val="uk-UA" w:eastAsia="uk-UA"/>
        </w:rPr>
        <w:t>2</w:t>
      </w:r>
      <w:r w:rsidRPr="00CA19E7">
        <w:rPr>
          <w:bCs/>
          <w:szCs w:val="26"/>
          <w:lang w:val="uk-UA"/>
        </w:rPr>
        <w:t>;   влаштування арки новорічної .</w:t>
      </w:r>
    </w:p>
    <w:p w14:paraId="7259C953" w14:textId="77777777" w:rsidR="00987CC5" w:rsidRPr="00CA19E7" w:rsidRDefault="00987CC5" w:rsidP="00DC34A6">
      <w:pPr>
        <w:pStyle w:val="afa"/>
        <w:numPr>
          <w:ilvl w:val="0"/>
          <w:numId w:val="69"/>
        </w:numPr>
        <w:tabs>
          <w:tab w:val="left" w:pos="993"/>
          <w:tab w:val="left" w:pos="1134"/>
        </w:tabs>
        <w:ind w:left="709" w:hanging="425"/>
        <w:jc w:val="both"/>
        <w:rPr>
          <w:rFonts w:eastAsia="Calibri"/>
          <w:bCs/>
          <w:szCs w:val="26"/>
          <w:lang w:val="uk-UA" w:eastAsia="uk-UA"/>
        </w:rPr>
      </w:pPr>
      <w:r w:rsidRPr="00CA19E7">
        <w:rPr>
          <w:rFonts w:eastAsia="Calibri"/>
          <w:bCs/>
          <w:iCs/>
          <w:szCs w:val="26"/>
          <w:lang w:val="uk-UA" w:eastAsia="uk-UA"/>
        </w:rPr>
        <w:t>З метою озеленення територій громади були висаджені в місті  та в населених пунктах громади  саджанці дерев і кущів та багаторічних квітів, в тому числі:  д</w:t>
      </w:r>
      <w:r w:rsidRPr="00CA19E7">
        <w:rPr>
          <w:rFonts w:eastAsia="Calibri"/>
          <w:bCs/>
          <w:szCs w:val="26"/>
          <w:lang w:val="uk-UA" w:eastAsia="uk-UA"/>
        </w:rPr>
        <w:t>ерев  – 206 шт.; кущів – 2834 шт., квітів (лаванда, хризантема) –150шт, тюльпанів – 2200 шт.</w:t>
      </w:r>
    </w:p>
    <w:p w14:paraId="2AAB36E6" w14:textId="77777777" w:rsidR="00987CC5" w:rsidRPr="00CA19E7" w:rsidRDefault="00987CC5" w:rsidP="00DC34A6">
      <w:pPr>
        <w:pStyle w:val="afa"/>
        <w:keepNext/>
        <w:keepLines/>
        <w:tabs>
          <w:tab w:val="left" w:pos="709"/>
          <w:tab w:val="left" w:pos="1134"/>
        </w:tabs>
        <w:spacing w:before="120"/>
        <w:ind w:left="709" w:hanging="425"/>
        <w:jc w:val="both"/>
        <w:rPr>
          <w:rFonts w:eastAsia="Calibri"/>
          <w:szCs w:val="26"/>
          <w:lang w:val="uk-UA"/>
        </w:rPr>
      </w:pPr>
    </w:p>
    <w:p w14:paraId="077644F4" w14:textId="0C311604" w:rsidR="00566B6B" w:rsidRPr="00CA19E7" w:rsidRDefault="00566B6B" w:rsidP="00DC34A6">
      <w:pPr>
        <w:pStyle w:val="afa"/>
        <w:keepNext/>
        <w:keepLines/>
        <w:numPr>
          <w:ilvl w:val="2"/>
          <w:numId w:val="47"/>
        </w:numPr>
        <w:tabs>
          <w:tab w:val="left" w:pos="709"/>
          <w:tab w:val="left" w:pos="1134"/>
        </w:tabs>
        <w:spacing w:before="120"/>
        <w:ind w:left="709" w:hanging="425"/>
        <w:jc w:val="center"/>
        <w:rPr>
          <w:rFonts w:eastAsia="Calibri"/>
          <w:b/>
          <w:bCs/>
          <w:szCs w:val="26"/>
          <w:lang w:val="uk-UA"/>
        </w:rPr>
      </w:pPr>
      <w:r w:rsidRPr="00CA19E7">
        <w:rPr>
          <w:rFonts w:eastAsia="Calibri"/>
          <w:b/>
          <w:bCs/>
          <w:szCs w:val="26"/>
          <w:lang w:val="uk-UA"/>
        </w:rPr>
        <w:t>Проведення благоустрою територій Вараської міської територіальної громади. Утримання озеленення території громади  та об'єктів благоустрою</w:t>
      </w:r>
    </w:p>
    <w:p w14:paraId="52265784" w14:textId="23F84868" w:rsidR="00B775DC" w:rsidRPr="00CA19E7" w:rsidRDefault="00B775DC" w:rsidP="00DC34A6">
      <w:pPr>
        <w:pStyle w:val="afa"/>
        <w:keepNext/>
        <w:keepLines/>
        <w:tabs>
          <w:tab w:val="left" w:pos="709"/>
          <w:tab w:val="left" w:pos="1134"/>
        </w:tabs>
        <w:spacing w:before="120"/>
        <w:ind w:left="709" w:hanging="425"/>
        <w:jc w:val="both"/>
        <w:rPr>
          <w:rFonts w:eastAsia="Calibri"/>
          <w:szCs w:val="26"/>
          <w:lang w:val="uk-UA"/>
        </w:rPr>
      </w:pPr>
    </w:p>
    <w:p w14:paraId="0147DD56" w14:textId="77777777" w:rsidR="00B775DC" w:rsidRPr="00CA19E7" w:rsidRDefault="00B775DC" w:rsidP="00DC34A6">
      <w:pPr>
        <w:pStyle w:val="afa"/>
        <w:numPr>
          <w:ilvl w:val="0"/>
          <w:numId w:val="70"/>
        </w:numPr>
        <w:tabs>
          <w:tab w:val="left" w:pos="993"/>
          <w:tab w:val="left" w:pos="1134"/>
        </w:tabs>
        <w:spacing w:line="280" w:lineRule="exact"/>
        <w:ind w:left="709" w:hanging="425"/>
        <w:jc w:val="both"/>
        <w:rPr>
          <w:bCs/>
          <w:szCs w:val="26"/>
          <w:lang w:val="uk-UA"/>
        </w:rPr>
      </w:pPr>
      <w:r w:rsidRPr="00CA19E7">
        <w:rPr>
          <w:szCs w:val="26"/>
          <w:lang w:val="uk-UA"/>
        </w:rPr>
        <w:t>Для організації благоустрою територій громади в 2021 році було заплановано 41 447,8 тис.грн. бюджетних коштів, фактично використано – 37 783,8 тис.грн., або 91% до плану. Порівняно з 2020 роком бюджетне фінансування у 2021 році збільшилося на  на утримання галузі збільшилося на 12 957,5 тис.грн.</w:t>
      </w:r>
    </w:p>
    <w:p w14:paraId="3D02E317" w14:textId="77777777" w:rsidR="00B775DC" w:rsidRPr="00CA19E7" w:rsidRDefault="00B775DC" w:rsidP="00DC34A6">
      <w:pPr>
        <w:pStyle w:val="afa"/>
        <w:numPr>
          <w:ilvl w:val="0"/>
          <w:numId w:val="70"/>
        </w:numPr>
        <w:tabs>
          <w:tab w:val="left" w:pos="993"/>
          <w:tab w:val="left" w:pos="1134"/>
        </w:tabs>
        <w:spacing w:line="280" w:lineRule="exact"/>
        <w:ind w:left="709" w:hanging="425"/>
        <w:jc w:val="both"/>
        <w:rPr>
          <w:szCs w:val="26"/>
          <w:lang w:val="uk-UA"/>
        </w:rPr>
      </w:pPr>
      <w:r w:rsidRPr="00CA19E7">
        <w:rPr>
          <w:bCs/>
          <w:szCs w:val="26"/>
          <w:lang w:val="uk-UA"/>
        </w:rPr>
        <w:t>З метою  забезпечення належного</w:t>
      </w:r>
      <w:r w:rsidRPr="00CA19E7">
        <w:rPr>
          <w:b/>
          <w:bCs/>
          <w:szCs w:val="26"/>
          <w:lang w:val="uk-UA"/>
        </w:rPr>
        <w:t xml:space="preserve"> </w:t>
      </w:r>
      <w:r w:rsidRPr="00CA19E7">
        <w:rPr>
          <w:bCs/>
          <w:szCs w:val="26"/>
          <w:lang w:val="uk-UA"/>
        </w:rPr>
        <w:t xml:space="preserve">рівня технічного та санітарного стану  територій громади підприємством протягом 2021 року використано 24 118,049 тис. грн.  коштів  Вараської міської територіальної громади. </w:t>
      </w:r>
    </w:p>
    <w:p w14:paraId="32CEC1B3" w14:textId="77777777" w:rsidR="00B775DC" w:rsidRPr="00CA19E7" w:rsidRDefault="00B775DC" w:rsidP="00DC34A6">
      <w:pPr>
        <w:pStyle w:val="afa"/>
        <w:numPr>
          <w:ilvl w:val="0"/>
          <w:numId w:val="70"/>
        </w:numPr>
        <w:tabs>
          <w:tab w:val="left" w:pos="993"/>
          <w:tab w:val="left" w:pos="1134"/>
        </w:tabs>
        <w:ind w:left="709" w:hanging="425"/>
        <w:jc w:val="both"/>
        <w:rPr>
          <w:bCs/>
          <w:szCs w:val="26"/>
          <w:lang w:val="uk-UA"/>
        </w:rPr>
      </w:pPr>
      <w:r w:rsidRPr="00CA19E7">
        <w:rPr>
          <w:bCs/>
          <w:szCs w:val="26"/>
          <w:lang w:val="uk-UA"/>
        </w:rPr>
        <w:t>Забезпечено  утримання  доріг громади 870 007 м² (177,01 км); пішохідних та велосипедних доріжок 110 116 м² (26,56 км), автобусних зупинок 53 шт; набережна 156,400 м</w:t>
      </w:r>
      <w:r w:rsidRPr="00CA19E7">
        <w:rPr>
          <w:bCs/>
          <w:szCs w:val="26"/>
          <w:vertAlign w:val="superscript"/>
          <w:lang w:val="uk-UA"/>
        </w:rPr>
        <w:t>2</w:t>
      </w:r>
      <w:r w:rsidRPr="00CA19E7">
        <w:rPr>
          <w:bCs/>
          <w:szCs w:val="26"/>
          <w:lang w:val="uk-UA"/>
        </w:rPr>
        <w:t>, площі газонів в межах міста 209702</w:t>
      </w:r>
      <w:r w:rsidRPr="00CA19E7">
        <w:rPr>
          <w:b/>
          <w:bCs/>
          <w:szCs w:val="26"/>
          <w:lang w:val="uk-UA"/>
        </w:rPr>
        <w:t xml:space="preserve"> </w:t>
      </w:r>
      <w:r w:rsidRPr="00CA19E7">
        <w:rPr>
          <w:bCs/>
          <w:szCs w:val="26"/>
          <w:lang w:val="uk-UA"/>
        </w:rPr>
        <w:t>м</w:t>
      </w:r>
      <w:r w:rsidRPr="00CA19E7">
        <w:rPr>
          <w:bCs/>
          <w:szCs w:val="26"/>
          <w:vertAlign w:val="superscript"/>
          <w:lang w:val="uk-UA"/>
        </w:rPr>
        <w:t>2</w:t>
      </w:r>
      <w:r w:rsidRPr="00CA19E7">
        <w:rPr>
          <w:bCs/>
          <w:szCs w:val="26"/>
          <w:lang w:val="uk-UA"/>
        </w:rPr>
        <w:t>, міст 650 м</w:t>
      </w:r>
      <w:r w:rsidRPr="00CA19E7">
        <w:rPr>
          <w:bCs/>
          <w:szCs w:val="26"/>
          <w:vertAlign w:val="superscript"/>
          <w:lang w:val="uk-UA"/>
        </w:rPr>
        <w:t>2</w:t>
      </w:r>
      <w:r w:rsidRPr="00CA19E7">
        <w:rPr>
          <w:bCs/>
          <w:szCs w:val="26"/>
          <w:lang w:val="uk-UA"/>
        </w:rPr>
        <w:t>, сквер 2 977 м</w:t>
      </w:r>
      <w:r w:rsidRPr="00CA19E7">
        <w:rPr>
          <w:bCs/>
          <w:szCs w:val="26"/>
          <w:vertAlign w:val="superscript"/>
          <w:lang w:val="uk-UA"/>
        </w:rPr>
        <w:t>2</w:t>
      </w:r>
      <w:r w:rsidRPr="00CA19E7">
        <w:rPr>
          <w:bCs/>
          <w:szCs w:val="26"/>
          <w:lang w:val="uk-UA"/>
        </w:rPr>
        <w:t>.</w:t>
      </w:r>
    </w:p>
    <w:p w14:paraId="40E9B4E3" w14:textId="77777777" w:rsidR="00B775DC" w:rsidRPr="00CA19E7" w:rsidRDefault="00B775DC" w:rsidP="00DC34A6">
      <w:pPr>
        <w:pStyle w:val="afa"/>
        <w:numPr>
          <w:ilvl w:val="0"/>
          <w:numId w:val="70"/>
        </w:numPr>
        <w:tabs>
          <w:tab w:val="left" w:pos="993"/>
          <w:tab w:val="left" w:pos="1134"/>
        </w:tabs>
        <w:ind w:left="709" w:hanging="425"/>
        <w:jc w:val="both"/>
        <w:rPr>
          <w:bCs/>
          <w:szCs w:val="26"/>
          <w:lang w:val="uk-UA"/>
        </w:rPr>
      </w:pPr>
      <w:r w:rsidRPr="00CA19E7">
        <w:rPr>
          <w:bCs/>
          <w:szCs w:val="26"/>
          <w:lang w:val="uk-UA"/>
        </w:rPr>
        <w:t>Так, виконано наступний обсяг робіт: очищення доріг площею – 702900 м</w:t>
      </w:r>
      <w:r w:rsidRPr="00CA19E7">
        <w:rPr>
          <w:bCs/>
          <w:szCs w:val="26"/>
          <w:vertAlign w:val="superscript"/>
          <w:lang w:val="uk-UA"/>
        </w:rPr>
        <w:t>2</w:t>
      </w:r>
      <w:r w:rsidRPr="00CA19E7">
        <w:rPr>
          <w:bCs/>
          <w:szCs w:val="26"/>
          <w:lang w:val="uk-UA"/>
        </w:rPr>
        <w:t xml:space="preserve">;   підмітання пішохідних доріжок площею </w:t>
      </w:r>
      <w:bookmarkStart w:id="83" w:name="_Hlk99103432"/>
      <w:r w:rsidRPr="00CA19E7">
        <w:rPr>
          <w:bCs/>
          <w:szCs w:val="26"/>
          <w:lang w:val="uk-UA"/>
        </w:rPr>
        <w:t>–</w:t>
      </w:r>
      <w:bookmarkEnd w:id="83"/>
      <w:r w:rsidRPr="00CA19E7">
        <w:rPr>
          <w:bCs/>
          <w:szCs w:val="26"/>
          <w:lang w:val="uk-UA"/>
        </w:rPr>
        <w:t xml:space="preserve"> 1 009714 м</w:t>
      </w:r>
      <w:r w:rsidRPr="00CA19E7">
        <w:rPr>
          <w:bCs/>
          <w:szCs w:val="26"/>
          <w:vertAlign w:val="superscript"/>
          <w:lang w:val="uk-UA"/>
        </w:rPr>
        <w:t>2</w:t>
      </w:r>
      <w:r w:rsidRPr="00CA19E7">
        <w:rPr>
          <w:bCs/>
          <w:szCs w:val="26"/>
          <w:lang w:val="uk-UA"/>
        </w:rPr>
        <w:t>; прибирання майданчиків відпочинку, оглядових майданчиків площею  – 700072м</w:t>
      </w:r>
      <w:r w:rsidRPr="00CA19E7">
        <w:rPr>
          <w:bCs/>
          <w:szCs w:val="26"/>
          <w:vertAlign w:val="superscript"/>
          <w:lang w:val="uk-UA"/>
        </w:rPr>
        <w:t>2</w:t>
      </w:r>
      <w:r w:rsidRPr="00CA19E7">
        <w:rPr>
          <w:bCs/>
          <w:szCs w:val="26"/>
          <w:lang w:val="uk-UA"/>
        </w:rPr>
        <w:t>;   прибирання газонів  біля доріг площею –  2 263150 м</w:t>
      </w:r>
      <w:r w:rsidRPr="00CA19E7">
        <w:rPr>
          <w:bCs/>
          <w:szCs w:val="26"/>
          <w:vertAlign w:val="superscript"/>
          <w:lang w:val="uk-UA"/>
        </w:rPr>
        <w:t>2</w:t>
      </w:r>
      <w:r w:rsidRPr="00CA19E7">
        <w:rPr>
          <w:bCs/>
          <w:szCs w:val="26"/>
          <w:lang w:val="uk-UA"/>
        </w:rPr>
        <w:t>;  прибирання проїжджої частини доріг від піску  площею – 906 330 м</w:t>
      </w:r>
      <w:r w:rsidRPr="00CA19E7">
        <w:rPr>
          <w:bCs/>
          <w:szCs w:val="26"/>
          <w:vertAlign w:val="superscript"/>
          <w:lang w:val="uk-UA"/>
        </w:rPr>
        <w:t>2</w:t>
      </w:r>
      <w:r w:rsidRPr="00CA19E7">
        <w:rPr>
          <w:bCs/>
          <w:szCs w:val="26"/>
          <w:lang w:val="uk-UA"/>
        </w:rPr>
        <w:t>;   прибирання автобусних зупинок – 53 зупинки;   прибирання туалетів загального користування – 900 м</w:t>
      </w:r>
      <w:r w:rsidRPr="00CA19E7">
        <w:rPr>
          <w:bCs/>
          <w:szCs w:val="26"/>
          <w:vertAlign w:val="superscript"/>
          <w:lang w:val="uk-UA"/>
        </w:rPr>
        <w:t>2</w:t>
      </w:r>
      <w:r w:rsidRPr="00CA19E7">
        <w:rPr>
          <w:bCs/>
          <w:szCs w:val="26"/>
          <w:lang w:val="uk-UA"/>
        </w:rPr>
        <w:t>.</w:t>
      </w:r>
    </w:p>
    <w:p w14:paraId="60CD3F88" w14:textId="77777777" w:rsidR="00B775DC" w:rsidRPr="00CA19E7" w:rsidRDefault="00B775DC" w:rsidP="00DC34A6">
      <w:pPr>
        <w:pStyle w:val="afa"/>
        <w:numPr>
          <w:ilvl w:val="0"/>
          <w:numId w:val="70"/>
        </w:numPr>
        <w:tabs>
          <w:tab w:val="left" w:pos="993"/>
          <w:tab w:val="left" w:pos="1134"/>
        </w:tabs>
        <w:ind w:left="709" w:hanging="425"/>
        <w:jc w:val="both"/>
        <w:rPr>
          <w:bCs/>
          <w:szCs w:val="26"/>
          <w:lang w:val="uk-UA"/>
        </w:rPr>
      </w:pPr>
      <w:r w:rsidRPr="00CA19E7">
        <w:rPr>
          <w:bCs/>
          <w:szCs w:val="26"/>
          <w:lang w:val="uk-UA"/>
        </w:rPr>
        <w:t>Періодично здійснювалось прибирання територій:   прибережної смуги в районі мосту  – 855000 м</w:t>
      </w:r>
      <w:r w:rsidRPr="00CA19E7">
        <w:rPr>
          <w:bCs/>
          <w:szCs w:val="26"/>
          <w:vertAlign w:val="superscript"/>
          <w:lang w:val="uk-UA"/>
        </w:rPr>
        <w:t>2</w:t>
      </w:r>
      <w:r w:rsidRPr="00CA19E7">
        <w:rPr>
          <w:bCs/>
          <w:szCs w:val="26"/>
          <w:lang w:val="uk-UA"/>
        </w:rPr>
        <w:t>;  понад парковою зоною – 720320 м</w:t>
      </w:r>
      <w:r w:rsidRPr="00CA19E7">
        <w:rPr>
          <w:bCs/>
          <w:szCs w:val="26"/>
          <w:vertAlign w:val="superscript"/>
          <w:lang w:val="uk-UA"/>
        </w:rPr>
        <w:t>2</w:t>
      </w:r>
      <w:r w:rsidRPr="00CA19E7">
        <w:rPr>
          <w:bCs/>
          <w:szCs w:val="26"/>
          <w:lang w:val="uk-UA"/>
        </w:rPr>
        <w:t>;  на обочинах, пустирях – 1162250 м</w:t>
      </w:r>
      <w:r w:rsidRPr="00CA19E7">
        <w:rPr>
          <w:bCs/>
          <w:szCs w:val="26"/>
          <w:vertAlign w:val="superscript"/>
          <w:lang w:val="uk-UA"/>
        </w:rPr>
        <w:t>2</w:t>
      </w:r>
      <w:r w:rsidRPr="00CA19E7">
        <w:rPr>
          <w:bCs/>
          <w:szCs w:val="26"/>
          <w:lang w:val="uk-UA"/>
        </w:rPr>
        <w:t>; Брусилівська гора –  299076 м</w:t>
      </w:r>
      <w:r w:rsidRPr="00CA19E7">
        <w:rPr>
          <w:bCs/>
          <w:szCs w:val="26"/>
          <w:vertAlign w:val="superscript"/>
          <w:lang w:val="uk-UA"/>
        </w:rPr>
        <w:t>2</w:t>
      </w:r>
      <w:r w:rsidRPr="00CA19E7">
        <w:rPr>
          <w:bCs/>
          <w:szCs w:val="26"/>
          <w:lang w:val="uk-UA"/>
        </w:rPr>
        <w:t>; ліс  м-ну Ювілейний – 442 400 м</w:t>
      </w:r>
      <w:r w:rsidRPr="00CA19E7">
        <w:rPr>
          <w:bCs/>
          <w:szCs w:val="26"/>
          <w:vertAlign w:val="superscript"/>
          <w:lang w:val="uk-UA"/>
        </w:rPr>
        <w:t>2</w:t>
      </w:r>
      <w:r w:rsidRPr="00CA19E7">
        <w:rPr>
          <w:bCs/>
          <w:szCs w:val="26"/>
          <w:lang w:val="uk-UA"/>
        </w:rPr>
        <w:t>.; викошування газонів – 184325 м</w:t>
      </w:r>
      <w:r w:rsidRPr="00CA19E7">
        <w:rPr>
          <w:bCs/>
          <w:szCs w:val="26"/>
          <w:vertAlign w:val="superscript"/>
          <w:lang w:val="uk-UA"/>
        </w:rPr>
        <w:t>2</w:t>
      </w:r>
      <w:r w:rsidRPr="00CA19E7">
        <w:rPr>
          <w:bCs/>
          <w:szCs w:val="26"/>
          <w:lang w:val="uk-UA"/>
        </w:rPr>
        <w:t>; згрібання скошеної трави вручну – 184325 м</w:t>
      </w:r>
      <w:r w:rsidRPr="00CA19E7">
        <w:rPr>
          <w:bCs/>
          <w:szCs w:val="26"/>
          <w:vertAlign w:val="superscript"/>
          <w:lang w:val="uk-UA"/>
        </w:rPr>
        <w:t>2</w:t>
      </w:r>
      <w:r w:rsidRPr="00CA19E7">
        <w:rPr>
          <w:bCs/>
          <w:szCs w:val="26"/>
          <w:lang w:val="uk-UA"/>
        </w:rPr>
        <w:t>; згрібання листя з газонів (при сер. і вел. засміченості)</w:t>
      </w:r>
      <w:r w:rsidRPr="00CA19E7">
        <w:rPr>
          <w:rFonts w:ascii="Times New Roman CYR" w:eastAsia="Batang" w:hAnsi="Times New Roman CYR"/>
          <w:bCs/>
          <w:sz w:val="28"/>
          <w:szCs w:val="20"/>
          <w:lang w:val="uk-UA"/>
        </w:rPr>
        <w:t xml:space="preserve"> </w:t>
      </w:r>
      <w:r w:rsidRPr="00CA19E7">
        <w:rPr>
          <w:bCs/>
          <w:szCs w:val="26"/>
          <w:lang w:val="uk-UA"/>
        </w:rPr>
        <w:t>– 95 837 м</w:t>
      </w:r>
      <w:bookmarkStart w:id="84" w:name="_Hlk99103604"/>
      <w:r w:rsidRPr="00CA19E7">
        <w:rPr>
          <w:bCs/>
          <w:szCs w:val="26"/>
          <w:vertAlign w:val="superscript"/>
          <w:lang w:val="uk-UA"/>
        </w:rPr>
        <w:t>2</w:t>
      </w:r>
      <w:bookmarkEnd w:id="84"/>
      <w:r w:rsidRPr="00CA19E7">
        <w:rPr>
          <w:bCs/>
          <w:szCs w:val="26"/>
          <w:lang w:val="uk-UA"/>
        </w:rPr>
        <w:t xml:space="preserve"> ;  навантаження листя вручну – 201 т.</w:t>
      </w:r>
    </w:p>
    <w:p w14:paraId="3D0B20CB" w14:textId="77777777" w:rsidR="00B775DC" w:rsidRPr="00CA19E7" w:rsidRDefault="00B775DC" w:rsidP="00DC34A6">
      <w:pPr>
        <w:pStyle w:val="afa"/>
        <w:numPr>
          <w:ilvl w:val="0"/>
          <w:numId w:val="70"/>
        </w:numPr>
        <w:tabs>
          <w:tab w:val="left" w:pos="993"/>
          <w:tab w:val="left" w:pos="1134"/>
        </w:tabs>
        <w:ind w:left="709" w:hanging="425"/>
        <w:jc w:val="both"/>
        <w:rPr>
          <w:bCs/>
          <w:szCs w:val="26"/>
          <w:lang w:val="uk-UA"/>
        </w:rPr>
      </w:pPr>
      <w:r w:rsidRPr="00CA19E7">
        <w:rPr>
          <w:bCs/>
          <w:szCs w:val="26"/>
          <w:lang w:val="uk-UA"/>
        </w:rPr>
        <w:t>В зимовий період виконано наступний обсяг робіт:   очищення та зсування снігу – 350520 м</w:t>
      </w:r>
      <w:r w:rsidRPr="00CA19E7">
        <w:rPr>
          <w:bCs/>
          <w:szCs w:val="26"/>
          <w:vertAlign w:val="superscript"/>
          <w:lang w:val="uk-UA"/>
        </w:rPr>
        <w:t>2</w:t>
      </w:r>
      <w:r w:rsidRPr="00CA19E7">
        <w:rPr>
          <w:bCs/>
          <w:szCs w:val="26"/>
          <w:lang w:val="uk-UA"/>
        </w:rPr>
        <w:t xml:space="preserve">;  сколювання льоду вручну </w:t>
      </w:r>
      <w:bookmarkStart w:id="85" w:name="_Hlk99104084"/>
      <w:r w:rsidRPr="00CA19E7">
        <w:rPr>
          <w:bCs/>
          <w:szCs w:val="26"/>
          <w:lang w:val="uk-UA"/>
        </w:rPr>
        <w:t>–</w:t>
      </w:r>
      <w:bookmarkEnd w:id="85"/>
      <w:r w:rsidRPr="00CA19E7">
        <w:rPr>
          <w:bCs/>
          <w:szCs w:val="26"/>
          <w:lang w:val="uk-UA"/>
        </w:rPr>
        <w:t xml:space="preserve"> 850, 2 м</w:t>
      </w:r>
      <w:r w:rsidRPr="00CA19E7">
        <w:rPr>
          <w:bCs/>
          <w:szCs w:val="26"/>
          <w:vertAlign w:val="superscript"/>
          <w:lang w:val="uk-UA"/>
        </w:rPr>
        <w:t>2</w:t>
      </w:r>
      <w:r w:rsidRPr="00CA19E7">
        <w:rPr>
          <w:bCs/>
          <w:szCs w:val="26"/>
          <w:lang w:val="uk-UA"/>
        </w:rPr>
        <w:t xml:space="preserve">; посипання протиожеледними матеріалами доріг </w:t>
      </w:r>
      <w:bookmarkStart w:id="86" w:name="_Hlk99104127"/>
      <w:r w:rsidRPr="00CA19E7">
        <w:rPr>
          <w:bCs/>
          <w:szCs w:val="26"/>
          <w:lang w:val="uk-UA"/>
        </w:rPr>
        <w:t>–</w:t>
      </w:r>
      <w:bookmarkEnd w:id="86"/>
      <w:r w:rsidRPr="00CA19E7">
        <w:rPr>
          <w:bCs/>
          <w:szCs w:val="26"/>
          <w:lang w:val="uk-UA"/>
        </w:rPr>
        <w:t xml:space="preserve"> 177,01км (постійно при снігопадах та ожеледиці); посипання протиожеледними матеріалами пішохідних доріжок – 110116м</w:t>
      </w:r>
      <w:r w:rsidRPr="00CA19E7">
        <w:rPr>
          <w:bCs/>
          <w:szCs w:val="26"/>
          <w:vertAlign w:val="superscript"/>
          <w:lang w:val="uk-UA"/>
        </w:rPr>
        <w:t>2</w:t>
      </w:r>
      <w:r w:rsidRPr="00CA19E7">
        <w:rPr>
          <w:bCs/>
          <w:szCs w:val="26"/>
          <w:lang w:val="uk-UA"/>
        </w:rPr>
        <w:t xml:space="preserve"> (постійно при снігопадах та ожеледиці);   посипання автозупинок – 53 шт. ( постійно при снігопадах та ожеледиці). </w:t>
      </w:r>
    </w:p>
    <w:p w14:paraId="6A3EDF9E" w14:textId="4E0C8A08" w:rsidR="00B775DC" w:rsidRPr="00DC34A6" w:rsidRDefault="00B775DC" w:rsidP="00DC34A6">
      <w:pPr>
        <w:pStyle w:val="afa"/>
        <w:numPr>
          <w:ilvl w:val="0"/>
          <w:numId w:val="70"/>
        </w:numPr>
        <w:tabs>
          <w:tab w:val="left" w:pos="993"/>
          <w:tab w:val="left" w:pos="1134"/>
        </w:tabs>
        <w:ind w:left="709" w:hanging="425"/>
        <w:jc w:val="both"/>
        <w:rPr>
          <w:bCs/>
          <w:szCs w:val="26"/>
          <w:lang w:val="uk-UA"/>
        </w:rPr>
      </w:pPr>
      <w:r w:rsidRPr="00DC34A6">
        <w:rPr>
          <w:bCs/>
          <w:szCs w:val="26"/>
          <w:lang w:val="uk-UA"/>
        </w:rPr>
        <w:t>Проведено бетонних робіт:  ямковий ремонт доріг, з’їздів:  холодний асфальт – 394,54 м</w:t>
      </w:r>
      <w:r w:rsidRPr="00DC34A6">
        <w:rPr>
          <w:bCs/>
          <w:szCs w:val="26"/>
          <w:vertAlign w:val="superscript"/>
          <w:lang w:val="uk-UA"/>
        </w:rPr>
        <w:t>2</w:t>
      </w:r>
      <w:r w:rsidRPr="00DC34A6">
        <w:rPr>
          <w:bCs/>
          <w:szCs w:val="26"/>
          <w:lang w:val="uk-UA"/>
        </w:rPr>
        <w:t>;  улаштування основ міських проїздів  – 150, 5 м</w:t>
      </w:r>
      <w:r w:rsidRPr="00DC34A6">
        <w:rPr>
          <w:bCs/>
          <w:szCs w:val="26"/>
          <w:vertAlign w:val="superscript"/>
          <w:lang w:val="uk-UA"/>
        </w:rPr>
        <w:t>2</w:t>
      </w:r>
      <w:bookmarkStart w:id="87" w:name="_Hlk99103834"/>
      <w:r w:rsidRPr="00DC34A6">
        <w:rPr>
          <w:bCs/>
          <w:szCs w:val="26"/>
          <w:lang w:val="uk-UA"/>
        </w:rPr>
        <w:t xml:space="preserve">; </w:t>
      </w:r>
      <w:bookmarkEnd w:id="87"/>
      <w:r w:rsidRPr="00DC34A6">
        <w:rPr>
          <w:bCs/>
          <w:szCs w:val="26"/>
          <w:lang w:val="uk-UA"/>
        </w:rPr>
        <w:t xml:space="preserve"> влаштування  цементно-бетонного покриття – 1667,76 м</w:t>
      </w:r>
      <w:bookmarkStart w:id="88" w:name="_Hlk99103880"/>
      <w:r w:rsidRPr="00DC34A6">
        <w:rPr>
          <w:bCs/>
          <w:szCs w:val="26"/>
          <w:vertAlign w:val="superscript"/>
          <w:lang w:val="uk-UA"/>
        </w:rPr>
        <w:t>2</w:t>
      </w:r>
      <w:bookmarkEnd w:id="88"/>
      <w:r w:rsidRPr="00DC34A6">
        <w:rPr>
          <w:bCs/>
          <w:szCs w:val="26"/>
          <w:lang w:val="uk-UA"/>
        </w:rPr>
        <w:t xml:space="preserve">;  влаштування бордюрів </w:t>
      </w:r>
      <w:bookmarkStart w:id="89" w:name="_Hlk99104363"/>
      <w:r w:rsidRPr="00DC34A6">
        <w:rPr>
          <w:bCs/>
          <w:szCs w:val="26"/>
          <w:lang w:val="uk-UA"/>
        </w:rPr>
        <w:t>–</w:t>
      </w:r>
      <w:bookmarkEnd w:id="89"/>
      <w:r w:rsidRPr="00DC34A6">
        <w:rPr>
          <w:bCs/>
          <w:szCs w:val="26"/>
          <w:lang w:val="uk-UA"/>
        </w:rPr>
        <w:t xml:space="preserve"> 1052 мп;  розбирання бордюрів  – 150 мп;  розбирання а/б покриття – 100,6 м</w:t>
      </w:r>
      <w:r w:rsidRPr="00DC34A6">
        <w:rPr>
          <w:bCs/>
          <w:szCs w:val="26"/>
          <w:vertAlign w:val="superscript"/>
          <w:lang w:val="uk-UA"/>
        </w:rPr>
        <w:t>2</w:t>
      </w:r>
      <w:r w:rsidRPr="00DC34A6">
        <w:rPr>
          <w:bCs/>
          <w:szCs w:val="26"/>
          <w:lang w:val="uk-UA"/>
        </w:rPr>
        <w:t>;  улаштування щебеневого покритя –242 м</w:t>
      </w:r>
      <w:r w:rsidRPr="00DC34A6">
        <w:rPr>
          <w:bCs/>
          <w:szCs w:val="26"/>
          <w:vertAlign w:val="superscript"/>
          <w:lang w:val="uk-UA"/>
        </w:rPr>
        <w:t>2</w:t>
      </w:r>
      <w:r w:rsidRPr="00DC34A6">
        <w:rPr>
          <w:bCs/>
          <w:szCs w:val="26"/>
          <w:lang w:val="uk-UA"/>
        </w:rPr>
        <w:t>;  побілка бордюрів –   4 183 м</w:t>
      </w:r>
      <w:r w:rsidRPr="00DC34A6">
        <w:rPr>
          <w:bCs/>
          <w:szCs w:val="26"/>
          <w:vertAlign w:val="superscript"/>
          <w:lang w:val="uk-UA"/>
        </w:rPr>
        <w:t>2</w:t>
      </w:r>
      <w:r w:rsidRPr="00DC34A6">
        <w:rPr>
          <w:bCs/>
          <w:szCs w:val="26"/>
          <w:lang w:val="uk-UA"/>
        </w:rPr>
        <w:t>;   фарбування металевих поверхонь – 737 м</w:t>
      </w:r>
      <w:r w:rsidRPr="00DC34A6">
        <w:rPr>
          <w:bCs/>
          <w:szCs w:val="26"/>
          <w:vertAlign w:val="superscript"/>
          <w:lang w:val="uk-UA"/>
        </w:rPr>
        <w:t>2</w:t>
      </w:r>
      <w:r w:rsidRPr="00DC34A6">
        <w:rPr>
          <w:bCs/>
          <w:szCs w:val="26"/>
          <w:lang w:val="uk-UA"/>
        </w:rPr>
        <w:t xml:space="preserve">; </w:t>
      </w:r>
      <w:r w:rsidRPr="00DC34A6">
        <w:rPr>
          <w:rFonts w:eastAsia="Calibri"/>
          <w:bCs/>
          <w:szCs w:val="26"/>
          <w:lang w:val="uk-UA" w:eastAsia="uk-UA"/>
        </w:rPr>
        <w:t xml:space="preserve"> дорожня розмітка – 230,0 м</w:t>
      </w:r>
      <w:r w:rsidRPr="00DC34A6">
        <w:rPr>
          <w:bCs/>
          <w:szCs w:val="26"/>
          <w:vertAlign w:val="superscript"/>
          <w:lang w:val="uk-UA"/>
        </w:rPr>
        <w:t>2</w:t>
      </w:r>
      <w:r w:rsidRPr="00DC34A6">
        <w:rPr>
          <w:rFonts w:eastAsia="Calibri"/>
          <w:bCs/>
          <w:szCs w:val="26"/>
          <w:shd w:val="clear" w:color="auto" w:fill="FFFFFF"/>
          <w:lang w:val="uk-UA" w:eastAsia="uk-UA"/>
        </w:rPr>
        <w:t xml:space="preserve"> (пішох. переходи); </w:t>
      </w:r>
      <w:r w:rsidRPr="00DC34A6">
        <w:rPr>
          <w:bCs/>
          <w:szCs w:val="26"/>
          <w:lang w:val="uk-UA"/>
        </w:rPr>
        <w:t xml:space="preserve">  навантаження сміття вручну  на транспортні засоби – 731,5 т.;  перевезення будівельного  сміття – 8,62 т;  перевезення грунту – 19,1 т.;  навантаження на т/з піску вручну – 344 т;  навантаження зеленої маси  – 39,7 т;  розробка грунту  екскаватором – 120,4 м</w:t>
      </w:r>
      <w:r w:rsidRPr="00DC34A6">
        <w:rPr>
          <w:bCs/>
          <w:szCs w:val="26"/>
          <w:vertAlign w:val="superscript"/>
          <w:lang w:val="uk-UA"/>
        </w:rPr>
        <w:t xml:space="preserve">3; </w:t>
      </w:r>
      <w:r w:rsidRPr="00DC34A6">
        <w:rPr>
          <w:bCs/>
          <w:szCs w:val="26"/>
          <w:lang w:val="uk-UA"/>
        </w:rPr>
        <w:t xml:space="preserve"> планування площ ручним способом – 1978,3 м</w:t>
      </w:r>
      <w:r w:rsidRPr="00DC34A6">
        <w:rPr>
          <w:bCs/>
          <w:szCs w:val="26"/>
          <w:vertAlign w:val="superscript"/>
          <w:lang w:val="uk-UA"/>
        </w:rPr>
        <w:t>2</w:t>
      </w:r>
      <w:r w:rsidRPr="00DC34A6">
        <w:rPr>
          <w:bCs/>
          <w:szCs w:val="26"/>
          <w:lang w:val="uk-UA"/>
        </w:rPr>
        <w:t>;  готування цементного розчину – 1,317 м.куб.;  готування важкого бетону – 16 м</w:t>
      </w:r>
      <w:r w:rsidRPr="00DC34A6">
        <w:rPr>
          <w:bCs/>
          <w:szCs w:val="26"/>
          <w:vertAlign w:val="superscript"/>
          <w:lang w:val="uk-UA"/>
        </w:rPr>
        <w:t>3</w:t>
      </w:r>
      <w:r w:rsidRPr="00DC34A6">
        <w:rPr>
          <w:bCs/>
          <w:szCs w:val="26"/>
          <w:lang w:val="uk-UA"/>
        </w:rPr>
        <w:t>;  ущільнення грунту трамбівками – 146,54 м.куб.;  забивання тріщин бітумом – 69 м.</w:t>
      </w:r>
    </w:p>
    <w:p w14:paraId="5F3FEB01" w14:textId="33050844" w:rsidR="00566B6B" w:rsidRDefault="00566B6B" w:rsidP="00497F44">
      <w:pPr>
        <w:pStyle w:val="afa"/>
        <w:keepNext/>
        <w:keepLines/>
        <w:numPr>
          <w:ilvl w:val="2"/>
          <w:numId w:val="47"/>
        </w:numPr>
        <w:tabs>
          <w:tab w:val="left" w:pos="709"/>
          <w:tab w:val="left" w:pos="1134"/>
        </w:tabs>
        <w:spacing w:before="240" w:after="120"/>
        <w:ind w:left="709" w:hanging="425"/>
        <w:contextualSpacing w:val="0"/>
        <w:jc w:val="center"/>
        <w:rPr>
          <w:rFonts w:eastAsia="Calibri"/>
          <w:b/>
          <w:bCs/>
          <w:szCs w:val="26"/>
          <w:lang w:val="uk-UA" w:eastAsia="en-US"/>
        </w:rPr>
      </w:pPr>
      <w:r w:rsidRPr="00CA19E7">
        <w:rPr>
          <w:rFonts w:eastAsia="Calibri"/>
          <w:b/>
          <w:bCs/>
          <w:szCs w:val="26"/>
          <w:lang w:val="uk-UA" w:eastAsia="en-US"/>
        </w:rPr>
        <w:t>Вирішення проблемних питань по безпритульних тваринах</w:t>
      </w:r>
    </w:p>
    <w:p w14:paraId="460AF1F6" w14:textId="77777777" w:rsidR="00B775DC" w:rsidRPr="00CA19E7" w:rsidRDefault="00B775DC" w:rsidP="00DC34A6">
      <w:pPr>
        <w:pStyle w:val="afa"/>
        <w:numPr>
          <w:ilvl w:val="0"/>
          <w:numId w:val="71"/>
        </w:numPr>
        <w:tabs>
          <w:tab w:val="left" w:pos="851"/>
          <w:tab w:val="left" w:pos="1134"/>
        </w:tabs>
        <w:ind w:left="709" w:hanging="425"/>
        <w:jc w:val="both"/>
        <w:rPr>
          <w:rFonts w:eastAsia="Batang"/>
          <w:bCs/>
          <w:szCs w:val="26"/>
          <w:lang w:val="uk-UA"/>
        </w:rPr>
      </w:pPr>
      <w:r w:rsidRPr="00CA19E7">
        <w:rPr>
          <w:rFonts w:eastAsia="Batang"/>
          <w:szCs w:val="26"/>
          <w:lang w:val="uk-UA"/>
        </w:rPr>
        <w:t xml:space="preserve">На реалізацію заходів </w:t>
      </w:r>
      <w:r w:rsidRPr="00CA19E7">
        <w:rPr>
          <w:rFonts w:eastAsia="Batang"/>
          <w:bCs/>
          <w:color w:val="000000"/>
          <w:szCs w:val="26"/>
          <w:lang w:val="uk-UA"/>
        </w:rPr>
        <w:t>Програми охорони тваринного світу та регулювання чисельності безпритульних тварин у Вараській міській територіальній громаді на 2021-2025 роки</w:t>
      </w:r>
      <w:r w:rsidRPr="00CA19E7">
        <w:rPr>
          <w:rFonts w:eastAsia="Batang"/>
          <w:bCs/>
          <w:szCs w:val="26"/>
          <w:lang w:val="uk-UA"/>
        </w:rPr>
        <w:t xml:space="preserve">  в 2021 році  було виділено коштів  міського бюджету  в сумі – 696,437 тис.грн, використано – 693,527 тис.грн.</w:t>
      </w:r>
      <w:r w:rsidRPr="00CA19E7">
        <w:rPr>
          <w:rFonts w:eastAsia="Batang"/>
          <w:b/>
          <w:bCs/>
          <w:szCs w:val="26"/>
          <w:lang w:val="uk-UA"/>
        </w:rPr>
        <w:t xml:space="preserve">  </w:t>
      </w:r>
      <w:r w:rsidRPr="00CA19E7">
        <w:rPr>
          <w:rFonts w:eastAsia="Batang"/>
          <w:bCs/>
          <w:szCs w:val="26"/>
          <w:lang w:val="uk-UA"/>
        </w:rPr>
        <w:t xml:space="preserve"> </w:t>
      </w:r>
    </w:p>
    <w:p w14:paraId="2CF156F1" w14:textId="77777777" w:rsidR="00B775DC" w:rsidRPr="00CA19E7" w:rsidRDefault="00B775DC" w:rsidP="00DC34A6">
      <w:pPr>
        <w:pStyle w:val="afa"/>
        <w:numPr>
          <w:ilvl w:val="0"/>
          <w:numId w:val="71"/>
        </w:numPr>
        <w:tabs>
          <w:tab w:val="left" w:pos="851"/>
          <w:tab w:val="left" w:pos="1134"/>
        </w:tabs>
        <w:ind w:left="709" w:hanging="425"/>
        <w:jc w:val="both"/>
        <w:rPr>
          <w:rFonts w:eastAsia="Batang"/>
          <w:bCs/>
          <w:szCs w:val="26"/>
          <w:lang w:val="uk-UA"/>
        </w:rPr>
      </w:pPr>
      <w:r w:rsidRPr="00CA19E7">
        <w:rPr>
          <w:rFonts w:eastAsia="Batang"/>
          <w:bCs/>
          <w:szCs w:val="26"/>
          <w:lang w:val="uk-UA"/>
        </w:rPr>
        <w:lastRenderedPageBreak/>
        <w:t>Кошти були направлені на реалізацію наступних заходів:</w:t>
      </w:r>
    </w:p>
    <w:p w14:paraId="41A11698" w14:textId="543FF1F8" w:rsidR="00B775DC" w:rsidRPr="00CA19E7" w:rsidRDefault="00B775DC" w:rsidP="00DC34A6">
      <w:pPr>
        <w:pStyle w:val="afa"/>
        <w:numPr>
          <w:ilvl w:val="0"/>
          <w:numId w:val="71"/>
        </w:numPr>
        <w:tabs>
          <w:tab w:val="left" w:pos="851"/>
          <w:tab w:val="left" w:pos="1134"/>
        </w:tabs>
        <w:ind w:left="709" w:hanging="425"/>
        <w:jc w:val="both"/>
        <w:rPr>
          <w:rFonts w:eastAsia="Batang"/>
          <w:bCs/>
          <w:szCs w:val="26"/>
          <w:lang w:val="uk-UA"/>
        </w:rPr>
      </w:pPr>
      <w:r w:rsidRPr="00CA19E7">
        <w:rPr>
          <w:rFonts w:ascii="Times New Roman CYR" w:eastAsia="Batang" w:hAnsi="Times New Roman CYR"/>
          <w:bCs/>
          <w:szCs w:val="26"/>
          <w:lang w:val="uk-UA"/>
        </w:rPr>
        <w:t>На утримання  територій та об'єктів для тимчасової перетримки безпритульних тварин, а саме облаштування Центру для тимчасової перетримки безпритульних тварин направлено  119,803 тис.грн.</w:t>
      </w:r>
      <w:r w:rsidRPr="00CA19E7">
        <w:rPr>
          <w:rFonts w:eastAsia="Batang"/>
          <w:bCs/>
          <w:szCs w:val="26"/>
          <w:lang w:val="uk-UA"/>
        </w:rPr>
        <w:t xml:space="preserve"> Виконані роботи по облаштуванню Центру, а саме  облаштовано 16 вольєрів, придбано та встановлено  18 будок.</w:t>
      </w:r>
    </w:p>
    <w:p w14:paraId="5BECA427" w14:textId="77777777" w:rsidR="00B775DC" w:rsidRPr="00CA19E7" w:rsidRDefault="00B775DC" w:rsidP="00DC34A6">
      <w:pPr>
        <w:pStyle w:val="afa"/>
        <w:numPr>
          <w:ilvl w:val="0"/>
          <w:numId w:val="71"/>
        </w:numPr>
        <w:tabs>
          <w:tab w:val="left" w:pos="851"/>
          <w:tab w:val="left" w:pos="1134"/>
        </w:tabs>
        <w:ind w:left="709" w:hanging="425"/>
        <w:jc w:val="both"/>
        <w:rPr>
          <w:rFonts w:eastAsia="Batang"/>
          <w:bCs/>
          <w:szCs w:val="26"/>
          <w:lang w:val="uk-UA"/>
        </w:rPr>
      </w:pPr>
      <w:r w:rsidRPr="00CA19E7">
        <w:rPr>
          <w:rFonts w:ascii="Times New Roman CYR" w:eastAsia="Batang" w:hAnsi="Times New Roman CYR"/>
          <w:bCs/>
          <w:szCs w:val="26"/>
          <w:lang w:val="uk-UA"/>
        </w:rPr>
        <w:t>На</w:t>
      </w:r>
      <w:r w:rsidRPr="00CA19E7">
        <w:rPr>
          <w:rFonts w:eastAsia="Batang"/>
          <w:b/>
          <w:bCs/>
          <w:szCs w:val="26"/>
          <w:lang w:val="uk-UA"/>
        </w:rPr>
        <w:t xml:space="preserve"> </w:t>
      </w:r>
      <w:r w:rsidRPr="00CA19E7">
        <w:rPr>
          <w:rFonts w:eastAsia="Batang"/>
          <w:szCs w:val="26"/>
          <w:lang w:val="uk-UA"/>
        </w:rPr>
        <w:t>забезпечення роботи Центру для тимчасової перетримки безпритульних тварин було направлено 421,291 тис.грн.</w:t>
      </w:r>
    </w:p>
    <w:p w14:paraId="20624B54" w14:textId="77777777" w:rsidR="00B775DC" w:rsidRPr="00CA19E7" w:rsidRDefault="00B775DC" w:rsidP="00DC34A6">
      <w:pPr>
        <w:pStyle w:val="afa"/>
        <w:numPr>
          <w:ilvl w:val="0"/>
          <w:numId w:val="71"/>
        </w:numPr>
        <w:tabs>
          <w:tab w:val="left" w:pos="851"/>
          <w:tab w:val="left" w:pos="1134"/>
        </w:tabs>
        <w:ind w:left="709" w:hanging="425"/>
        <w:jc w:val="both"/>
        <w:rPr>
          <w:rFonts w:eastAsia="Batang"/>
          <w:bCs/>
          <w:szCs w:val="26"/>
          <w:lang w:val="uk-UA"/>
        </w:rPr>
      </w:pPr>
      <w:r w:rsidRPr="00CA19E7">
        <w:rPr>
          <w:rFonts w:eastAsia="Batang"/>
          <w:bCs/>
          <w:szCs w:val="26"/>
          <w:lang w:val="uk-UA"/>
        </w:rPr>
        <w:t xml:space="preserve"> Було забезпечено роботу Центру для тимчасової перетримки безпритульних тварин(собаки, коти), а саме:  на післяопераційне утримання безпритульних тварин, а також на оплату праці робітника з догляду за тваринами, ловця бездоглядних тварин, водія та на організацію харчування безпритульних тварин.</w:t>
      </w:r>
    </w:p>
    <w:p w14:paraId="75F0A337" w14:textId="156D15CA" w:rsidR="00B775DC" w:rsidRPr="00CA19E7" w:rsidRDefault="00B775DC" w:rsidP="00DC34A6">
      <w:pPr>
        <w:pStyle w:val="afa"/>
        <w:numPr>
          <w:ilvl w:val="0"/>
          <w:numId w:val="71"/>
        </w:numPr>
        <w:tabs>
          <w:tab w:val="left" w:pos="851"/>
          <w:tab w:val="left" w:pos="1134"/>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 На регулювання існуючої популяції безпритульних тварин у громаді (біостерилізація) було направлено 143,223 тис.грн. Відповідно до договору від 25.06.2021р.№ 06-21/10 «Про надання ветеринарних послуг з ГО «Порятунок чотирилапих м.Луцьк надано послуги біостерилізації безпритульних тварин, а саме простерелізовано: 98 безпритульних собаки, 37 безпритульних котів.</w:t>
      </w:r>
    </w:p>
    <w:p w14:paraId="2BB25CAF" w14:textId="77777777" w:rsidR="00B775DC" w:rsidRPr="00CA19E7" w:rsidRDefault="00B775DC" w:rsidP="00DC34A6">
      <w:pPr>
        <w:pStyle w:val="afa"/>
        <w:numPr>
          <w:ilvl w:val="0"/>
          <w:numId w:val="71"/>
        </w:numPr>
        <w:tabs>
          <w:tab w:val="left" w:pos="851"/>
          <w:tab w:val="left" w:pos="1134"/>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На вакцінацію безпритульних тварин були направлені кошти в сумі  6,210 тис.грн.</w:t>
      </w:r>
    </w:p>
    <w:p w14:paraId="749A6808" w14:textId="77777777" w:rsidR="00B775DC" w:rsidRPr="00CA19E7" w:rsidRDefault="00B775DC" w:rsidP="00DC34A6">
      <w:pPr>
        <w:pStyle w:val="afa"/>
        <w:numPr>
          <w:ilvl w:val="0"/>
          <w:numId w:val="71"/>
        </w:numPr>
        <w:tabs>
          <w:tab w:val="left" w:pos="851"/>
          <w:tab w:val="left" w:pos="1134"/>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Відповідно до договору від 25.06.2021р.№ 06-21/10 «Про надання ветеринарних послуг з ГО «Порятунок чотирилапих м.Луцьк, надано послуги біостерилізації безпритульних тварин, а саме вакциновано: 47 безпритульних собаки, 38 безпритульних котів.</w:t>
      </w:r>
    </w:p>
    <w:p w14:paraId="2F78CB5D" w14:textId="0F52ABD3" w:rsidR="00B775DC" w:rsidRPr="000038F5" w:rsidRDefault="00B775DC" w:rsidP="00DC34A6">
      <w:pPr>
        <w:pStyle w:val="afa"/>
        <w:numPr>
          <w:ilvl w:val="0"/>
          <w:numId w:val="71"/>
        </w:numPr>
        <w:tabs>
          <w:tab w:val="left" w:pos="851"/>
          <w:tab w:val="left" w:pos="1134"/>
        </w:tabs>
        <w:ind w:left="709" w:hanging="425"/>
        <w:jc w:val="both"/>
        <w:rPr>
          <w:rFonts w:ascii="Times New Roman CYR" w:eastAsia="Batang" w:hAnsi="Times New Roman CYR"/>
          <w:bCs/>
          <w:szCs w:val="26"/>
          <w:lang w:val="uk-UA"/>
        </w:rPr>
      </w:pPr>
      <w:r w:rsidRPr="000038F5">
        <w:rPr>
          <w:rFonts w:ascii="Times New Roman CYR" w:eastAsia="Batang" w:hAnsi="Times New Roman CYR"/>
          <w:bCs/>
          <w:szCs w:val="26"/>
          <w:lang w:val="uk-UA"/>
        </w:rPr>
        <w:t>На пропаганду гуманного поводження з безпритульними тваринами було направлено 3,0 тис.грн</w:t>
      </w:r>
      <w:r w:rsidR="000038F5" w:rsidRPr="000038F5">
        <w:rPr>
          <w:rFonts w:ascii="Times New Roman CYR" w:eastAsia="Batang" w:hAnsi="Times New Roman CYR"/>
          <w:bCs/>
          <w:szCs w:val="26"/>
          <w:lang w:val="uk-UA"/>
        </w:rPr>
        <w:t xml:space="preserve">. </w:t>
      </w:r>
      <w:r w:rsidRPr="000038F5">
        <w:rPr>
          <w:rFonts w:ascii="Times New Roman CYR" w:eastAsia="Batang" w:hAnsi="Times New Roman CYR"/>
          <w:bCs/>
          <w:szCs w:val="26"/>
          <w:lang w:val="uk-UA"/>
        </w:rPr>
        <w:t>Проведено інформаційно-просвітницьку діяльнічсть серед населення з питання поводження з безпритульними тваринами, шляхом придбання та розповсюдження інформаційних листівок, буклетів тощо.</w:t>
      </w:r>
    </w:p>
    <w:p w14:paraId="32275F34" w14:textId="2048F69E" w:rsidR="00566B6B" w:rsidRDefault="00566B6B" w:rsidP="00497F44">
      <w:pPr>
        <w:pStyle w:val="afa"/>
        <w:keepNext/>
        <w:keepLines/>
        <w:numPr>
          <w:ilvl w:val="2"/>
          <w:numId w:val="47"/>
        </w:numPr>
        <w:tabs>
          <w:tab w:val="left" w:pos="709"/>
          <w:tab w:val="left" w:pos="1134"/>
        </w:tabs>
        <w:spacing w:before="240" w:after="120"/>
        <w:ind w:left="709" w:hanging="425"/>
        <w:contextualSpacing w:val="0"/>
        <w:jc w:val="center"/>
        <w:rPr>
          <w:rFonts w:eastAsia="Calibri"/>
          <w:b/>
          <w:bCs/>
          <w:szCs w:val="26"/>
          <w:lang w:val="uk-UA" w:eastAsia="en-US"/>
        </w:rPr>
      </w:pPr>
      <w:r w:rsidRPr="00CA19E7">
        <w:rPr>
          <w:rFonts w:eastAsia="Calibri"/>
          <w:b/>
          <w:bCs/>
          <w:szCs w:val="26"/>
          <w:lang w:val="uk-UA" w:eastAsia="en-US"/>
        </w:rPr>
        <w:t>Влаштування та утримання вуличного освітлення</w:t>
      </w:r>
    </w:p>
    <w:p w14:paraId="130620CA" w14:textId="6D1D5FF2" w:rsidR="00DA612F" w:rsidRPr="00CA19E7" w:rsidRDefault="00DA612F" w:rsidP="00DC34A6">
      <w:pPr>
        <w:pStyle w:val="afa"/>
        <w:numPr>
          <w:ilvl w:val="4"/>
          <w:numId w:val="72"/>
        </w:numPr>
        <w:tabs>
          <w:tab w:val="left" w:pos="851"/>
          <w:tab w:val="left" w:pos="1134"/>
        </w:tabs>
        <w:ind w:left="709" w:hanging="425"/>
        <w:jc w:val="both"/>
        <w:rPr>
          <w:rFonts w:ascii="Times New Roman CYR" w:eastAsia="Batang" w:hAnsi="Times New Roman CYR"/>
          <w:bCs/>
          <w:szCs w:val="26"/>
          <w:lang w:val="uk-UA"/>
        </w:rPr>
      </w:pPr>
      <w:r w:rsidRPr="00CA19E7">
        <w:rPr>
          <w:rFonts w:ascii="Times New Roman CYR" w:eastAsia="Batang" w:hAnsi="Times New Roman CYR"/>
          <w:szCs w:val="26"/>
          <w:lang w:val="uk-UA"/>
        </w:rPr>
        <w:t>Для проведення видатків на оплату за споживання електроенергії по місцях загального користування були виділені кошти для КП «Благоустрій» ВМР в сумі 2 658,253 тис.грн.; використано коштів протягом звітного періоду  – 2 540,018 тис. грн.; економія становить 118,235 тис.грн.</w:t>
      </w:r>
      <w:r w:rsidRPr="00CA19E7">
        <w:rPr>
          <w:rFonts w:ascii="Times New Roman CYR" w:eastAsia="Batang" w:hAnsi="Times New Roman CYR"/>
          <w:bCs/>
          <w:szCs w:val="26"/>
          <w:lang w:val="uk-UA"/>
        </w:rPr>
        <w:t xml:space="preserve"> </w:t>
      </w:r>
    </w:p>
    <w:p w14:paraId="6D24A645" w14:textId="175750EF" w:rsidR="00DA612F" w:rsidRPr="00CA19E7" w:rsidRDefault="00DA612F" w:rsidP="00DC34A6">
      <w:pPr>
        <w:pStyle w:val="afa"/>
        <w:numPr>
          <w:ilvl w:val="4"/>
          <w:numId w:val="72"/>
        </w:numPr>
        <w:tabs>
          <w:tab w:val="left" w:pos="851"/>
          <w:tab w:val="left" w:pos="1134"/>
        </w:tabs>
        <w:spacing w:line="280" w:lineRule="exact"/>
        <w:ind w:left="709" w:hanging="425"/>
        <w:jc w:val="both"/>
        <w:rPr>
          <w:rFonts w:ascii="Times New Roman CYR" w:eastAsia="Batang" w:hAnsi="Times New Roman CYR"/>
          <w:szCs w:val="26"/>
          <w:lang w:val="uk-UA"/>
        </w:rPr>
      </w:pPr>
      <w:r w:rsidRPr="00CA19E7">
        <w:rPr>
          <w:rFonts w:ascii="Times New Roman CYR" w:eastAsia="Batang" w:hAnsi="Times New Roman CYR"/>
          <w:szCs w:val="26"/>
          <w:lang w:val="uk-UA"/>
        </w:rPr>
        <w:t>На утримання вуличного освітлення</w:t>
      </w:r>
      <w:r w:rsidRPr="00CA19E7">
        <w:rPr>
          <w:rFonts w:ascii="Times New Roman CYR" w:eastAsia="Batang" w:hAnsi="Times New Roman CYR"/>
          <w:bCs/>
          <w:szCs w:val="26"/>
          <w:lang w:val="uk-UA"/>
        </w:rPr>
        <w:t xml:space="preserve"> (</w:t>
      </w:r>
      <w:r w:rsidRPr="00CA19E7">
        <w:rPr>
          <w:rFonts w:ascii="Times New Roman CYR" w:eastAsia="Batang" w:hAnsi="Times New Roman CYR"/>
          <w:szCs w:val="26"/>
          <w:lang w:val="uk-UA"/>
        </w:rPr>
        <w:t xml:space="preserve">видатки на технічне обслуговування та утримання в належному стані систем вуличного освітлення)  були виділені кошти для КП «Благоустрій» ВМР в сумі 3 309,009 тис. грн.; використано –  3 306,571 тис. грн.; економія становить   2,438 тис. грн. </w:t>
      </w:r>
    </w:p>
    <w:p w14:paraId="0698A6A1" w14:textId="77777777" w:rsidR="00497F44" w:rsidRPr="00497F44" w:rsidRDefault="00566B6B" w:rsidP="00497F44">
      <w:pPr>
        <w:pStyle w:val="afa"/>
        <w:numPr>
          <w:ilvl w:val="2"/>
          <w:numId w:val="47"/>
        </w:numPr>
        <w:tabs>
          <w:tab w:val="left" w:pos="851"/>
        </w:tabs>
        <w:spacing w:before="240"/>
        <w:ind w:left="1077"/>
        <w:contextualSpacing w:val="0"/>
        <w:jc w:val="center"/>
        <w:rPr>
          <w:rFonts w:eastAsia="Calibri"/>
          <w:iCs/>
          <w:szCs w:val="26"/>
          <w:lang w:val="uk-UA"/>
        </w:rPr>
      </w:pPr>
      <w:r w:rsidRPr="00497F44">
        <w:rPr>
          <w:rFonts w:eastAsia="Calibri"/>
          <w:b/>
          <w:bCs/>
          <w:iCs/>
          <w:szCs w:val="26"/>
          <w:lang w:val="uk-UA"/>
        </w:rPr>
        <w:t xml:space="preserve">Обсяг фінансування в галузі благоустрою населених пунктів </w:t>
      </w:r>
    </w:p>
    <w:p w14:paraId="08616C02" w14:textId="2DBB542A" w:rsidR="0083652E" w:rsidRPr="00497F44" w:rsidRDefault="00566B6B" w:rsidP="00497F44">
      <w:pPr>
        <w:tabs>
          <w:tab w:val="left" w:pos="851"/>
        </w:tabs>
        <w:spacing w:after="120" w:line="240" w:lineRule="auto"/>
        <w:ind w:left="357"/>
        <w:jc w:val="center"/>
        <w:rPr>
          <w:rFonts w:ascii="Times New Roman" w:eastAsia="Calibri" w:hAnsi="Times New Roman" w:cs="Times New Roman"/>
          <w:iCs/>
          <w:sz w:val="26"/>
          <w:szCs w:val="26"/>
        </w:rPr>
      </w:pPr>
      <w:r w:rsidRPr="00497F44">
        <w:rPr>
          <w:rFonts w:ascii="Times New Roman" w:eastAsia="Calibri" w:hAnsi="Times New Roman" w:cs="Times New Roman"/>
          <w:b/>
          <w:bCs/>
          <w:iCs/>
          <w:sz w:val="26"/>
          <w:szCs w:val="26"/>
        </w:rPr>
        <w:t>за період з 2019 по 2021 роки</w:t>
      </w:r>
    </w:p>
    <w:p w14:paraId="4342CB47" w14:textId="3E82CF33" w:rsidR="00566B6B" w:rsidRDefault="00B3462B" w:rsidP="008A480B">
      <w:pPr>
        <w:pStyle w:val="afa"/>
        <w:numPr>
          <w:ilvl w:val="3"/>
          <w:numId w:val="47"/>
        </w:numPr>
        <w:tabs>
          <w:tab w:val="left" w:pos="993"/>
          <w:tab w:val="left" w:pos="1276"/>
        </w:tabs>
        <w:spacing w:after="120"/>
        <w:ind w:left="709" w:hanging="425"/>
        <w:jc w:val="both"/>
        <w:rPr>
          <w:rFonts w:eastAsia="Calibri"/>
          <w:iCs/>
          <w:szCs w:val="26"/>
          <w:lang w:val="uk-UA"/>
        </w:rPr>
      </w:pPr>
      <w:r w:rsidRPr="00CA19E7">
        <w:rPr>
          <w:rFonts w:eastAsia="Calibri"/>
          <w:iCs/>
          <w:szCs w:val="26"/>
          <w:lang w:val="uk-UA"/>
        </w:rPr>
        <w:t>Обсяг фінансового ресурсу, направленого на  благоустрій  населених пунктів за період з 2019 по 2021 роки, наведений у наступній таблиці</w:t>
      </w:r>
      <w:r w:rsidR="00566B6B" w:rsidRPr="00CA19E7">
        <w:rPr>
          <w:rFonts w:eastAsia="Calibri"/>
          <w:iCs/>
          <w:szCs w:val="26"/>
          <w:lang w:val="uk-UA"/>
        </w:rPr>
        <w:t>.</w:t>
      </w:r>
    </w:p>
    <w:tbl>
      <w:tblPr>
        <w:tblStyle w:val="afc"/>
        <w:tblW w:w="5000" w:type="pct"/>
        <w:tblLook w:val="04A0" w:firstRow="1" w:lastRow="0" w:firstColumn="1" w:lastColumn="0" w:noHBand="0" w:noVBand="1"/>
      </w:tblPr>
      <w:tblGrid>
        <w:gridCol w:w="5296"/>
        <w:gridCol w:w="1967"/>
        <w:gridCol w:w="1515"/>
        <w:gridCol w:w="1446"/>
      </w:tblGrid>
      <w:tr w:rsidR="00C07278" w:rsidRPr="00CA19E7" w14:paraId="4E91FF3A" w14:textId="77777777" w:rsidTr="002C4DE6">
        <w:trPr>
          <w:trHeight w:val="392"/>
        </w:trPr>
        <w:tc>
          <w:tcPr>
            <w:tcW w:w="2590" w:type="pct"/>
            <w:tcBorders>
              <w:top w:val="single" w:sz="4" w:space="0" w:color="auto"/>
              <w:left w:val="single" w:sz="4" w:space="0" w:color="auto"/>
              <w:bottom w:val="single" w:sz="4" w:space="0" w:color="auto"/>
              <w:right w:val="single" w:sz="4" w:space="0" w:color="auto"/>
            </w:tcBorders>
            <w:shd w:val="clear" w:color="auto" w:fill="auto"/>
            <w:vAlign w:val="center"/>
          </w:tcPr>
          <w:p w14:paraId="747D301E" w14:textId="77777777" w:rsidR="00566B6B" w:rsidRPr="00CA19E7" w:rsidRDefault="00566B6B" w:rsidP="00FD2E5B">
            <w:pPr>
              <w:keepNext/>
              <w:keepLines/>
              <w:jc w:val="center"/>
              <w:rPr>
                <w:rFonts w:eastAsia="Calibri"/>
                <w:b/>
              </w:rPr>
            </w:pPr>
            <w:r w:rsidRPr="00CA19E7">
              <w:rPr>
                <w:rFonts w:ascii="Times New Roman" w:hAnsi="Times New Roman"/>
                <w:b/>
                <w:lang w:eastAsia="uk-UA"/>
              </w:rPr>
              <w:t>Показники</w:t>
            </w:r>
          </w:p>
        </w:tc>
        <w:tc>
          <w:tcPr>
            <w:tcW w:w="962" w:type="pct"/>
            <w:tcBorders>
              <w:top w:val="single" w:sz="4" w:space="0" w:color="auto"/>
              <w:left w:val="nil"/>
              <w:bottom w:val="single" w:sz="4" w:space="0" w:color="auto"/>
              <w:right w:val="single" w:sz="4" w:space="0" w:color="auto"/>
            </w:tcBorders>
            <w:shd w:val="clear" w:color="auto" w:fill="auto"/>
            <w:vAlign w:val="center"/>
          </w:tcPr>
          <w:p w14:paraId="01ABDA20" w14:textId="77777777" w:rsidR="00566B6B" w:rsidRPr="00CA19E7" w:rsidRDefault="00566B6B" w:rsidP="00FD2E5B">
            <w:pPr>
              <w:keepNext/>
              <w:keepLines/>
              <w:jc w:val="center"/>
              <w:rPr>
                <w:rFonts w:eastAsia="Calibri"/>
                <w:b/>
              </w:rPr>
            </w:pPr>
            <w:r w:rsidRPr="00CA19E7">
              <w:rPr>
                <w:rFonts w:ascii="Times New Roman" w:hAnsi="Times New Roman"/>
                <w:b/>
                <w:lang w:eastAsia="uk-UA"/>
              </w:rPr>
              <w:t>2019 рік</w:t>
            </w:r>
          </w:p>
        </w:tc>
        <w:tc>
          <w:tcPr>
            <w:tcW w:w="741" w:type="pct"/>
            <w:tcBorders>
              <w:top w:val="single" w:sz="4" w:space="0" w:color="auto"/>
              <w:left w:val="nil"/>
              <w:bottom w:val="single" w:sz="4" w:space="0" w:color="auto"/>
              <w:right w:val="single" w:sz="4" w:space="0" w:color="auto"/>
            </w:tcBorders>
            <w:shd w:val="clear" w:color="auto" w:fill="auto"/>
            <w:vAlign w:val="center"/>
          </w:tcPr>
          <w:p w14:paraId="38DBAE67" w14:textId="77777777" w:rsidR="00566B6B" w:rsidRPr="00CA19E7" w:rsidRDefault="00566B6B" w:rsidP="00FD2E5B">
            <w:pPr>
              <w:keepNext/>
              <w:keepLines/>
              <w:jc w:val="center"/>
              <w:rPr>
                <w:rFonts w:eastAsia="Calibri"/>
                <w:b/>
              </w:rPr>
            </w:pPr>
            <w:r w:rsidRPr="00CA19E7">
              <w:rPr>
                <w:rFonts w:ascii="Times New Roman" w:hAnsi="Times New Roman"/>
                <w:b/>
                <w:lang w:eastAsia="uk-UA"/>
              </w:rPr>
              <w:t>2020 рік</w:t>
            </w:r>
          </w:p>
        </w:tc>
        <w:tc>
          <w:tcPr>
            <w:tcW w:w="707" w:type="pct"/>
            <w:tcBorders>
              <w:top w:val="single" w:sz="4" w:space="0" w:color="auto"/>
              <w:left w:val="nil"/>
              <w:bottom w:val="single" w:sz="4" w:space="0" w:color="auto"/>
              <w:right w:val="single" w:sz="4" w:space="0" w:color="auto"/>
            </w:tcBorders>
            <w:shd w:val="clear" w:color="auto" w:fill="auto"/>
            <w:vAlign w:val="center"/>
          </w:tcPr>
          <w:p w14:paraId="5EBE88C6" w14:textId="77777777" w:rsidR="00566B6B" w:rsidRPr="00CA19E7" w:rsidRDefault="00566B6B" w:rsidP="00FD2E5B">
            <w:pPr>
              <w:keepNext/>
              <w:keepLines/>
              <w:jc w:val="center"/>
              <w:rPr>
                <w:rFonts w:eastAsia="Calibri"/>
                <w:b/>
              </w:rPr>
            </w:pPr>
            <w:r w:rsidRPr="00CA19E7">
              <w:rPr>
                <w:rFonts w:ascii="Times New Roman" w:hAnsi="Times New Roman"/>
                <w:b/>
                <w:lang w:eastAsia="uk-UA"/>
              </w:rPr>
              <w:t>2021 рік</w:t>
            </w:r>
          </w:p>
        </w:tc>
      </w:tr>
      <w:tr w:rsidR="00C07278" w:rsidRPr="00CA19E7" w14:paraId="4B0AA595" w14:textId="77777777" w:rsidTr="002C4DE6">
        <w:tc>
          <w:tcPr>
            <w:tcW w:w="2590" w:type="pct"/>
          </w:tcPr>
          <w:p w14:paraId="51F9321B" w14:textId="77777777" w:rsidR="00566B6B" w:rsidRPr="00CA19E7" w:rsidRDefault="00566B6B" w:rsidP="00FD2E5B">
            <w:pPr>
              <w:keepNext/>
              <w:keepLines/>
              <w:jc w:val="center"/>
              <w:rPr>
                <w:rFonts w:eastAsia="Calibri"/>
                <w:bCs/>
                <w:sz w:val="16"/>
                <w:szCs w:val="16"/>
              </w:rPr>
            </w:pPr>
            <w:r w:rsidRPr="00CA19E7">
              <w:rPr>
                <w:rFonts w:eastAsia="Calibri"/>
                <w:sz w:val="16"/>
                <w:szCs w:val="16"/>
              </w:rPr>
              <w:t>1</w:t>
            </w:r>
          </w:p>
        </w:tc>
        <w:tc>
          <w:tcPr>
            <w:tcW w:w="962" w:type="pct"/>
          </w:tcPr>
          <w:p w14:paraId="60040E13" w14:textId="77777777" w:rsidR="00566B6B" w:rsidRPr="00CA19E7" w:rsidRDefault="00566B6B" w:rsidP="00FD2E5B">
            <w:pPr>
              <w:keepNext/>
              <w:keepLines/>
              <w:jc w:val="center"/>
              <w:rPr>
                <w:rFonts w:eastAsia="Calibri"/>
                <w:bCs/>
                <w:sz w:val="16"/>
                <w:szCs w:val="16"/>
              </w:rPr>
            </w:pPr>
            <w:r w:rsidRPr="00CA19E7">
              <w:rPr>
                <w:rFonts w:eastAsia="Calibri"/>
                <w:sz w:val="16"/>
                <w:szCs w:val="16"/>
              </w:rPr>
              <w:t>2</w:t>
            </w:r>
          </w:p>
        </w:tc>
        <w:tc>
          <w:tcPr>
            <w:tcW w:w="741" w:type="pct"/>
          </w:tcPr>
          <w:p w14:paraId="169CC7B2" w14:textId="77777777" w:rsidR="00566B6B" w:rsidRPr="00CA19E7" w:rsidRDefault="00566B6B" w:rsidP="00FD2E5B">
            <w:pPr>
              <w:keepNext/>
              <w:keepLines/>
              <w:jc w:val="center"/>
              <w:rPr>
                <w:rFonts w:eastAsia="Calibri"/>
                <w:bCs/>
                <w:sz w:val="16"/>
                <w:szCs w:val="16"/>
              </w:rPr>
            </w:pPr>
            <w:r w:rsidRPr="00CA19E7">
              <w:rPr>
                <w:rFonts w:eastAsia="Calibri"/>
                <w:sz w:val="16"/>
                <w:szCs w:val="16"/>
              </w:rPr>
              <w:t>3</w:t>
            </w:r>
          </w:p>
        </w:tc>
        <w:tc>
          <w:tcPr>
            <w:tcW w:w="707" w:type="pct"/>
          </w:tcPr>
          <w:p w14:paraId="17A5B482" w14:textId="77777777" w:rsidR="00566B6B" w:rsidRPr="00CA19E7" w:rsidRDefault="00566B6B" w:rsidP="00FD2E5B">
            <w:pPr>
              <w:keepNext/>
              <w:keepLines/>
              <w:jc w:val="center"/>
              <w:rPr>
                <w:rFonts w:eastAsia="Calibri"/>
                <w:bCs/>
                <w:sz w:val="16"/>
                <w:szCs w:val="16"/>
              </w:rPr>
            </w:pPr>
            <w:r w:rsidRPr="00CA19E7">
              <w:rPr>
                <w:rFonts w:eastAsia="Calibri"/>
                <w:sz w:val="16"/>
                <w:szCs w:val="16"/>
              </w:rPr>
              <w:t>4</w:t>
            </w:r>
          </w:p>
        </w:tc>
      </w:tr>
      <w:tr w:rsidR="00C07278" w:rsidRPr="00CA19E7" w14:paraId="372A3BF6" w14:textId="77777777" w:rsidTr="002C4DE6">
        <w:trPr>
          <w:trHeight w:val="642"/>
        </w:trPr>
        <w:tc>
          <w:tcPr>
            <w:tcW w:w="2590" w:type="pct"/>
            <w:tcBorders>
              <w:top w:val="single" w:sz="4" w:space="0" w:color="auto"/>
              <w:left w:val="single" w:sz="4" w:space="0" w:color="auto"/>
              <w:bottom w:val="single" w:sz="4" w:space="0" w:color="auto"/>
              <w:right w:val="single" w:sz="4" w:space="0" w:color="auto"/>
            </w:tcBorders>
            <w:shd w:val="clear" w:color="auto" w:fill="auto"/>
            <w:vAlign w:val="center"/>
          </w:tcPr>
          <w:p w14:paraId="727F3478" w14:textId="49A49F10" w:rsidR="00566B6B" w:rsidRPr="00CA19E7" w:rsidRDefault="00FB6F89" w:rsidP="00FD2E5B">
            <w:pPr>
              <w:keepNext/>
              <w:keepLines/>
              <w:jc w:val="both"/>
              <w:rPr>
                <w:rFonts w:eastAsia="Calibri"/>
                <w:b/>
              </w:rPr>
            </w:pPr>
            <w:r w:rsidRPr="00CA19E7">
              <w:rPr>
                <w:rFonts w:ascii="Times New Roman" w:hAnsi="Times New Roman"/>
                <w:sz w:val="21"/>
                <w:szCs w:val="21"/>
                <w:lang w:eastAsia="uk-UA"/>
              </w:rPr>
              <w:t>Обсяг фінансового ресурсу, направленого на  благоустрій  населених пунктів   (тис.грн)</w:t>
            </w:r>
          </w:p>
        </w:tc>
        <w:tc>
          <w:tcPr>
            <w:tcW w:w="962" w:type="pct"/>
            <w:tcBorders>
              <w:top w:val="single" w:sz="4" w:space="0" w:color="auto"/>
              <w:left w:val="single" w:sz="4" w:space="0" w:color="auto"/>
              <w:bottom w:val="single" w:sz="4" w:space="0" w:color="auto"/>
              <w:right w:val="single" w:sz="4" w:space="0" w:color="auto"/>
            </w:tcBorders>
            <w:shd w:val="clear" w:color="auto" w:fill="auto"/>
            <w:vAlign w:val="bottom"/>
          </w:tcPr>
          <w:p w14:paraId="150CDCA7" w14:textId="77777777" w:rsidR="00566B6B" w:rsidRPr="00CA19E7" w:rsidRDefault="00566B6B" w:rsidP="00FD2E5B">
            <w:pPr>
              <w:keepNext/>
              <w:keepLines/>
              <w:jc w:val="center"/>
              <w:rPr>
                <w:rFonts w:eastAsia="Calibri"/>
                <w:b/>
              </w:rPr>
            </w:pPr>
            <w:r w:rsidRPr="00CA19E7">
              <w:t>19 822,0</w:t>
            </w:r>
          </w:p>
        </w:tc>
        <w:tc>
          <w:tcPr>
            <w:tcW w:w="741" w:type="pct"/>
            <w:tcBorders>
              <w:top w:val="single" w:sz="4" w:space="0" w:color="auto"/>
              <w:left w:val="nil"/>
              <w:bottom w:val="single" w:sz="4" w:space="0" w:color="auto"/>
              <w:right w:val="single" w:sz="4" w:space="0" w:color="auto"/>
            </w:tcBorders>
            <w:shd w:val="clear" w:color="auto" w:fill="auto"/>
            <w:vAlign w:val="bottom"/>
          </w:tcPr>
          <w:p w14:paraId="2979AC4A" w14:textId="77777777" w:rsidR="00566B6B" w:rsidRPr="00CA19E7" w:rsidRDefault="00566B6B" w:rsidP="00FD2E5B">
            <w:pPr>
              <w:keepNext/>
              <w:keepLines/>
              <w:jc w:val="center"/>
              <w:rPr>
                <w:rFonts w:eastAsia="Calibri"/>
                <w:b/>
              </w:rPr>
            </w:pPr>
            <w:r w:rsidRPr="00CA19E7">
              <w:t>24 826,3</w:t>
            </w:r>
          </w:p>
        </w:tc>
        <w:tc>
          <w:tcPr>
            <w:tcW w:w="707" w:type="pct"/>
            <w:tcBorders>
              <w:top w:val="single" w:sz="4" w:space="0" w:color="auto"/>
              <w:left w:val="nil"/>
              <w:bottom w:val="single" w:sz="4" w:space="0" w:color="auto"/>
              <w:right w:val="single" w:sz="4" w:space="0" w:color="auto"/>
            </w:tcBorders>
            <w:shd w:val="clear" w:color="auto" w:fill="auto"/>
            <w:vAlign w:val="bottom"/>
          </w:tcPr>
          <w:p w14:paraId="3BD36082" w14:textId="77777777" w:rsidR="00566B6B" w:rsidRPr="00CA19E7" w:rsidRDefault="00566B6B" w:rsidP="00FD2E5B">
            <w:pPr>
              <w:keepNext/>
              <w:keepLines/>
              <w:jc w:val="center"/>
              <w:rPr>
                <w:rFonts w:eastAsia="Calibri"/>
                <w:b/>
              </w:rPr>
            </w:pPr>
            <w:r w:rsidRPr="00CA19E7">
              <w:t>37 783,8</w:t>
            </w:r>
          </w:p>
        </w:tc>
      </w:tr>
      <w:tr w:rsidR="00C07278" w:rsidRPr="00CA19E7" w14:paraId="55B59D22" w14:textId="77777777" w:rsidTr="002C4DE6">
        <w:trPr>
          <w:trHeight w:val="282"/>
        </w:trPr>
        <w:tc>
          <w:tcPr>
            <w:tcW w:w="2590" w:type="pct"/>
            <w:tcBorders>
              <w:top w:val="single" w:sz="4" w:space="0" w:color="auto"/>
              <w:left w:val="single" w:sz="4" w:space="0" w:color="auto"/>
              <w:bottom w:val="single" w:sz="4" w:space="0" w:color="auto"/>
              <w:right w:val="single" w:sz="4" w:space="0" w:color="auto"/>
            </w:tcBorders>
            <w:shd w:val="clear" w:color="auto" w:fill="auto"/>
            <w:vAlign w:val="center"/>
          </w:tcPr>
          <w:p w14:paraId="6A4B12F3" w14:textId="77777777" w:rsidR="00566B6B" w:rsidRPr="00CA19E7" w:rsidRDefault="00566B6B" w:rsidP="00FD2E5B">
            <w:pPr>
              <w:keepNext/>
              <w:keepLines/>
              <w:jc w:val="both"/>
              <w:rPr>
                <w:rFonts w:eastAsia="Calibri"/>
                <w:b/>
              </w:rPr>
            </w:pPr>
            <w:r w:rsidRPr="00CA19E7">
              <w:rPr>
                <w:rFonts w:ascii="Times New Roman" w:hAnsi="Times New Roman"/>
                <w:sz w:val="21"/>
                <w:szCs w:val="21"/>
                <w:lang w:eastAsia="uk-UA"/>
              </w:rPr>
              <w:t>Приріст,%</w:t>
            </w:r>
          </w:p>
        </w:tc>
        <w:tc>
          <w:tcPr>
            <w:tcW w:w="962" w:type="pct"/>
            <w:tcBorders>
              <w:top w:val="nil"/>
              <w:left w:val="single" w:sz="4" w:space="0" w:color="auto"/>
              <w:bottom w:val="single" w:sz="4" w:space="0" w:color="auto"/>
              <w:right w:val="single" w:sz="4" w:space="0" w:color="auto"/>
            </w:tcBorders>
            <w:shd w:val="clear" w:color="auto" w:fill="auto"/>
            <w:vAlign w:val="bottom"/>
          </w:tcPr>
          <w:p w14:paraId="5D22D229" w14:textId="77777777" w:rsidR="00566B6B" w:rsidRPr="00CA19E7" w:rsidRDefault="00566B6B" w:rsidP="00FD2E5B">
            <w:pPr>
              <w:keepNext/>
              <w:keepLines/>
              <w:jc w:val="center"/>
              <w:rPr>
                <w:rFonts w:eastAsia="Calibri"/>
                <w:b/>
              </w:rPr>
            </w:pPr>
            <w:r w:rsidRPr="00CA19E7">
              <w:rPr>
                <w:rFonts w:ascii="Calibri" w:hAnsi="Calibri" w:cs="Calibri"/>
              </w:rPr>
              <w:t>103</w:t>
            </w:r>
          </w:p>
        </w:tc>
        <w:tc>
          <w:tcPr>
            <w:tcW w:w="741" w:type="pct"/>
            <w:tcBorders>
              <w:top w:val="nil"/>
              <w:left w:val="nil"/>
              <w:bottom w:val="single" w:sz="4" w:space="0" w:color="auto"/>
              <w:right w:val="single" w:sz="4" w:space="0" w:color="auto"/>
            </w:tcBorders>
            <w:shd w:val="clear" w:color="auto" w:fill="auto"/>
            <w:vAlign w:val="bottom"/>
          </w:tcPr>
          <w:p w14:paraId="1BE55F97" w14:textId="77777777" w:rsidR="00566B6B" w:rsidRPr="00CA19E7" w:rsidRDefault="00566B6B" w:rsidP="00FD2E5B">
            <w:pPr>
              <w:keepNext/>
              <w:keepLines/>
              <w:jc w:val="center"/>
              <w:rPr>
                <w:rFonts w:eastAsia="Calibri"/>
                <w:b/>
              </w:rPr>
            </w:pPr>
            <w:r w:rsidRPr="00CA19E7">
              <w:rPr>
                <w:rFonts w:ascii="Calibri" w:hAnsi="Calibri" w:cs="Calibri"/>
              </w:rPr>
              <w:t>125</w:t>
            </w:r>
          </w:p>
        </w:tc>
        <w:tc>
          <w:tcPr>
            <w:tcW w:w="707" w:type="pct"/>
            <w:tcBorders>
              <w:top w:val="nil"/>
              <w:left w:val="nil"/>
              <w:bottom w:val="single" w:sz="4" w:space="0" w:color="auto"/>
              <w:right w:val="single" w:sz="4" w:space="0" w:color="auto"/>
            </w:tcBorders>
            <w:shd w:val="clear" w:color="auto" w:fill="auto"/>
            <w:vAlign w:val="bottom"/>
          </w:tcPr>
          <w:p w14:paraId="4990DE86" w14:textId="77777777" w:rsidR="00566B6B" w:rsidRPr="00CA19E7" w:rsidRDefault="00566B6B" w:rsidP="00FD2E5B">
            <w:pPr>
              <w:keepNext/>
              <w:keepLines/>
              <w:jc w:val="center"/>
              <w:rPr>
                <w:rFonts w:eastAsia="Calibri"/>
                <w:b/>
              </w:rPr>
            </w:pPr>
            <w:r w:rsidRPr="00CA19E7">
              <w:rPr>
                <w:rFonts w:ascii="Calibri" w:hAnsi="Calibri" w:cs="Calibri"/>
              </w:rPr>
              <w:t>152</w:t>
            </w:r>
          </w:p>
        </w:tc>
      </w:tr>
    </w:tbl>
    <w:p w14:paraId="2A1205CB" w14:textId="77777777" w:rsidR="002C4DE6" w:rsidRPr="00CA19E7" w:rsidRDefault="002C4DE6" w:rsidP="002C4DE6">
      <w:pPr>
        <w:spacing w:after="0" w:line="240" w:lineRule="auto"/>
        <w:ind w:firstLine="567"/>
        <w:jc w:val="both"/>
        <w:rPr>
          <w:rFonts w:ascii="Times New Roman" w:eastAsia="Calibri" w:hAnsi="Times New Roman"/>
          <w:iCs/>
          <w:sz w:val="26"/>
          <w:szCs w:val="26"/>
        </w:rPr>
      </w:pPr>
    </w:p>
    <w:p w14:paraId="21E8EBBA" w14:textId="09420025" w:rsidR="00566B6B" w:rsidRPr="00CA19E7" w:rsidRDefault="00566B6B" w:rsidP="008A480B">
      <w:pPr>
        <w:pStyle w:val="afa"/>
        <w:numPr>
          <w:ilvl w:val="3"/>
          <w:numId w:val="47"/>
        </w:numPr>
        <w:tabs>
          <w:tab w:val="left" w:pos="993"/>
          <w:tab w:val="left" w:pos="1276"/>
        </w:tabs>
        <w:spacing w:after="240"/>
        <w:ind w:left="709" w:hanging="425"/>
        <w:jc w:val="both"/>
        <w:rPr>
          <w:rFonts w:eastAsia="Calibri"/>
          <w:iCs/>
          <w:szCs w:val="26"/>
          <w:lang w:val="uk-UA"/>
        </w:rPr>
      </w:pPr>
      <w:r w:rsidRPr="00CA19E7">
        <w:rPr>
          <w:rFonts w:eastAsia="Calibri"/>
          <w:iCs/>
          <w:szCs w:val="26"/>
          <w:lang w:val="uk-UA"/>
        </w:rPr>
        <w:t xml:space="preserve">Динаміка бюджетного фінансування галузі благоустрою населених пунктів </w:t>
      </w:r>
      <w:bookmarkStart w:id="90" w:name="_Hlk99531595"/>
      <w:r w:rsidRPr="00CA19E7">
        <w:rPr>
          <w:rFonts w:eastAsia="Calibri"/>
          <w:iCs/>
          <w:szCs w:val="26"/>
          <w:lang w:val="uk-UA"/>
        </w:rPr>
        <w:t>за 2019 – 2021 роки</w:t>
      </w:r>
      <w:bookmarkEnd w:id="90"/>
      <w:r w:rsidRPr="00CA19E7">
        <w:rPr>
          <w:rFonts w:eastAsia="Calibri"/>
          <w:iCs/>
          <w:szCs w:val="26"/>
          <w:lang w:val="uk-UA"/>
        </w:rPr>
        <w:t xml:space="preserve"> наведена у наступній діаграмі.</w:t>
      </w:r>
    </w:p>
    <w:p w14:paraId="5F0526A5" w14:textId="2260F500" w:rsidR="002C4DE6" w:rsidRPr="00CA19E7" w:rsidRDefault="00824379" w:rsidP="00DA612F">
      <w:pPr>
        <w:spacing w:after="0" w:line="280" w:lineRule="exact"/>
        <w:ind w:firstLine="567"/>
        <w:jc w:val="both"/>
        <w:rPr>
          <w:rFonts w:ascii="Times New Roman CYR" w:eastAsia="Batang" w:hAnsi="Times New Roman CYR" w:cs="Times New Roman"/>
          <w:sz w:val="26"/>
          <w:szCs w:val="26"/>
          <w:lang w:eastAsia="ru-RU"/>
        </w:rPr>
      </w:pPr>
      <w:r w:rsidRPr="00CA19E7">
        <w:rPr>
          <w:rFonts w:ascii="Times New Roman CYR" w:eastAsia="Batang" w:hAnsi="Times New Roman CYR" w:cs="Times New Roman"/>
          <w:noProof/>
          <w:sz w:val="26"/>
          <w:szCs w:val="26"/>
          <w:lang w:val="ru-RU" w:eastAsia="ru-RU"/>
        </w:rPr>
        <w:lastRenderedPageBreak/>
        <w:drawing>
          <wp:anchor distT="0" distB="0" distL="114300" distR="114300" simplePos="0" relativeHeight="251661312" behindDoc="0" locked="0" layoutInCell="1" allowOverlap="1" wp14:anchorId="10BDC644" wp14:editId="7CA3D285">
            <wp:simplePos x="0" y="0"/>
            <wp:positionH relativeFrom="page">
              <wp:align>center</wp:align>
            </wp:positionH>
            <wp:positionV relativeFrom="paragraph">
              <wp:posOffset>9525</wp:posOffset>
            </wp:positionV>
            <wp:extent cx="4498975" cy="1676400"/>
            <wp:effectExtent l="0" t="0" r="0" b="0"/>
            <wp:wrapSquare wrapText="bothSides"/>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98975" cy="1676400"/>
                    </a:xfrm>
                    <a:prstGeom prst="rect">
                      <a:avLst/>
                    </a:prstGeom>
                    <a:noFill/>
                  </pic:spPr>
                </pic:pic>
              </a:graphicData>
            </a:graphic>
          </wp:anchor>
        </w:drawing>
      </w:r>
    </w:p>
    <w:p w14:paraId="5250D290" w14:textId="575992C8" w:rsidR="002C4DE6" w:rsidRPr="00CA19E7" w:rsidRDefault="002C4DE6" w:rsidP="00DA612F">
      <w:pPr>
        <w:spacing w:after="0" w:line="280" w:lineRule="exact"/>
        <w:ind w:firstLine="567"/>
        <w:jc w:val="both"/>
        <w:rPr>
          <w:rFonts w:ascii="Times New Roman CYR" w:eastAsia="Batang" w:hAnsi="Times New Roman CYR" w:cs="Times New Roman"/>
          <w:sz w:val="26"/>
          <w:szCs w:val="26"/>
          <w:lang w:eastAsia="ru-RU"/>
        </w:rPr>
      </w:pPr>
    </w:p>
    <w:p w14:paraId="0E53373D" w14:textId="77777777" w:rsidR="002C4DE6" w:rsidRPr="00CA19E7" w:rsidRDefault="002C4DE6" w:rsidP="00DA612F">
      <w:pPr>
        <w:spacing w:after="0" w:line="280" w:lineRule="exact"/>
        <w:ind w:firstLine="567"/>
        <w:jc w:val="both"/>
        <w:rPr>
          <w:rFonts w:ascii="Times New Roman CYR" w:eastAsia="Batang" w:hAnsi="Times New Roman CYR" w:cs="Times New Roman"/>
          <w:sz w:val="26"/>
          <w:szCs w:val="26"/>
          <w:lang w:eastAsia="ru-RU"/>
        </w:rPr>
      </w:pPr>
    </w:p>
    <w:p w14:paraId="68F813FD" w14:textId="77777777" w:rsidR="002C4DE6" w:rsidRPr="00CA19E7" w:rsidRDefault="002C4DE6" w:rsidP="00DA612F">
      <w:pPr>
        <w:spacing w:after="0" w:line="280" w:lineRule="exact"/>
        <w:ind w:firstLine="567"/>
        <w:jc w:val="both"/>
        <w:rPr>
          <w:rFonts w:ascii="Times New Roman CYR" w:eastAsia="Batang" w:hAnsi="Times New Roman CYR" w:cs="Times New Roman"/>
          <w:sz w:val="26"/>
          <w:szCs w:val="26"/>
          <w:lang w:eastAsia="ru-RU"/>
        </w:rPr>
      </w:pPr>
    </w:p>
    <w:p w14:paraId="48597FDF" w14:textId="77777777" w:rsidR="002C4DE6" w:rsidRPr="00CA19E7" w:rsidRDefault="002C4DE6" w:rsidP="00DA612F">
      <w:pPr>
        <w:spacing w:after="0" w:line="280" w:lineRule="exact"/>
        <w:ind w:firstLine="567"/>
        <w:jc w:val="both"/>
        <w:rPr>
          <w:rFonts w:ascii="Times New Roman CYR" w:eastAsia="Batang" w:hAnsi="Times New Roman CYR" w:cs="Times New Roman"/>
          <w:sz w:val="26"/>
          <w:szCs w:val="26"/>
          <w:lang w:eastAsia="ru-RU"/>
        </w:rPr>
      </w:pPr>
    </w:p>
    <w:p w14:paraId="7C2CFB94" w14:textId="77777777" w:rsidR="002C4DE6" w:rsidRPr="00CA19E7" w:rsidRDefault="002C4DE6" w:rsidP="00DA612F">
      <w:pPr>
        <w:spacing w:after="0" w:line="280" w:lineRule="exact"/>
        <w:ind w:firstLine="567"/>
        <w:jc w:val="both"/>
        <w:rPr>
          <w:rFonts w:ascii="Times New Roman CYR" w:eastAsia="Batang" w:hAnsi="Times New Roman CYR" w:cs="Times New Roman"/>
          <w:sz w:val="26"/>
          <w:szCs w:val="26"/>
          <w:lang w:eastAsia="ru-RU"/>
        </w:rPr>
      </w:pPr>
    </w:p>
    <w:p w14:paraId="2808561F" w14:textId="48CE05F0" w:rsidR="002C4DE6" w:rsidRPr="00CA19E7" w:rsidRDefault="002C4DE6" w:rsidP="00DA612F">
      <w:pPr>
        <w:spacing w:after="0" w:line="280" w:lineRule="exact"/>
        <w:ind w:firstLine="567"/>
        <w:jc w:val="both"/>
        <w:rPr>
          <w:rFonts w:ascii="Times New Roman CYR" w:eastAsia="Batang" w:hAnsi="Times New Roman CYR" w:cs="Times New Roman"/>
          <w:sz w:val="26"/>
          <w:szCs w:val="26"/>
          <w:lang w:eastAsia="ru-RU"/>
        </w:rPr>
      </w:pPr>
      <w:r w:rsidRPr="00CA19E7">
        <w:rPr>
          <w:rFonts w:ascii="Times New Roman CYR" w:eastAsia="Batang" w:hAnsi="Times New Roman CYR" w:cs="Times New Roman"/>
          <w:sz w:val="26"/>
          <w:szCs w:val="26"/>
          <w:lang w:eastAsia="ru-RU"/>
        </w:rPr>
        <w:t xml:space="preserve">  </w:t>
      </w:r>
    </w:p>
    <w:p w14:paraId="22C60D1C" w14:textId="3DD9A30C" w:rsidR="00566B6B" w:rsidRPr="00CA19E7" w:rsidRDefault="00566B6B" w:rsidP="00DA612F">
      <w:pPr>
        <w:spacing w:after="0" w:line="280" w:lineRule="exact"/>
        <w:ind w:firstLine="567"/>
        <w:jc w:val="both"/>
        <w:rPr>
          <w:rFonts w:ascii="Times New Roman CYR" w:eastAsia="Batang" w:hAnsi="Times New Roman CYR" w:cs="Times New Roman"/>
          <w:sz w:val="26"/>
          <w:szCs w:val="26"/>
          <w:lang w:eastAsia="ru-RU"/>
        </w:rPr>
      </w:pPr>
    </w:p>
    <w:p w14:paraId="2FB57A8C" w14:textId="6086BB3C" w:rsidR="00566B6B" w:rsidRPr="00CA19E7" w:rsidRDefault="00566B6B" w:rsidP="00DA612F">
      <w:pPr>
        <w:spacing w:after="0" w:line="280" w:lineRule="exact"/>
        <w:ind w:firstLine="567"/>
        <w:jc w:val="both"/>
        <w:rPr>
          <w:rFonts w:ascii="Times New Roman CYR" w:eastAsia="Batang" w:hAnsi="Times New Roman CYR" w:cs="Times New Roman"/>
          <w:b/>
          <w:bCs/>
          <w:sz w:val="26"/>
          <w:szCs w:val="26"/>
          <w:lang w:eastAsia="ru-RU"/>
        </w:rPr>
      </w:pPr>
    </w:p>
    <w:p w14:paraId="2BC9D194" w14:textId="77777777" w:rsidR="005836A9" w:rsidRPr="00CA19E7" w:rsidRDefault="005836A9" w:rsidP="00DA612F">
      <w:pPr>
        <w:spacing w:after="0" w:line="280" w:lineRule="exact"/>
        <w:ind w:firstLine="567"/>
        <w:jc w:val="both"/>
        <w:rPr>
          <w:rFonts w:ascii="Times New Roman CYR" w:eastAsia="Batang" w:hAnsi="Times New Roman CYR" w:cs="Times New Roman"/>
          <w:b/>
          <w:bCs/>
          <w:sz w:val="26"/>
          <w:szCs w:val="26"/>
          <w:lang w:eastAsia="ru-RU"/>
        </w:rPr>
      </w:pPr>
    </w:p>
    <w:p w14:paraId="7FCB081C" w14:textId="29E16343" w:rsidR="00DA612F" w:rsidRPr="0001581C" w:rsidRDefault="00C03BA0" w:rsidP="0001581C">
      <w:pPr>
        <w:pStyle w:val="afa"/>
        <w:numPr>
          <w:ilvl w:val="2"/>
          <w:numId w:val="47"/>
        </w:numPr>
        <w:spacing w:before="120" w:after="240"/>
        <w:jc w:val="center"/>
        <w:rPr>
          <w:rFonts w:eastAsia="Batang"/>
          <w:b/>
          <w:bCs/>
          <w:szCs w:val="26"/>
          <w:lang w:val="uk-UA"/>
        </w:rPr>
      </w:pPr>
      <w:r w:rsidRPr="0001581C">
        <w:rPr>
          <w:rFonts w:eastAsia="Batang"/>
          <w:b/>
          <w:bCs/>
          <w:szCs w:val="26"/>
          <w:lang w:val="uk-UA"/>
        </w:rPr>
        <w:t>Заходи, які були здійснені у 2021 році для досягнення визначених цілей та завдань розвитку галузі та очікувані результати від їх реалізації</w:t>
      </w:r>
    </w:p>
    <w:tbl>
      <w:tblPr>
        <w:tblW w:w="4714"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3832"/>
        <w:gridCol w:w="3538"/>
      </w:tblGrid>
      <w:tr w:rsidR="00FB6F89" w:rsidRPr="00CA19E7" w14:paraId="336EBBB1" w14:textId="77777777" w:rsidTr="00C03BA0">
        <w:trPr>
          <w:trHeight w:val="541"/>
        </w:trPr>
        <w:tc>
          <w:tcPr>
            <w:tcW w:w="1177" w:type="pct"/>
            <w:tcBorders>
              <w:top w:val="single" w:sz="4" w:space="0" w:color="auto"/>
              <w:left w:val="single" w:sz="4" w:space="0" w:color="auto"/>
              <w:bottom w:val="single" w:sz="4" w:space="0" w:color="auto"/>
              <w:right w:val="single" w:sz="4" w:space="0" w:color="auto"/>
            </w:tcBorders>
          </w:tcPr>
          <w:p w14:paraId="6CE3E602" w14:textId="77777777" w:rsidR="00FB6F89" w:rsidRPr="00CA19E7" w:rsidRDefault="00FB6F89" w:rsidP="005B2F16">
            <w:pPr>
              <w:spacing w:after="0" w:line="280" w:lineRule="exact"/>
              <w:ind w:firstLine="108"/>
              <w:jc w:val="center"/>
              <w:rPr>
                <w:rFonts w:ascii="Times New Roman" w:eastAsia="Batang" w:hAnsi="Times New Roman" w:cs="Times New Roman"/>
                <w:bCs/>
                <w:lang w:eastAsia="ru-RU"/>
              </w:rPr>
            </w:pPr>
            <w:r w:rsidRPr="00CA19E7">
              <w:rPr>
                <w:rFonts w:ascii="Times New Roman" w:eastAsia="Batang" w:hAnsi="Times New Roman" w:cs="Times New Roman"/>
                <w:bCs/>
                <w:lang w:eastAsia="ru-RU"/>
              </w:rPr>
              <w:t>Зміст заходу</w:t>
            </w:r>
          </w:p>
        </w:tc>
        <w:tc>
          <w:tcPr>
            <w:tcW w:w="1988" w:type="pct"/>
            <w:tcBorders>
              <w:top w:val="single" w:sz="4" w:space="0" w:color="auto"/>
              <w:left w:val="single" w:sz="4" w:space="0" w:color="auto"/>
              <w:bottom w:val="single" w:sz="4" w:space="0" w:color="auto"/>
              <w:right w:val="single" w:sz="4" w:space="0" w:color="auto"/>
            </w:tcBorders>
          </w:tcPr>
          <w:p w14:paraId="7DFBBE3A" w14:textId="77777777" w:rsidR="00FB6F89" w:rsidRPr="00CA19E7" w:rsidRDefault="00FB6F89" w:rsidP="005B2F16">
            <w:pPr>
              <w:spacing w:after="0" w:line="280" w:lineRule="exact"/>
              <w:jc w:val="center"/>
              <w:rPr>
                <w:rFonts w:ascii="Times New Roman" w:eastAsia="Batang" w:hAnsi="Times New Roman" w:cs="Times New Roman"/>
                <w:bCs/>
                <w:lang w:eastAsia="ru-RU"/>
              </w:rPr>
            </w:pPr>
            <w:r w:rsidRPr="00CA19E7">
              <w:rPr>
                <w:rFonts w:ascii="Times New Roman" w:eastAsia="Batang" w:hAnsi="Times New Roman" w:cs="Times New Roman"/>
                <w:bCs/>
                <w:lang w:eastAsia="ru-RU"/>
              </w:rPr>
              <w:t>Стан виконання</w:t>
            </w:r>
          </w:p>
        </w:tc>
        <w:tc>
          <w:tcPr>
            <w:tcW w:w="1835" w:type="pct"/>
            <w:tcBorders>
              <w:top w:val="single" w:sz="4" w:space="0" w:color="auto"/>
              <w:left w:val="single" w:sz="4" w:space="0" w:color="auto"/>
              <w:bottom w:val="single" w:sz="4" w:space="0" w:color="auto"/>
              <w:right w:val="single" w:sz="4" w:space="0" w:color="auto"/>
            </w:tcBorders>
          </w:tcPr>
          <w:p w14:paraId="3DBDBFAA" w14:textId="77777777" w:rsidR="00FB6F89" w:rsidRPr="00CA19E7" w:rsidRDefault="00FB6F89" w:rsidP="005B2F16">
            <w:pPr>
              <w:spacing w:after="0" w:line="280" w:lineRule="exact"/>
              <w:jc w:val="center"/>
              <w:rPr>
                <w:rFonts w:ascii="Times New Roman" w:eastAsia="Batang" w:hAnsi="Times New Roman" w:cs="Times New Roman"/>
                <w:bCs/>
                <w:lang w:eastAsia="ru-RU"/>
              </w:rPr>
            </w:pPr>
            <w:r w:rsidRPr="00CA19E7">
              <w:rPr>
                <w:rFonts w:ascii="Times New Roman" w:eastAsia="Batang" w:hAnsi="Times New Roman" w:cs="Times New Roman"/>
                <w:bCs/>
                <w:lang w:eastAsia="ru-RU"/>
              </w:rPr>
              <w:t>Очікуваний результат</w:t>
            </w:r>
          </w:p>
        </w:tc>
      </w:tr>
      <w:tr w:rsidR="00FB6F89" w:rsidRPr="00CA19E7" w14:paraId="638825B3" w14:textId="77777777" w:rsidTr="00C03BA0">
        <w:trPr>
          <w:trHeight w:val="129"/>
        </w:trPr>
        <w:tc>
          <w:tcPr>
            <w:tcW w:w="1177" w:type="pct"/>
            <w:tcBorders>
              <w:top w:val="single" w:sz="4" w:space="0" w:color="auto"/>
              <w:left w:val="single" w:sz="4" w:space="0" w:color="auto"/>
              <w:bottom w:val="single" w:sz="4" w:space="0" w:color="auto"/>
              <w:right w:val="single" w:sz="4" w:space="0" w:color="auto"/>
            </w:tcBorders>
          </w:tcPr>
          <w:p w14:paraId="3A235476" w14:textId="77777777" w:rsidR="00FB6F89" w:rsidRPr="00CA19E7" w:rsidRDefault="00FB6F89" w:rsidP="005B2F16">
            <w:pPr>
              <w:spacing w:after="0" w:line="280" w:lineRule="exact"/>
              <w:jc w:val="center"/>
              <w:rPr>
                <w:rFonts w:ascii="Times New Roman" w:eastAsia="Batang" w:hAnsi="Times New Roman" w:cs="Times New Roman"/>
                <w:bCs/>
                <w:sz w:val="16"/>
                <w:szCs w:val="16"/>
                <w:lang w:eastAsia="ru-RU"/>
              </w:rPr>
            </w:pPr>
            <w:r w:rsidRPr="00CA19E7">
              <w:rPr>
                <w:rFonts w:ascii="Times New Roman" w:eastAsia="Batang" w:hAnsi="Times New Roman" w:cs="Times New Roman"/>
                <w:bCs/>
                <w:sz w:val="16"/>
                <w:szCs w:val="16"/>
                <w:lang w:eastAsia="ru-RU"/>
              </w:rPr>
              <w:t>1</w:t>
            </w:r>
          </w:p>
        </w:tc>
        <w:tc>
          <w:tcPr>
            <w:tcW w:w="1988" w:type="pct"/>
            <w:tcBorders>
              <w:top w:val="single" w:sz="4" w:space="0" w:color="auto"/>
              <w:left w:val="single" w:sz="4" w:space="0" w:color="auto"/>
              <w:bottom w:val="single" w:sz="4" w:space="0" w:color="auto"/>
              <w:right w:val="single" w:sz="4" w:space="0" w:color="auto"/>
            </w:tcBorders>
          </w:tcPr>
          <w:p w14:paraId="786C0091" w14:textId="77777777" w:rsidR="00FB6F89" w:rsidRPr="00CA19E7" w:rsidRDefault="00FB6F89" w:rsidP="005B2F16">
            <w:pPr>
              <w:spacing w:after="0" w:line="280" w:lineRule="exact"/>
              <w:jc w:val="center"/>
              <w:rPr>
                <w:rFonts w:ascii="Times New Roman" w:eastAsia="Batang" w:hAnsi="Times New Roman" w:cs="Times New Roman"/>
                <w:bCs/>
                <w:sz w:val="16"/>
                <w:szCs w:val="16"/>
                <w:lang w:eastAsia="ru-RU"/>
              </w:rPr>
            </w:pPr>
            <w:r w:rsidRPr="00CA19E7">
              <w:rPr>
                <w:rFonts w:ascii="Times New Roman" w:eastAsia="Batang" w:hAnsi="Times New Roman" w:cs="Times New Roman"/>
                <w:bCs/>
                <w:sz w:val="16"/>
                <w:szCs w:val="16"/>
                <w:lang w:eastAsia="ru-RU"/>
              </w:rPr>
              <w:t>2</w:t>
            </w:r>
          </w:p>
        </w:tc>
        <w:tc>
          <w:tcPr>
            <w:tcW w:w="1835" w:type="pct"/>
            <w:tcBorders>
              <w:top w:val="single" w:sz="4" w:space="0" w:color="auto"/>
              <w:left w:val="single" w:sz="4" w:space="0" w:color="auto"/>
              <w:bottom w:val="single" w:sz="4" w:space="0" w:color="auto"/>
              <w:right w:val="single" w:sz="4" w:space="0" w:color="auto"/>
            </w:tcBorders>
          </w:tcPr>
          <w:p w14:paraId="625EA260" w14:textId="77777777" w:rsidR="00FB6F89" w:rsidRPr="00CA19E7" w:rsidRDefault="00FB6F89" w:rsidP="005B2F16">
            <w:pPr>
              <w:spacing w:after="0" w:line="280" w:lineRule="exact"/>
              <w:jc w:val="center"/>
              <w:rPr>
                <w:rFonts w:ascii="Times New Roman" w:eastAsia="Batang" w:hAnsi="Times New Roman" w:cs="Times New Roman"/>
                <w:bCs/>
                <w:sz w:val="16"/>
                <w:szCs w:val="16"/>
                <w:lang w:eastAsia="ru-RU"/>
              </w:rPr>
            </w:pPr>
            <w:r w:rsidRPr="00CA19E7">
              <w:rPr>
                <w:rFonts w:ascii="Times New Roman" w:eastAsia="Batang" w:hAnsi="Times New Roman" w:cs="Times New Roman"/>
                <w:bCs/>
                <w:sz w:val="16"/>
                <w:szCs w:val="16"/>
                <w:lang w:eastAsia="ru-RU"/>
              </w:rPr>
              <w:t>4</w:t>
            </w:r>
          </w:p>
        </w:tc>
      </w:tr>
      <w:tr w:rsidR="00FB6F89" w:rsidRPr="00CA19E7" w14:paraId="2B9D9CC6" w14:textId="77777777" w:rsidTr="00C03BA0">
        <w:trPr>
          <w:trHeight w:val="1361"/>
        </w:trPr>
        <w:tc>
          <w:tcPr>
            <w:tcW w:w="1177" w:type="pct"/>
            <w:tcBorders>
              <w:top w:val="single" w:sz="4" w:space="0" w:color="auto"/>
              <w:left w:val="single" w:sz="4" w:space="0" w:color="auto"/>
              <w:bottom w:val="single" w:sz="4" w:space="0" w:color="auto"/>
              <w:right w:val="single" w:sz="4" w:space="0" w:color="auto"/>
            </w:tcBorders>
          </w:tcPr>
          <w:p w14:paraId="791B2249" w14:textId="77777777" w:rsidR="00FB6F89" w:rsidRPr="00CA19E7" w:rsidRDefault="00FB6F89" w:rsidP="005B2F16">
            <w:pPr>
              <w:spacing w:after="0" w:line="280" w:lineRule="exact"/>
              <w:rPr>
                <w:rFonts w:ascii="Times New Roman" w:eastAsia="Batang" w:hAnsi="Times New Roman" w:cs="Times New Roman"/>
                <w:bCs/>
                <w:lang w:eastAsia="ru-RU"/>
              </w:rPr>
            </w:pPr>
            <w:r w:rsidRPr="00CA19E7">
              <w:rPr>
                <w:rFonts w:ascii="Times New Roman" w:eastAsia="Batang" w:hAnsi="Times New Roman" w:cs="Times New Roman"/>
                <w:bCs/>
                <w:lang w:eastAsia="ru-RU"/>
              </w:rPr>
              <w:t>Покращення рівня проведення робіт по благоустрою міста</w:t>
            </w:r>
          </w:p>
        </w:tc>
        <w:tc>
          <w:tcPr>
            <w:tcW w:w="1988" w:type="pct"/>
            <w:tcBorders>
              <w:top w:val="single" w:sz="4" w:space="0" w:color="auto"/>
              <w:left w:val="single" w:sz="4" w:space="0" w:color="auto"/>
              <w:bottom w:val="single" w:sz="4" w:space="0" w:color="auto"/>
              <w:right w:val="single" w:sz="4" w:space="0" w:color="auto"/>
            </w:tcBorders>
          </w:tcPr>
          <w:p w14:paraId="20FF37B1" w14:textId="77777777" w:rsidR="00FB6F89" w:rsidRPr="00C03BA0" w:rsidRDefault="00FB6F89" w:rsidP="005B2F16">
            <w:pPr>
              <w:spacing w:after="0" w:line="280" w:lineRule="exact"/>
              <w:rPr>
                <w:rFonts w:ascii="Times New Roman" w:eastAsia="Batang" w:hAnsi="Times New Roman" w:cs="Times New Roman"/>
                <w:bCs/>
                <w:sz w:val="21"/>
                <w:szCs w:val="21"/>
                <w:lang w:eastAsia="ru-RU"/>
              </w:rPr>
            </w:pPr>
            <w:r w:rsidRPr="00C03BA0">
              <w:rPr>
                <w:rFonts w:ascii="Times New Roman" w:eastAsia="Batang" w:hAnsi="Times New Roman" w:cs="Times New Roman"/>
                <w:bCs/>
                <w:sz w:val="21"/>
                <w:szCs w:val="21"/>
                <w:lang w:eastAsia="ru-RU"/>
              </w:rPr>
              <w:t xml:space="preserve"> З метою підвищення комфортність проживання населення громади в 2021 році було проведено робіт по організації благоустрою територій громади на суму 37 783,8 тис.грн</w:t>
            </w:r>
          </w:p>
        </w:tc>
        <w:tc>
          <w:tcPr>
            <w:tcW w:w="1835" w:type="pct"/>
            <w:tcBorders>
              <w:top w:val="single" w:sz="4" w:space="0" w:color="auto"/>
              <w:left w:val="single" w:sz="4" w:space="0" w:color="auto"/>
              <w:bottom w:val="single" w:sz="4" w:space="0" w:color="auto"/>
              <w:right w:val="single" w:sz="4" w:space="0" w:color="auto"/>
            </w:tcBorders>
          </w:tcPr>
          <w:p w14:paraId="7A084DCD" w14:textId="77777777" w:rsidR="00FB6F89" w:rsidRPr="00C03BA0" w:rsidRDefault="00FB6F89" w:rsidP="005B2F16">
            <w:pPr>
              <w:spacing w:after="0" w:line="280" w:lineRule="exact"/>
              <w:rPr>
                <w:rFonts w:ascii="Times New Roman" w:eastAsia="Batang" w:hAnsi="Times New Roman" w:cs="Times New Roman"/>
                <w:bCs/>
                <w:sz w:val="21"/>
                <w:szCs w:val="21"/>
                <w:lang w:eastAsia="ru-RU"/>
              </w:rPr>
            </w:pPr>
            <w:r w:rsidRPr="00C03BA0">
              <w:rPr>
                <w:rFonts w:ascii="Times New Roman" w:eastAsia="Batang" w:hAnsi="Times New Roman" w:cs="Times New Roman"/>
                <w:bCs/>
                <w:sz w:val="21"/>
                <w:szCs w:val="21"/>
                <w:lang w:eastAsia="ru-RU"/>
              </w:rPr>
              <w:t xml:space="preserve">Забезпечено надійне функціонування об’єктів благоустрою, підвищена комфортність проживання та відпочинку </w:t>
            </w:r>
          </w:p>
        </w:tc>
      </w:tr>
      <w:tr w:rsidR="00FB6F89" w:rsidRPr="00CA19E7" w14:paraId="39643FFD" w14:textId="77777777" w:rsidTr="00C03BA0">
        <w:trPr>
          <w:trHeight w:val="819"/>
        </w:trPr>
        <w:tc>
          <w:tcPr>
            <w:tcW w:w="1177" w:type="pct"/>
            <w:tcBorders>
              <w:top w:val="single" w:sz="4" w:space="0" w:color="auto"/>
              <w:left w:val="single" w:sz="4" w:space="0" w:color="auto"/>
              <w:bottom w:val="single" w:sz="4" w:space="0" w:color="auto"/>
              <w:right w:val="single" w:sz="4" w:space="0" w:color="auto"/>
            </w:tcBorders>
          </w:tcPr>
          <w:p w14:paraId="58940F9A" w14:textId="77777777" w:rsidR="00FB6F89" w:rsidRPr="00CA19E7" w:rsidRDefault="00FB6F89" w:rsidP="005B2F16">
            <w:pPr>
              <w:spacing w:after="0" w:line="280" w:lineRule="exact"/>
              <w:rPr>
                <w:rFonts w:ascii="Times New Roman" w:eastAsia="Batang" w:hAnsi="Times New Roman" w:cs="Times New Roman"/>
                <w:bCs/>
                <w:lang w:eastAsia="ru-RU"/>
              </w:rPr>
            </w:pPr>
            <w:r w:rsidRPr="00CA19E7">
              <w:rPr>
                <w:rFonts w:ascii="Times New Roman" w:eastAsia="Batang" w:hAnsi="Times New Roman" w:cs="Times New Roman"/>
                <w:bCs/>
                <w:lang w:eastAsia="ru-RU"/>
              </w:rPr>
              <w:t xml:space="preserve">Розширення спектру надання послуг (виконання робіт) </w:t>
            </w:r>
          </w:p>
        </w:tc>
        <w:tc>
          <w:tcPr>
            <w:tcW w:w="1988" w:type="pct"/>
            <w:tcBorders>
              <w:top w:val="single" w:sz="4" w:space="0" w:color="auto"/>
              <w:left w:val="single" w:sz="4" w:space="0" w:color="auto"/>
              <w:bottom w:val="single" w:sz="4" w:space="0" w:color="auto"/>
              <w:right w:val="single" w:sz="4" w:space="0" w:color="auto"/>
            </w:tcBorders>
          </w:tcPr>
          <w:p w14:paraId="43275F36" w14:textId="77777777" w:rsidR="00FB6F89" w:rsidRPr="00C03BA0" w:rsidRDefault="00FB6F89" w:rsidP="005B2F16">
            <w:pPr>
              <w:spacing w:after="0" w:line="280" w:lineRule="exact"/>
              <w:rPr>
                <w:rFonts w:ascii="Times New Roman" w:eastAsia="Batang" w:hAnsi="Times New Roman" w:cs="Times New Roman"/>
                <w:bCs/>
                <w:sz w:val="21"/>
                <w:szCs w:val="21"/>
                <w:lang w:eastAsia="ru-RU"/>
              </w:rPr>
            </w:pPr>
            <w:r w:rsidRPr="00C03BA0">
              <w:rPr>
                <w:rFonts w:ascii="Times New Roman" w:eastAsia="Batang" w:hAnsi="Times New Roman" w:cs="Times New Roman"/>
                <w:bCs/>
                <w:sz w:val="21"/>
                <w:szCs w:val="21"/>
                <w:lang w:eastAsia="ru-RU"/>
              </w:rPr>
              <w:t>Порівняно з 2020 роком обсяг загальних витрат на здійснення благоустрою у 2021 році збільшився на 16 877 тис.грн.</w:t>
            </w:r>
          </w:p>
        </w:tc>
        <w:tc>
          <w:tcPr>
            <w:tcW w:w="1835" w:type="pct"/>
            <w:tcBorders>
              <w:top w:val="single" w:sz="4" w:space="0" w:color="auto"/>
              <w:left w:val="single" w:sz="4" w:space="0" w:color="auto"/>
              <w:bottom w:val="single" w:sz="4" w:space="0" w:color="auto"/>
              <w:right w:val="single" w:sz="4" w:space="0" w:color="auto"/>
            </w:tcBorders>
          </w:tcPr>
          <w:p w14:paraId="587C7368" w14:textId="77777777" w:rsidR="00FB6F89" w:rsidRPr="00C03BA0" w:rsidRDefault="00FB6F89" w:rsidP="005B2F16">
            <w:pPr>
              <w:spacing w:after="0" w:line="280" w:lineRule="exact"/>
              <w:rPr>
                <w:rFonts w:ascii="Times New Roman" w:eastAsia="Batang" w:hAnsi="Times New Roman" w:cs="Times New Roman"/>
                <w:bCs/>
                <w:sz w:val="21"/>
                <w:szCs w:val="21"/>
                <w:lang w:eastAsia="ru-RU"/>
              </w:rPr>
            </w:pPr>
            <w:r w:rsidRPr="00C03BA0">
              <w:rPr>
                <w:rFonts w:ascii="Times New Roman" w:eastAsia="Batang" w:hAnsi="Times New Roman" w:cs="Times New Roman"/>
                <w:bCs/>
                <w:sz w:val="21"/>
                <w:szCs w:val="21"/>
                <w:lang w:eastAsia="ru-RU"/>
              </w:rPr>
              <w:t>Збільшено загальний обсяг отриманих доходів за результатами діяльності у 2021 році порівняно з 2020 роком  на 16 871 тис.грн.</w:t>
            </w:r>
          </w:p>
        </w:tc>
      </w:tr>
    </w:tbl>
    <w:p w14:paraId="4C8F476C" w14:textId="2FB3DF50" w:rsidR="008A480B" w:rsidRDefault="008A480B" w:rsidP="00DA612F">
      <w:pPr>
        <w:spacing w:after="0" w:line="280" w:lineRule="exact"/>
        <w:jc w:val="both"/>
        <w:rPr>
          <w:rFonts w:ascii="Times New Roman" w:eastAsia="Times New Roman" w:hAnsi="Times New Roman" w:cs="Times New Roman"/>
          <w:b/>
          <w:bCs/>
          <w:sz w:val="26"/>
          <w:szCs w:val="26"/>
          <w:lang w:eastAsia="ru-RU"/>
        </w:rPr>
      </w:pPr>
    </w:p>
    <w:p w14:paraId="26DF7AC9" w14:textId="26ADE0B0" w:rsidR="00A7199B" w:rsidRPr="00527F02" w:rsidRDefault="00DA612F" w:rsidP="004E15D9">
      <w:pPr>
        <w:pStyle w:val="10"/>
      </w:pPr>
      <w:bookmarkStart w:id="91" w:name="_Toc99447202"/>
      <w:r w:rsidRPr="00527F02">
        <w:t>Енергетичний розвиток та енергоефективність</w:t>
      </w:r>
      <w:bookmarkEnd w:id="91"/>
    </w:p>
    <w:p w14:paraId="121ED238" w14:textId="6B33C357" w:rsidR="00910537" w:rsidRPr="00527F02" w:rsidRDefault="00910537" w:rsidP="005B2D94">
      <w:pPr>
        <w:pStyle w:val="afa"/>
        <w:numPr>
          <w:ilvl w:val="2"/>
          <w:numId w:val="78"/>
        </w:numPr>
        <w:jc w:val="center"/>
        <w:rPr>
          <w:b/>
          <w:szCs w:val="26"/>
          <w:lang w:val="uk-UA"/>
        </w:rPr>
      </w:pPr>
      <w:r w:rsidRPr="00527F02">
        <w:rPr>
          <w:b/>
          <w:szCs w:val="26"/>
          <w:lang w:val="uk-UA"/>
        </w:rPr>
        <w:t>Проведення комплексної реконструкції/модернізації системи внутрішнього освітлення у навчальних закладах освіти</w:t>
      </w:r>
    </w:p>
    <w:p w14:paraId="437364F7" w14:textId="77777777" w:rsidR="00910537" w:rsidRPr="00CA19E7" w:rsidRDefault="00910537" w:rsidP="00910537">
      <w:pPr>
        <w:spacing w:after="0" w:line="240" w:lineRule="auto"/>
        <w:ind w:firstLine="567"/>
        <w:jc w:val="both"/>
        <w:rPr>
          <w:rFonts w:ascii="Times New Roman" w:hAnsi="Times New Roman" w:cs="Times New Roman"/>
          <w:b/>
          <w:sz w:val="26"/>
          <w:szCs w:val="26"/>
        </w:rPr>
      </w:pPr>
    </w:p>
    <w:p w14:paraId="3CF54188" w14:textId="77777777" w:rsidR="00910537" w:rsidRPr="00CA19E7" w:rsidRDefault="00910537" w:rsidP="00371614">
      <w:pPr>
        <w:pStyle w:val="afa"/>
        <w:numPr>
          <w:ilvl w:val="0"/>
          <w:numId w:val="94"/>
        </w:numPr>
        <w:tabs>
          <w:tab w:val="left" w:pos="993"/>
          <w:tab w:val="left" w:pos="1276"/>
        </w:tabs>
        <w:ind w:left="709" w:hanging="425"/>
        <w:jc w:val="both"/>
        <w:rPr>
          <w:szCs w:val="26"/>
          <w:lang w:val="uk-UA"/>
        </w:rPr>
      </w:pPr>
      <w:r w:rsidRPr="00CA19E7">
        <w:rPr>
          <w:szCs w:val="26"/>
          <w:lang w:val="uk-UA"/>
        </w:rPr>
        <w:t>Упродовж 2021 року у закладах дошкільної освіти виконано косметичні та поточні ремонти приміщень. Частково замінено теплопровід у місцях аварійного прориву. Проведено ремонт системи опалення в підвальному приміщенні та інших санітарно-технічних споруд на суму 97,0 тис. грн.</w:t>
      </w:r>
    </w:p>
    <w:p w14:paraId="27DFC42B" w14:textId="3DFC8A32" w:rsidR="00910537" w:rsidRPr="00CA19E7" w:rsidRDefault="00910537" w:rsidP="00371614">
      <w:pPr>
        <w:pStyle w:val="afa"/>
        <w:numPr>
          <w:ilvl w:val="0"/>
          <w:numId w:val="94"/>
        </w:numPr>
        <w:tabs>
          <w:tab w:val="left" w:pos="993"/>
          <w:tab w:val="left" w:pos="1276"/>
        </w:tabs>
        <w:ind w:left="709" w:hanging="425"/>
        <w:jc w:val="both"/>
        <w:rPr>
          <w:szCs w:val="26"/>
          <w:lang w:val="uk-UA"/>
        </w:rPr>
      </w:pPr>
      <w:r w:rsidRPr="00CA19E7">
        <w:rPr>
          <w:szCs w:val="26"/>
          <w:lang w:val="uk-UA"/>
        </w:rPr>
        <w:t>У закладі дошкільної освіти №5 проведено ремонт (заміна) сантехнічних систем та поточний ремонт приміщень гігієнічної та туалетної кімнати групи №5</w:t>
      </w:r>
      <w:r w:rsidR="004E033E">
        <w:rPr>
          <w:szCs w:val="26"/>
          <w:lang w:val="uk-UA"/>
        </w:rPr>
        <w:t xml:space="preserve"> </w:t>
      </w:r>
      <w:r w:rsidRPr="00CA19E7">
        <w:rPr>
          <w:szCs w:val="26"/>
          <w:lang w:val="uk-UA"/>
        </w:rPr>
        <w:t xml:space="preserve">на суму 135,0 тис. грн. Проведено часткову заміну каналізаційних труб з групи №3 у підвальну частину закладу. Проведено заміну батарей опалення на коридорі та групи №13. Сантехнічні ремонтні роботи в буфетній ресурсної кімнати: часткова заміна металічних труб на пластикові, заміна двох змішувачів. Заміна світильників, вимикачів та розеток. Кімната образотворчого мистецтва: встановлено нові електричні світильники), а також придбано нове електрообладнання </w:t>
      </w:r>
      <w:r w:rsidR="004E033E">
        <w:rPr>
          <w:szCs w:val="26"/>
          <w:lang w:val="uk-UA"/>
        </w:rPr>
        <w:t>для харчоблоку: електросковороду та шафу жарову електричну</w:t>
      </w:r>
      <w:r w:rsidRPr="00CA19E7">
        <w:rPr>
          <w:szCs w:val="26"/>
          <w:lang w:val="uk-UA"/>
        </w:rPr>
        <w:t>. Загальна вартість склала 190,0 тис. грн.</w:t>
      </w:r>
    </w:p>
    <w:p w14:paraId="4E755D38" w14:textId="1C4E7B34" w:rsidR="00910537" w:rsidRPr="00CA19E7" w:rsidRDefault="00910537" w:rsidP="00371614">
      <w:pPr>
        <w:pStyle w:val="afa"/>
        <w:numPr>
          <w:ilvl w:val="0"/>
          <w:numId w:val="94"/>
        </w:numPr>
        <w:tabs>
          <w:tab w:val="left" w:pos="993"/>
          <w:tab w:val="left" w:pos="1276"/>
        </w:tabs>
        <w:ind w:left="709" w:hanging="425"/>
        <w:jc w:val="both"/>
        <w:rPr>
          <w:szCs w:val="26"/>
          <w:lang w:val="uk-UA"/>
        </w:rPr>
      </w:pPr>
      <w:r w:rsidRPr="00CA19E7">
        <w:rPr>
          <w:szCs w:val="26"/>
          <w:lang w:val="uk-UA"/>
        </w:rPr>
        <w:t>У закладі дошкільної освіти №12 відремонтовано систему водопостачання в групах №№ 3, 9, 10 на загальну суму 70,0 тис. грн, а саме: замінено водопровідні труби холодного та гарячого водопостачання, каналізаційні труби, дитячі унітази, умивальники, змішувачі на суму – 162,9 тис. грн. Замінено на харчоблоці закладу вхідні дерев’яні двері на металопластикові на суму 26,0 тис. грн. У закладі дошкільної освіти с.</w:t>
      </w:r>
      <w:r w:rsidR="004E033E">
        <w:rPr>
          <w:szCs w:val="26"/>
          <w:lang w:val="uk-UA"/>
        </w:rPr>
        <w:t xml:space="preserve"> </w:t>
      </w:r>
      <w:r w:rsidRPr="00CA19E7">
        <w:rPr>
          <w:szCs w:val="26"/>
          <w:lang w:val="uk-UA"/>
        </w:rPr>
        <w:t xml:space="preserve">Заболоття було частково замінено старі труби на металопластикові, частково </w:t>
      </w:r>
      <w:r w:rsidRPr="00CA19E7">
        <w:rPr>
          <w:szCs w:val="26"/>
          <w:lang w:val="uk-UA"/>
        </w:rPr>
        <w:lastRenderedPageBreak/>
        <w:t xml:space="preserve">замінено каналізаційну трубу, замінено світильник та батарею для обігріву. Виконано роботи по ремонту санітарно-технічних систем. Замінено частково труби теплової мережі та кран, що перекриває подачу тепла, частково замінено труба, що підведена до пожежного гідранта в приміщенні, та заміно термодатчик теплової мережі. </w:t>
      </w:r>
    </w:p>
    <w:p w14:paraId="0785FEA5" w14:textId="77777777" w:rsidR="00910537" w:rsidRPr="00CA19E7" w:rsidRDefault="00910537" w:rsidP="00371614">
      <w:pPr>
        <w:pStyle w:val="afa"/>
        <w:numPr>
          <w:ilvl w:val="0"/>
          <w:numId w:val="94"/>
        </w:numPr>
        <w:tabs>
          <w:tab w:val="left" w:pos="993"/>
          <w:tab w:val="left" w:pos="1276"/>
        </w:tabs>
        <w:ind w:left="709" w:hanging="425"/>
        <w:jc w:val="both"/>
        <w:rPr>
          <w:szCs w:val="26"/>
          <w:lang w:val="uk-UA"/>
        </w:rPr>
      </w:pPr>
      <w:r w:rsidRPr="00CA19E7">
        <w:rPr>
          <w:szCs w:val="26"/>
          <w:lang w:val="uk-UA"/>
        </w:rPr>
        <w:t>Також, виготовлено ПКД на «Капітальний ремонт покриття (заміна покрівельного килима) дошкільного навчального закладу (ясла-садок) комбінованого типу №2 Вараської міської ради Рівненської області за адресою: Рівненська область, м. Вараш, м-кр. Будівельників, 42» на суму 50,0 тис. грн.</w:t>
      </w:r>
    </w:p>
    <w:p w14:paraId="3A86B67D" w14:textId="77777777" w:rsidR="00910537" w:rsidRPr="00CA19E7" w:rsidRDefault="00910537" w:rsidP="00371614">
      <w:pPr>
        <w:pStyle w:val="afa"/>
        <w:numPr>
          <w:ilvl w:val="0"/>
          <w:numId w:val="94"/>
        </w:numPr>
        <w:tabs>
          <w:tab w:val="left" w:pos="993"/>
          <w:tab w:val="left" w:pos="1276"/>
        </w:tabs>
        <w:ind w:left="709" w:hanging="425"/>
        <w:jc w:val="both"/>
        <w:rPr>
          <w:szCs w:val="26"/>
          <w:lang w:val="uk-UA"/>
        </w:rPr>
      </w:pPr>
      <w:r w:rsidRPr="00CA19E7">
        <w:rPr>
          <w:szCs w:val="26"/>
          <w:lang w:val="uk-UA"/>
        </w:rPr>
        <w:t xml:space="preserve">У Вараському ліцеї №1 відремонтовано санвузли на загальну суму 562,0 тис. грн. </w:t>
      </w:r>
    </w:p>
    <w:p w14:paraId="5D13BC3D" w14:textId="77777777" w:rsidR="00910537" w:rsidRPr="00CA19E7" w:rsidRDefault="00910537" w:rsidP="00371614">
      <w:pPr>
        <w:pStyle w:val="afa"/>
        <w:numPr>
          <w:ilvl w:val="0"/>
          <w:numId w:val="94"/>
        </w:numPr>
        <w:tabs>
          <w:tab w:val="left" w:pos="993"/>
          <w:tab w:val="left" w:pos="1276"/>
        </w:tabs>
        <w:ind w:left="709" w:hanging="425"/>
        <w:jc w:val="both"/>
        <w:rPr>
          <w:szCs w:val="26"/>
          <w:lang w:val="uk-UA"/>
        </w:rPr>
      </w:pPr>
      <w:r w:rsidRPr="00CA19E7">
        <w:rPr>
          <w:szCs w:val="26"/>
          <w:lang w:val="uk-UA"/>
        </w:rPr>
        <w:t>У Вараському ліцеї №2 здійснено поточний ремонт, встановлено нові мийки із заміною сантехніки. Проведено поточний ремонт кабінету інформатики, зокрема електропроводку та лампи освітлення тощо. Створено належні та безпечні умови для навчання дітей та їх комфортного перебування під час уроків інформатики.</w:t>
      </w:r>
    </w:p>
    <w:p w14:paraId="59296067" w14:textId="70168881" w:rsidR="00910537" w:rsidRPr="00CA19E7" w:rsidRDefault="00910537" w:rsidP="00371614">
      <w:pPr>
        <w:pStyle w:val="afa"/>
        <w:numPr>
          <w:ilvl w:val="0"/>
          <w:numId w:val="94"/>
        </w:numPr>
        <w:tabs>
          <w:tab w:val="left" w:pos="993"/>
          <w:tab w:val="left" w:pos="1276"/>
        </w:tabs>
        <w:ind w:left="709" w:hanging="425"/>
        <w:jc w:val="both"/>
        <w:rPr>
          <w:szCs w:val="26"/>
          <w:lang w:val="uk-UA"/>
        </w:rPr>
      </w:pPr>
      <w:r w:rsidRPr="00CA19E7">
        <w:rPr>
          <w:szCs w:val="26"/>
          <w:lang w:val="uk-UA"/>
        </w:rPr>
        <w:t xml:space="preserve">У Вараському ліцеї №3, а саме: кабінету хореографії та шкільної бібліотеки, виконано роботи на загальну суму 184,9 тис. грн, поточні ремонтні роботи санітарно-технічних систем на суму 32,0 тис.  грн. </w:t>
      </w:r>
    </w:p>
    <w:p w14:paraId="23642D01" w14:textId="77777777" w:rsidR="00910537" w:rsidRPr="00CA19E7" w:rsidRDefault="00910537" w:rsidP="00371614">
      <w:pPr>
        <w:pStyle w:val="afa"/>
        <w:numPr>
          <w:ilvl w:val="0"/>
          <w:numId w:val="94"/>
        </w:numPr>
        <w:tabs>
          <w:tab w:val="left" w:pos="993"/>
          <w:tab w:val="left" w:pos="1276"/>
        </w:tabs>
        <w:ind w:left="709" w:hanging="425"/>
        <w:jc w:val="both"/>
        <w:rPr>
          <w:szCs w:val="26"/>
          <w:lang w:val="uk-UA"/>
        </w:rPr>
      </w:pPr>
      <w:r w:rsidRPr="00CA19E7">
        <w:rPr>
          <w:szCs w:val="26"/>
          <w:lang w:val="uk-UA"/>
        </w:rPr>
        <w:t xml:space="preserve">У Вараському ліцеї №4 відремонтовано туалет для хлопчиків. Проведено встановлення нового сантехнічного обладнання (умивальники, унітази, змішувачі), замінено сантехнічні труби, встановлено кабінки на 140,0 тис. грн. </w:t>
      </w:r>
    </w:p>
    <w:p w14:paraId="551F542E" w14:textId="77777777" w:rsidR="00910537" w:rsidRPr="00CA19E7" w:rsidRDefault="00910537" w:rsidP="00371614">
      <w:pPr>
        <w:pStyle w:val="afa"/>
        <w:numPr>
          <w:ilvl w:val="0"/>
          <w:numId w:val="94"/>
        </w:numPr>
        <w:tabs>
          <w:tab w:val="left" w:pos="993"/>
          <w:tab w:val="left" w:pos="1276"/>
        </w:tabs>
        <w:ind w:left="709" w:hanging="425"/>
        <w:jc w:val="both"/>
        <w:rPr>
          <w:szCs w:val="26"/>
          <w:lang w:val="uk-UA"/>
        </w:rPr>
      </w:pPr>
      <w:r w:rsidRPr="00CA19E7">
        <w:rPr>
          <w:szCs w:val="26"/>
          <w:lang w:val="uk-UA"/>
        </w:rPr>
        <w:t>У Собіщицькому ліцеї було проведено ремонт санвузлів на 99,0 тис. грн (замінено двері в туалетах, труби водопостачання, змивні бачки, обладнані кабінки), встановлено витяжки (2 шт).</w:t>
      </w:r>
    </w:p>
    <w:p w14:paraId="2DED5A3B" w14:textId="4F8A8B8F" w:rsidR="00910537" w:rsidRPr="00CA19E7" w:rsidRDefault="00910537" w:rsidP="00371614">
      <w:pPr>
        <w:pStyle w:val="afa"/>
        <w:numPr>
          <w:ilvl w:val="0"/>
          <w:numId w:val="94"/>
        </w:numPr>
        <w:tabs>
          <w:tab w:val="left" w:pos="993"/>
          <w:tab w:val="left" w:pos="1276"/>
        </w:tabs>
        <w:ind w:left="709" w:hanging="425"/>
        <w:jc w:val="both"/>
        <w:rPr>
          <w:szCs w:val="26"/>
          <w:lang w:val="uk-UA"/>
        </w:rPr>
      </w:pPr>
      <w:r w:rsidRPr="00CA19E7">
        <w:rPr>
          <w:szCs w:val="26"/>
          <w:lang w:val="uk-UA"/>
        </w:rPr>
        <w:t>У Старорафалівській гімназії проведено ремонт центрального входу у приміщення гімназії (замінено вхідні двостулкові двері на металопластикові, замінено вікна на парадному вході на металопластикові), ремонт тамбура (розібрано дерев’яну панель з дерев’яними вікнами та встановлено металопластикові вікна).</w:t>
      </w:r>
    </w:p>
    <w:p w14:paraId="05AB4408" w14:textId="79AFB153" w:rsidR="00910537" w:rsidRPr="00CA19E7" w:rsidRDefault="00910537" w:rsidP="00371614">
      <w:pPr>
        <w:pStyle w:val="afa"/>
        <w:numPr>
          <w:ilvl w:val="0"/>
          <w:numId w:val="94"/>
        </w:numPr>
        <w:tabs>
          <w:tab w:val="left" w:pos="993"/>
          <w:tab w:val="left" w:pos="1276"/>
        </w:tabs>
        <w:ind w:left="709" w:hanging="425"/>
        <w:jc w:val="both"/>
        <w:rPr>
          <w:szCs w:val="26"/>
          <w:lang w:val="uk-UA"/>
        </w:rPr>
      </w:pPr>
      <w:r w:rsidRPr="00CA19E7">
        <w:rPr>
          <w:szCs w:val="26"/>
          <w:lang w:val="uk-UA"/>
        </w:rPr>
        <w:t>У Сопачівському ліцеї замінено вхідні вітражі, двері.</w:t>
      </w:r>
    </w:p>
    <w:p w14:paraId="165D9C09" w14:textId="6FAAB2E8" w:rsidR="00910537" w:rsidRPr="00CA19E7" w:rsidRDefault="00910537" w:rsidP="00371614">
      <w:pPr>
        <w:pStyle w:val="afa"/>
        <w:numPr>
          <w:ilvl w:val="0"/>
          <w:numId w:val="94"/>
        </w:numPr>
        <w:tabs>
          <w:tab w:val="left" w:pos="993"/>
          <w:tab w:val="left" w:pos="1276"/>
        </w:tabs>
        <w:ind w:left="709" w:hanging="425"/>
        <w:jc w:val="both"/>
        <w:rPr>
          <w:szCs w:val="26"/>
          <w:lang w:val="uk-UA"/>
        </w:rPr>
      </w:pPr>
      <w:r w:rsidRPr="00CA19E7">
        <w:rPr>
          <w:szCs w:val="26"/>
          <w:lang w:val="uk-UA"/>
        </w:rPr>
        <w:t>В Рудківському закладі загальної середньої освіти замінено троє вікон та дв</w:t>
      </w:r>
      <w:r w:rsidR="004E033E">
        <w:rPr>
          <w:szCs w:val="26"/>
          <w:lang w:val="uk-UA"/>
        </w:rPr>
        <w:t>оє дверей на суму 70,0 тис. грн</w:t>
      </w:r>
      <w:r w:rsidRPr="00CA19E7">
        <w:rPr>
          <w:szCs w:val="26"/>
          <w:lang w:val="uk-UA"/>
        </w:rPr>
        <w:t xml:space="preserve">, поточний ремонт, заміна вікна та обладнання на харчоблоці – 100,0 тис.  грн. </w:t>
      </w:r>
    </w:p>
    <w:p w14:paraId="2037B06E" w14:textId="77777777" w:rsidR="00910537" w:rsidRPr="00CA19E7" w:rsidRDefault="00910537" w:rsidP="00371614">
      <w:pPr>
        <w:pStyle w:val="afa"/>
        <w:numPr>
          <w:ilvl w:val="0"/>
          <w:numId w:val="94"/>
        </w:numPr>
        <w:tabs>
          <w:tab w:val="left" w:pos="993"/>
          <w:tab w:val="left" w:pos="1276"/>
        </w:tabs>
        <w:ind w:left="709" w:hanging="425"/>
        <w:jc w:val="both"/>
        <w:rPr>
          <w:szCs w:val="26"/>
          <w:lang w:val="uk-UA"/>
        </w:rPr>
      </w:pPr>
      <w:r w:rsidRPr="00CA19E7">
        <w:rPr>
          <w:szCs w:val="26"/>
          <w:lang w:val="uk-UA"/>
        </w:rPr>
        <w:t xml:space="preserve">У Мульчицькому ліцеї проведено ремонт шнека у кочегарці та ремонт теплотраси (заварено тріщину у теплотрасі) вартістю 50,0 тис. грн. Заміна санвузлів на 49,0 тис. грн. </w:t>
      </w:r>
    </w:p>
    <w:p w14:paraId="1378376B" w14:textId="77777777" w:rsidR="00910537" w:rsidRPr="00CA19E7" w:rsidRDefault="00910537" w:rsidP="00371614">
      <w:pPr>
        <w:pStyle w:val="afa"/>
        <w:numPr>
          <w:ilvl w:val="0"/>
          <w:numId w:val="94"/>
        </w:numPr>
        <w:tabs>
          <w:tab w:val="left" w:pos="993"/>
          <w:tab w:val="left" w:pos="1276"/>
        </w:tabs>
        <w:ind w:left="709" w:hanging="425"/>
        <w:jc w:val="both"/>
        <w:rPr>
          <w:szCs w:val="26"/>
          <w:lang w:val="uk-UA"/>
        </w:rPr>
      </w:pPr>
      <w:r w:rsidRPr="00CA19E7">
        <w:rPr>
          <w:szCs w:val="26"/>
          <w:lang w:val="uk-UA"/>
        </w:rPr>
        <w:t>Придбано твердопаливні котли у Сопачівський та Собіщецький ліцеї на 90,0 тис. грн та 175,0 тис. грн.</w:t>
      </w:r>
    </w:p>
    <w:p w14:paraId="689AF1C0" w14:textId="20CEE175" w:rsidR="00910537" w:rsidRPr="00371614" w:rsidRDefault="00910537" w:rsidP="00371614">
      <w:pPr>
        <w:pStyle w:val="afa"/>
        <w:numPr>
          <w:ilvl w:val="0"/>
          <w:numId w:val="94"/>
        </w:numPr>
        <w:tabs>
          <w:tab w:val="left" w:pos="993"/>
          <w:tab w:val="left" w:pos="1276"/>
        </w:tabs>
        <w:ind w:left="709" w:hanging="425"/>
        <w:jc w:val="both"/>
        <w:rPr>
          <w:szCs w:val="26"/>
          <w:lang w:val="uk-UA"/>
        </w:rPr>
      </w:pPr>
      <w:r w:rsidRPr="00371614">
        <w:rPr>
          <w:szCs w:val="26"/>
          <w:lang w:val="uk-UA"/>
        </w:rPr>
        <w:t>Виготовлено ПКД:</w:t>
      </w:r>
      <w:r w:rsidR="00371614" w:rsidRPr="00371614">
        <w:rPr>
          <w:szCs w:val="26"/>
          <w:lang w:val="uk-UA"/>
        </w:rPr>
        <w:t xml:space="preserve"> </w:t>
      </w:r>
      <w:r w:rsidRPr="00371614">
        <w:rPr>
          <w:szCs w:val="26"/>
          <w:lang w:val="uk-UA"/>
        </w:rPr>
        <w:t>«Капітальний ремонт їдальні в ЗНЗ №1 м. Вараш з заміною сантехнічного, вентиляційного та промислового обладнання» - коригування на суму 42,4 тис. грн;</w:t>
      </w:r>
      <w:r w:rsidR="00371614" w:rsidRPr="00371614">
        <w:rPr>
          <w:szCs w:val="26"/>
          <w:lang w:val="uk-UA"/>
        </w:rPr>
        <w:t xml:space="preserve">  </w:t>
      </w:r>
      <w:r w:rsidRPr="00371614">
        <w:rPr>
          <w:szCs w:val="26"/>
          <w:lang w:val="uk-UA"/>
        </w:rPr>
        <w:t>«Реконструкція Вараського ліцею №1. Коригування» (заміна покрівлі одноповерхової частини, добудова сходової клітки, благоустрій, влаштування пандусу, заміна тамбуру входу, зовнішнє опорядження блоку №3) на суму 91,8 тис. грн;</w:t>
      </w:r>
      <w:r w:rsidR="00371614" w:rsidRPr="00371614">
        <w:rPr>
          <w:szCs w:val="26"/>
          <w:lang w:val="uk-UA"/>
        </w:rPr>
        <w:t xml:space="preserve">  </w:t>
      </w:r>
      <w:r w:rsidRPr="00371614">
        <w:rPr>
          <w:szCs w:val="26"/>
          <w:lang w:val="uk-UA"/>
        </w:rPr>
        <w:t>«Реконструкція Старорафалівської гімназії Вараської міської ради в с. Стара Рафалівка на вул. Центральна,13 Вараської міської територіальної громади (влаштування санвузла і тамбура)» на суму 50,0 тис. грн;</w:t>
      </w:r>
      <w:r w:rsidR="00371614" w:rsidRPr="00371614">
        <w:rPr>
          <w:szCs w:val="26"/>
          <w:lang w:val="uk-UA"/>
        </w:rPr>
        <w:t xml:space="preserve">  </w:t>
      </w:r>
      <w:r w:rsidRPr="00371614">
        <w:rPr>
          <w:szCs w:val="26"/>
          <w:lang w:val="uk-UA"/>
        </w:rPr>
        <w:t>«Капітальний ремонт покрівлі Вараського ліцею №3 по мікрорайону Перемоги, 8 в м. Вараш, Рівненської області» на суму 43,8 тис. грн.</w:t>
      </w:r>
    </w:p>
    <w:p w14:paraId="1B394B9D" w14:textId="77777777" w:rsidR="00910537" w:rsidRPr="00CA19E7" w:rsidRDefault="00910537" w:rsidP="00371614">
      <w:pPr>
        <w:pStyle w:val="afa"/>
        <w:numPr>
          <w:ilvl w:val="0"/>
          <w:numId w:val="94"/>
        </w:numPr>
        <w:tabs>
          <w:tab w:val="left" w:pos="993"/>
          <w:tab w:val="left" w:pos="1276"/>
        </w:tabs>
        <w:ind w:left="709" w:hanging="425"/>
        <w:jc w:val="both"/>
        <w:rPr>
          <w:szCs w:val="26"/>
          <w:lang w:val="uk-UA"/>
        </w:rPr>
      </w:pPr>
      <w:r w:rsidRPr="00CA19E7">
        <w:rPr>
          <w:szCs w:val="26"/>
          <w:lang w:val="uk-UA"/>
        </w:rPr>
        <w:t>Здійснено капітальний ремонт будівлі (заміна вікон та зовнішніх дверей) Заболоттівської гімназії на суму 698,0 тис. грн. Проведено капітальний ремонт спортивної зали Вараського ліцею №2. На завершальному етапі проходить коригування ПКД харчоблоку Вараського ліцею №3.</w:t>
      </w:r>
    </w:p>
    <w:p w14:paraId="001678FE" w14:textId="15239CAC" w:rsidR="00910537" w:rsidRPr="00CA19E7" w:rsidRDefault="00910537" w:rsidP="00371614">
      <w:pPr>
        <w:pStyle w:val="afa"/>
        <w:numPr>
          <w:ilvl w:val="0"/>
          <w:numId w:val="94"/>
        </w:numPr>
        <w:tabs>
          <w:tab w:val="left" w:pos="993"/>
          <w:tab w:val="left" w:pos="1276"/>
        </w:tabs>
        <w:ind w:left="709" w:hanging="425"/>
        <w:jc w:val="both"/>
        <w:rPr>
          <w:szCs w:val="26"/>
          <w:lang w:val="uk-UA"/>
        </w:rPr>
      </w:pPr>
      <w:r w:rsidRPr="00CA19E7">
        <w:rPr>
          <w:szCs w:val="26"/>
          <w:lang w:val="uk-UA"/>
        </w:rPr>
        <w:lastRenderedPageBreak/>
        <w:t>Проведено «Реконструкція Старорафалівської гімназії Вараської міської ради в с. Стара Рафалівка на вул. Центральна,13 Вараської міської територіальної громади (влаштування санвузла і тамбура)» на суму 1 612,0 тис. грн.</w:t>
      </w:r>
    </w:p>
    <w:p w14:paraId="123E266A" w14:textId="77777777" w:rsidR="004F49BF" w:rsidRPr="00D3477E" w:rsidRDefault="004F49BF" w:rsidP="00371614">
      <w:pPr>
        <w:pStyle w:val="afa"/>
        <w:tabs>
          <w:tab w:val="left" w:pos="1276"/>
        </w:tabs>
        <w:ind w:left="709" w:hanging="425"/>
        <w:jc w:val="both"/>
        <w:rPr>
          <w:sz w:val="16"/>
          <w:szCs w:val="16"/>
          <w:lang w:val="uk-UA"/>
        </w:rPr>
      </w:pPr>
    </w:p>
    <w:p w14:paraId="792C492A" w14:textId="1A1A0143" w:rsidR="00910537" w:rsidRPr="00CA19E7" w:rsidRDefault="00910537" w:rsidP="0001581C">
      <w:pPr>
        <w:pStyle w:val="afa"/>
        <w:numPr>
          <w:ilvl w:val="2"/>
          <w:numId w:val="78"/>
        </w:numPr>
        <w:tabs>
          <w:tab w:val="left" w:pos="1276"/>
        </w:tabs>
        <w:ind w:left="709" w:hanging="425"/>
        <w:jc w:val="center"/>
        <w:rPr>
          <w:b/>
          <w:szCs w:val="26"/>
          <w:lang w:val="uk-UA"/>
        </w:rPr>
      </w:pPr>
      <w:r w:rsidRPr="00CA19E7">
        <w:rPr>
          <w:b/>
          <w:szCs w:val="26"/>
          <w:lang w:val="uk-UA"/>
        </w:rPr>
        <w:t>Проведення капітального ремонту з термомодернізації об’єктів бюджетної сфери (заміна вікон та дверей на енергозберігаючі, утеплення фасадів на основі еко-матеріалів, влаштування покрівлі на основі мембранної системи)</w:t>
      </w:r>
    </w:p>
    <w:p w14:paraId="32FFC67F" w14:textId="77777777" w:rsidR="00910537" w:rsidRPr="00CA19E7" w:rsidRDefault="00910537" w:rsidP="00371614">
      <w:pPr>
        <w:tabs>
          <w:tab w:val="left" w:pos="1276"/>
        </w:tabs>
        <w:spacing w:after="0" w:line="240" w:lineRule="auto"/>
        <w:ind w:left="709" w:hanging="425"/>
        <w:jc w:val="both"/>
        <w:rPr>
          <w:rFonts w:ascii="Times New Roman" w:hAnsi="Times New Roman" w:cs="Times New Roman"/>
          <w:b/>
          <w:sz w:val="26"/>
          <w:szCs w:val="26"/>
        </w:rPr>
      </w:pPr>
    </w:p>
    <w:p w14:paraId="196ECF87" w14:textId="77777777" w:rsidR="00910537" w:rsidRPr="00CA19E7" w:rsidRDefault="00910537" w:rsidP="00371614">
      <w:pPr>
        <w:pStyle w:val="afa"/>
        <w:numPr>
          <w:ilvl w:val="0"/>
          <w:numId w:val="95"/>
        </w:numPr>
        <w:tabs>
          <w:tab w:val="left" w:pos="851"/>
          <w:tab w:val="left" w:pos="1276"/>
        </w:tabs>
        <w:ind w:left="709" w:hanging="425"/>
        <w:jc w:val="both"/>
        <w:rPr>
          <w:szCs w:val="26"/>
          <w:lang w:val="uk-UA"/>
        </w:rPr>
      </w:pPr>
      <w:r w:rsidRPr="00CA19E7">
        <w:rPr>
          <w:szCs w:val="26"/>
          <w:lang w:val="uk-UA"/>
        </w:rPr>
        <w:t>З метою скорочення споживання енергетичних ресурсів об’єктами бюджетної сфери, зменшення витрат на паливно-енергетичні ресурси та підвищення рівня комфорту в будівлях</w:t>
      </w:r>
      <w:r w:rsidRPr="00CA19E7">
        <w:rPr>
          <w:bCs/>
          <w:color w:val="000000"/>
          <w:szCs w:val="26"/>
          <w:shd w:val="clear" w:color="auto" w:fill="FFFFFF"/>
          <w:lang w:val="uk-UA"/>
        </w:rPr>
        <w:t xml:space="preserve">, </w:t>
      </w:r>
      <w:r w:rsidRPr="00CA19E7">
        <w:rPr>
          <w:szCs w:val="26"/>
          <w:lang w:val="uk-UA"/>
        </w:rPr>
        <w:t>зменшення споживання паливно-енергетичних ресурсів населенням через стимулювання впровадження енергозберігаючих заходів рішенням Вараської міської ради від 24.02.2021 №167 затверджено Комплексну програму енергоефективності Враської міської територіальної громади на 2021 – 2025 роки, яка передбачає виконання у своїх межах підпрограм, пов’язаних з функціональним (галузевим) призначенням, а саме:</w:t>
      </w:r>
    </w:p>
    <w:p w14:paraId="4B1C3C45" w14:textId="77777777" w:rsidR="00910537" w:rsidRPr="00CA19E7" w:rsidRDefault="00910537" w:rsidP="00371614">
      <w:pPr>
        <w:pStyle w:val="afa"/>
        <w:numPr>
          <w:ilvl w:val="0"/>
          <w:numId w:val="95"/>
        </w:numPr>
        <w:tabs>
          <w:tab w:val="left" w:pos="851"/>
          <w:tab w:val="left" w:pos="1276"/>
        </w:tabs>
        <w:ind w:left="709" w:hanging="425"/>
        <w:jc w:val="both"/>
        <w:rPr>
          <w:szCs w:val="26"/>
          <w:lang w:val="uk-UA"/>
        </w:rPr>
      </w:pPr>
      <w:r w:rsidRPr="00CA19E7">
        <w:rPr>
          <w:szCs w:val="26"/>
          <w:lang w:val="uk-UA"/>
        </w:rPr>
        <w:t>Програма енергоефективності та реалізації енергозберігаючих заходів у закладах освіти;</w:t>
      </w:r>
    </w:p>
    <w:p w14:paraId="1540EED2" w14:textId="77777777" w:rsidR="00910537" w:rsidRPr="00CA19E7" w:rsidRDefault="00910537" w:rsidP="00371614">
      <w:pPr>
        <w:pStyle w:val="afa"/>
        <w:numPr>
          <w:ilvl w:val="0"/>
          <w:numId w:val="95"/>
        </w:numPr>
        <w:tabs>
          <w:tab w:val="left" w:pos="851"/>
          <w:tab w:val="left" w:pos="1276"/>
        </w:tabs>
        <w:ind w:left="709" w:hanging="425"/>
        <w:jc w:val="both"/>
        <w:rPr>
          <w:szCs w:val="26"/>
          <w:lang w:val="uk-UA"/>
        </w:rPr>
      </w:pPr>
      <w:r w:rsidRPr="00CA19E7">
        <w:rPr>
          <w:szCs w:val="26"/>
          <w:lang w:val="uk-UA"/>
        </w:rPr>
        <w:t>Програма енергоефективності та реалізації енергозберігаючих заходів у закладах сфери охорони здоров’я;</w:t>
      </w:r>
    </w:p>
    <w:p w14:paraId="7716BA43" w14:textId="77777777" w:rsidR="00910537" w:rsidRPr="00CA19E7" w:rsidRDefault="00910537" w:rsidP="00371614">
      <w:pPr>
        <w:pStyle w:val="afa"/>
        <w:numPr>
          <w:ilvl w:val="0"/>
          <w:numId w:val="95"/>
        </w:numPr>
        <w:tabs>
          <w:tab w:val="left" w:pos="851"/>
          <w:tab w:val="left" w:pos="1276"/>
        </w:tabs>
        <w:ind w:left="709" w:hanging="425"/>
        <w:jc w:val="both"/>
        <w:rPr>
          <w:szCs w:val="26"/>
          <w:lang w:val="uk-UA"/>
        </w:rPr>
      </w:pPr>
      <w:r w:rsidRPr="00CA19E7">
        <w:rPr>
          <w:szCs w:val="26"/>
          <w:lang w:val="uk-UA"/>
        </w:rPr>
        <w:t>Програма енергоефективності та реалізації енергозберігаючих заходів у закладах культури;</w:t>
      </w:r>
    </w:p>
    <w:p w14:paraId="3DF4A396" w14:textId="77777777" w:rsidR="00910537" w:rsidRPr="00CA19E7" w:rsidRDefault="00910537" w:rsidP="00371614">
      <w:pPr>
        <w:pStyle w:val="afa"/>
        <w:numPr>
          <w:ilvl w:val="0"/>
          <w:numId w:val="95"/>
        </w:numPr>
        <w:tabs>
          <w:tab w:val="left" w:pos="851"/>
          <w:tab w:val="left" w:pos="1276"/>
        </w:tabs>
        <w:ind w:left="709" w:hanging="425"/>
        <w:jc w:val="both"/>
        <w:rPr>
          <w:szCs w:val="26"/>
          <w:lang w:val="uk-UA"/>
        </w:rPr>
      </w:pPr>
      <w:r w:rsidRPr="00CA19E7">
        <w:rPr>
          <w:szCs w:val="26"/>
          <w:lang w:val="uk-UA"/>
        </w:rPr>
        <w:t>Програма енергоефективності та реалізації енергозберігаючих заходів у закладах соціальної сфери та адміністративних будівлях ВК ВМР;</w:t>
      </w:r>
    </w:p>
    <w:p w14:paraId="6D348615" w14:textId="77777777" w:rsidR="00910537" w:rsidRPr="00CA19E7" w:rsidRDefault="00910537" w:rsidP="00371614">
      <w:pPr>
        <w:pStyle w:val="afa"/>
        <w:numPr>
          <w:ilvl w:val="0"/>
          <w:numId w:val="95"/>
        </w:numPr>
        <w:tabs>
          <w:tab w:val="left" w:pos="851"/>
          <w:tab w:val="left" w:pos="1276"/>
        </w:tabs>
        <w:ind w:left="709" w:hanging="425"/>
        <w:jc w:val="both"/>
        <w:rPr>
          <w:szCs w:val="26"/>
          <w:lang w:val="uk-UA"/>
        </w:rPr>
      </w:pPr>
      <w:r w:rsidRPr="00CA19E7">
        <w:rPr>
          <w:szCs w:val="26"/>
          <w:lang w:val="uk-UA"/>
        </w:rPr>
        <w:t>Програма модернізації та реконструкції системи вуличного освітлення;</w:t>
      </w:r>
    </w:p>
    <w:p w14:paraId="1308D69B" w14:textId="77777777" w:rsidR="00910537" w:rsidRPr="00CA19E7" w:rsidRDefault="00910537" w:rsidP="00371614">
      <w:pPr>
        <w:pStyle w:val="afa"/>
        <w:numPr>
          <w:ilvl w:val="0"/>
          <w:numId w:val="95"/>
        </w:numPr>
        <w:tabs>
          <w:tab w:val="left" w:pos="851"/>
          <w:tab w:val="left" w:pos="1276"/>
        </w:tabs>
        <w:ind w:left="709" w:hanging="425"/>
        <w:jc w:val="both"/>
        <w:rPr>
          <w:szCs w:val="26"/>
          <w:lang w:val="uk-UA"/>
        </w:rPr>
      </w:pPr>
      <w:r w:rsidRPr="00CA19E7">
        <w:rPr>
          <w:szCs w:val="26"/>
          <w:lang w:val="uk-UA"/>
        </w:rPr>
        <w:t>Програма заохочення залучення кредитних ресурсів на впровадження енергоефективних заходів в житловій сфері;</w:t>
      </w:r>
    </w:p>
    <w:p w14:paraId="551DBF44" w14:textId="77777777" w:rsidR="00910537" w:rsidRPr="00CA19E7" w:rsidRDefault="00910537" w:rsidP="00371614">
      <w:pPr>
        <w:pStyle w:val="afa"/>
        <w:numPr>
          <w:ilvl w:val="0"/>
          <w:numId w:val="95"/>
        </w:numPr>
        <w:tabs>
          <w:tab w:val="left" w:pos="851"/>
          <w:tab w:val="left" w:pos="1276"/>
        </w:tabs>
        <w:ind w:left="709" w:hanging="425"/>
        <w:jc w:val="both"/>
        <w:rPr>
          <w:szCs w:val="26"/>
          <w:lang w:val="uk-UA"/>
        </w:rPr>
      </w:pPr>
      <w:r w:rsidRPr="00CA19E7">
        <w:rPr>
          <w:szCs w:val="26"/>
          <w:lang w:val="uk-UA"/>
        </w:rPr>
        <w:t>Програма впровадження енергетичного менеджменту та моніторингу споживання енергоносіїв у закладах бюджетної сфери.</w:t>
      </w:r>
    </w:p>
    <w:p w14:paraId="713F6E10" w14:textId="77777777" w:rsidR="00910537" w:rsidRPr="00CA19E7" w:rsidRDefault="00910537" w:rsidP="00371614">
      <w:pPr>
        <w:tabs>
          <w:tab w:val="left" w:pos="1276"/>
        </w:tabs>
        <w:spacing w:after="0" w:line="240" w:lineRule="auto"/>
        <w:ind w:left="709" w:hanging="425"/>
        <w:contextualSpacing/>
        <w:jc w:val="both"/>
        <w:rPr>
          <w:rFonts w:ascii="Times New Roman" w:hAnsi="Times New Roman" w:cs="Times New Roman"/>
          <w:sz w:val="26"/>
          <w:szCs w:val="26"/>
        </w:rPr>
      </w:pPr>
    </w:p>
    <w:p w14:paraId="296E5E44" w14:textId="55CFE928" w:rsidR="00910537" w:rsidRPr="00CA19E7" w:rsidRDefault="00910537" w:rsidP="005B2D94">
      <w:pPr>
        <w:pStyle w:val="afa"/>
        <w:numPr>
          <w:ilvl w:val="2"/>
          <w:numId w:val="78"/>
        </w:numPr>
        <w:tabs>
          <w:tab w:val="left" w:pos="1276"/>
        </w:tabs>
        <w:ind w:left="709" w:hanging="425"/>
        <w:jc w:val="center"/>
        <w:rPr>
          <w:szCs w:val="26"/>
          <w:lang w:val="uk-UA" w:eastAsia="en-US"/>
        </w:rPr>
      </w:pPr>
      <w:r w:rsidRPr="00CA19E7">
        <w:rPr>
          <w:b/>
          <w:bCs/>
          <w:szCs w:val="26"/>
          <w:lang w:val="uk-UA"/>
        </w:rPr>
        <w:t>Підвищення рівня екологічної свідомості учнівської молоді, мешка</w:t>
      </w:r>
      <w:r w:rsidR="004E033E">
        <w:rPr>
          <w:b/>
          <w:bCs/>
          <w:szCs w:val="26"/>
          <w:lang w:val="uk-UA"/>
        </w:rPr>
        <w:t>нців Вараської М</w:t>
      </w:r>
      <w:r w:rsidRPr="00CA19E7">
        <w:rPr>
          <w:b/>
          <w:bCs/>
          <w:szCs w:val="26"/>
          <w:lang w:val="uk-UA"/>
        </w:rPr>
        <w:t>ТГ щодо раціонального використання енергоносіїв у побуті шляхом проведення просвітницьких заходів</w:t>
      </w:r>
    </w:p>
    <w:p w14:paraId="0A231353" w14:textId="77777777" w:rsidR="00910537" w:rsidRPr="00CA19E7" w:rsidRDefault="00910537" w:rsidP="00371614">
      <w:pPr>
        <w:tabs>
          <w:tab w:val="left" w:pos="1276"/>
        </w:tabs>
        <w:spacing w:after="0" w:line="240" w:lineRule="auto"/>
        <w:ind w:left="709" w:hanging="425"/>
        <w:jc w:val="both"/>
        <w:rPr>
          <w:rFonts w:ascii="Times New Roman" w:hAnsi="Times New Roman" w:cs="Times New Roman"/>
          <w:sz w:val="26"/>
          <w:szCs w:val="26"/>
        </w:rPr>
      </w:pPr>
    </w:p>
    <w:p w14:paraId="7EA9089A" w14:textId="42515824" w:rsidR="00910537" w:rsidRPr="00CA19E7" w:rsidRDefault="00910537" w:rsidP="00371614">
      <w:pPr>
        <w:pStyle w:val="afa"/>
        <w:numPr>
          <w:ilvl w:val="0"/>
          <w:numId w:val="96"/>
        </w:numPr>
        <w:tabs>
          <w:tab w:val="left" w:pos="851"/>
          <w:tab w:val="left" w:pos="1276"/>
        </w:tabs>
        <w:ind w:left="709" w:hanging="425"/>
        <w:jc w:val="both"/>
        <w:rPr>
          <w:szCs w:val="26"/>
          <w:lang w:val="uk-UA"/>
        </w:rPr>
      </w:pPr>
      <w:r w:rsidRPr="00CA19E7">
        <w:rPr>
          <w:szCs w:val="26"/>
          <w:lang w:val="uk-UA"/>
        </w:rPr>
        <w:t>У</w:t>
      </w:r>
      <w:r w:rsidRPr="00CA19E7">
        <w:rPr>
          <w:iCs/>
          <w:szCs w:val="26"/>
          <w:lang w:val="uk-UA"/>
        </w:rPr>
        <w:t>країна</w:t>
      </w:r>
      <w:r w:rsidRPr="00CA19E7">
        <w:rPr>
          <w:szCs w:val="26"/>
          <w:lang w:val="uk-UA"/>
        </w:rPr>
        <w:t> </w:t>
      </w:r>
      <w:r w:rsidRPr="00CA19E7">
        <w:rPr>
          <w:iCs/>
          <w:szCs w:val="26"/>
          <w:lang w:val="uk-UA"/>
        </w:rPr>
        <w:t>разом з мільйонами активістів 180 країн світу вийшла на Всесвітній день прибирання «World Cleanup Day». Українці з міст та містечок, сіл та селищ об’єдналися заради досягнення спільної мети – порятунку планети від сміття</w:t>
      </w:r>
      <w:r w:rsidRPr="00CA19E7">
        <w:rPr>
          <w:szCs w:val="26"/>
          <w:lang w:val="uk-UA"/>
        </w:rPr>
        <w:t>.</w:t>
      </w:r>
      <w:r w:rsidRPr="00CA19E7">
        <w:rPr>
          <w:color w:val="373737"/>
          <w:szCs w:val="26"/>
          <w:lang w:val="uk-UA"/>
        </w:rPr>
        <w:t xml:space="preserve"> </w:t>
      </w:r>
      <w:r w:rsidRPr="00CA19E7">
        <w:rPr>
          <w:szCs w:val="26"/>
          <w:lang w:val="uk-UA"/>
        </w:rPr>
        <w:t>Метою такого заходу було не лише прибирання, важливо донести зібране до найближчого сміттєвого бака. За можливості, відсортувати й здати в найближчий пункт прийому вторинної сировини. 13.09.2021 до даного заходу залучилася і Вараська МТГ. Залучено 3 одиниці техніки КП «Благоустрій» ВМР, громадянами зібрано більше 2 тонн сміття на п’яти локаціях в м. Вараш.</w:t>
      </w:r>
    </w:p>
    <w:p w14:paraId="35BBF7A7" w14:textId="77777777" w:rsidR="00910537" w:rsidRPr="00CA19E7" w:rsidRDefault="00910537" w:rsidP="00371614">
      <w:pPr>
        <w:tabs>
          <w:tab w:val="left" w:pos="1276"/>
        </w:tabs>
        <w:spacing w:after="0" w:line="240" w:lineRule="auto"/>
        <w:ind w:left="709" w:hanging="425"/>
        <w:jc w:val="both"/>
        <w:rPr>
          <w:rFonts w:ascii="Times New Roman" w:hAnsi="Times New Roman" w:cs="Times New Roman"/>
          <w:sz w:val="26"/>
          <w:szCs w:val="26"/>
        </w:rPr>
      </w:pPr>
    </w:p>
    <w:p w14:paraId="07189751" w14:textId="4276E1BB" w:rsidR="00910537" w:rsidRPr="00CA19E7" w:rsidRDefault="00910537" w:rsidP="005B2D94">
      <w:pPr>
        <w:pStyle w:val="afa"/>
        <w:numPr>
          <w:ilvl w:val="2"/>
          <w:numId w:val="78"/>
        </w:numPr>
        <w:tabs>
          <w:tab w:val="left" w:pos="1276"/>
        </w:tabs>
        <w:ind w:left="709" w:hanging="425"/>
        <w:jc w:val="center"/>
        <w:rPr>
          <w:b/>
          <w:szCs w:val="26"/>
          <w:lang w:val="uk-UA" w:eastAsia="en-US"/>
        </w:rPr>
      </w:pPr>
      <w:r w:rsidRPr="00CA19E7">
        <w:rPr>
          <w:b/>
          <w:bCs/>
          <w:szCs w:val="26"/>
          <w:lang w:val="uk-UA"/>
        </w:rPr>
        <w:t>Стимулювання енергозаощадження на рівні споживачів, формування енергоефективної свідомості у громадян</w:t>
      </w:r>
    </w:p>
    <w:p w14:paraId="5571A324" w14:textId="77777777" w:rsidR="00910537" w:rsidRPr="00CA19E7" w:rsidRDefault="00910537" w:rsidP="00371614">
      <w:pPr>
        <w:tabs>
          <w:tab w:val="left" w:pos="1276"/>
        </w:tabs>
        <w:spacing w:after="0" w:line="240" w:lineRule="auto"/>
        <w:ind w:left="709" w:hanging="425"/>
        <w:jc w:val="both"/>
        <w:rPr>
          <w:rFonts w:ascii="Times New Roman" w:hAnsi="Times New Roman" w:cs="Times New Roman"/>
          <w:b/>
          <w:sz w:val="26"/>
          <w:szCs w:val="26"/>
        </w:rPr>
      </w:pPr>
    </w:p>
    <w:p w14:paraId="2B78B888" w14:textId="3DDCB09D" w:rsidR="00910537" w:rsidRPr="00D3477E" w:rsidRDefault="00910537" w:rsidP="00371614">
      <w:pPr>
        <w:pStyle w:val="afa"/>
        <w:numPr>
          <w:ilvl w:val="0"/>
          <w:numId w:val="97"/>
        </w:numPr>
        <w:tabs>
          <w:tab w:val="left" w:pos="851"/>
          <w:tab w:val="left" w:pos="1276"/>
        </w:tabs>
        <w:ind w:left="709" w:hanging="425"/>
        <w:jc w:val="both"/>
        <w:rPr>
          <w:szCs w:val="26"/>
          <w:lang w:val="uk-UA"/>
        </w:rPr>
      </w:pPr>
      <w:r w:rsidRPr="00D3477E">
        <w:rPr>
          <w:szCs w:val="26"/>
          <w:lang w:val="uk-UA"/>
        </w:rPr>
        <w:t xml:space="preserve">Завдяки приєднанню Вараської МТГ до Європейської ініціативи «Угода мерів», з метою популяризації серед мешканців Вараської МТГ ощадливого ставлення до енергоресурсів щорічно проводяться «Дні Сталої Енергії», за підтримкою Асоціації «Енергоефективні Міста України». У 2021 році Дні Сталої Енергії відбулися з </w:t>
      </w:r>
      <w:r w:rsidRPr="00D3477E">
        <w:rPr>
          <w:szCs w:val="26"/>
          <w:lang w:val="uk-UA"/>
        </w:rPr>
        <w:lastRenderedPageBreak/>
        <w:t>06.09.2021 по 12.09.2021. Традиційно проведено ряд заходів протягом тижня: а саме:</w:t>
      </w:r>
      <w:r w:rsidR="00D3477E" w:rsidRPr="00D3477E">
        <w:rPr>
          <w:szCs w:val="26"/>
          <w:lang w:val="uk-UA"/>
        </w:rPr>
        <w:t xml:space="preserve"> е</w:t>
      </w:r>
      <w:r w:rsidRPr="00D3477E">
        <w:rPr>
          <w:szCs w:val="26"/>
          <w:lang w:val="uk-UA"/>
        </w:rPr>
        <w:t>ко-уроки на тему «Збереження довкілля задля збереження планети»;</w:t>
      </w:r>
      <w:r w:rsidR="00D3477E" w:rsidRPr="00D3477E">
        <w:rPr>
          <w:szCs w:val="26"/>
          <w:lang w:val="uk-UA"/>
        </w:rPr>
        <w:t xml:space="preserve"> </w:t>
      </w:r>
      <w:r w:rsidRPr="00D3477E">
        <w:rPr>
          <w:szCs w:val="26"/>
          <w:lang w:val="uk-UA"/>
        </w:rPr>
        <w:t>години спілкування на тему: «Мій внесок у збереження енергії»;</w:t>
      </w:r>
      <w:r w:rsidR="00D3477E" w:rsidRPr="00D3477E">
        <w:rPr>
          <w:szCs w:val="26"/>
          <w:lang w:val="uk-UA"/>
        </w:rPr>
        <w:t xml:space="preserve"> </w:t>
      </w:r>
      <w:r w:rsidRPr="00D3477E">
        <w:rPr>
          <w:szCs w:val="26"/>
          <w:lang w:val="uk-UA"/>
        </w:rPr>
        <w:t>інформаційні години щодо ощадливого використання енергоресурсів;</w:t>
      </w:r>
      <w:r w:rsidR="00D3477E" w:rsidRPr="00D3477E">
        <w:rPr>
          <w:szCs w:val="26"/>
          <w:lang w:val="uk-UA"/>
        </w:rPr>
        <w:t xml:space="preserve"> </w:t>
      </w:r>
      <w:r w:rsidRPr="00D3477E">
        <w:rPr>
          <w:szCs w:val="26"/>
          <w:lang w:val="uk-UA"/>
        </w:rPr>
        <w:t>виставки на тему: «Друге життя побутових відходів»</w:t>
      </w:r>
      <w:r w:rsidR="00D3477E" w:rsidRPr="00D3477E">
        <w:rPr>
          <w:szCs w:val="26"/>
          <w:lang w:val="uk-UA"/>
        </w:rPr>
        <w:t xml:space="preserve">; </w:t>
      </w:r>
      <w:r w:rsidRPr="00D3477E">
        <w:rPr>
          <w:szCs w:val="26"/>
          <w:lang w:val="uk-UA"/>
        </w:rPr>
        <w:t>покази відеофільмів на тему енергозбереження в побуті;</w:t>
      </w:r>
      <w:r w:rsidR="00D3477E" w:rsidRPr="00D3477E">
        <w:rPr>
          <w:szCs w:val="26"/>
          <w:lang w:val="uk-UA"/>
        </w:rPr>
        <w:t xml:space="preserve"> </w:t>
      </w:r>
      <w:r w:rsidRPr="00D3477E">
        <w:rPr>
          <w:szCs w:val="26"/>
          <w:lang w:val="uk-UA"/>
        </w:rPr>
        <w:t>перегляд фільмів: «Дім: побачення з планетою», «До потопу», «Воллі»;</w:t>
      </w:r>
      <w:r w:rsidR="00D3477E" w:rsidRPr="00D3477E">
        <w:rPr>
          <w:szCs w:val="26"/>
          <w:lang w:val="uk-UA"/>
        </w:rPr>
        <w:t xml:space="preserve"> </w:t>
      </w:r>
      <w:r w:rsidRPr="00D3477E">
        <w:rPr>
          <w:szCs w:val="26"/>
          <w:lang w:val="uk-UA"/>
        </w:rPr>
        <w:t>конкурси малюнків на асфальті: «Моя енергоефективна родина», «Я дбаю про довкілля».</w:t>
      </w:r>
    </w:p>
    <w:p w14:paraId="514C00D0" w14:textId="77777777" w:rsidR="00910537" w:rsidRPr="00CA19E7" w:rsidRDefault="00910537" w:rsidP="00371614">
      <w:pPr>
        <w:pStyle w:val="afa"/>
        <w:numPr>
          <w:ilvl w:val="0"/>
          <w:numId w:val="97"/>
        </w:numPr>
        <w:tabs>
          <w:tab w:val="left" w:pos="851"/>
          <w:tab w:val="left" w:pos="1276"/>
        </w:tabs>
        <w:ind w:left="709" w:hanging="425"/>
        <w:jc w:val="both"/>
        <w:rPr>
          <w:szCs w:val="26"/>
          <w:lang w:val="uk-UA"/>
        </w:rPr>
      </w:pPr>
      <w:r w:rsidRPr="00CA19E7">
        <w:rPr>
          <w:szCs w:val="26"/>
          <w:lang w:val="uk-UA"/>
        </w:rPr>
        <w:t>Вихованцями БДЮТ проведено еко-квест «Еко-Пікнік», бліц-турнір на найкращу обізнаність в сфері охорони навколишнього природного середовища.</w:t>
      </w:r>
    </w:p>
    <w:p w14:paraId="6BC8095F" w14:textId="77777777" w:rsidR="00910537" w:rsidRPr="00CA19E7" w:rsidRDefault="00910537" w:rsidP="00910537">
      <w:pPr>
        <w:spacing w:after="0" w:line="240" w:lineRule="auto"/>
        <w:jc w:val="center"/>
        <w:rPr>
          <w:rFonts w:ascii="Times New Roman" w:hAnsi="Times New Roman" w:cs="Times New Roman"/>
          <w:sz w:val="26"/>
          <w:szCs w:val="26"/>
        </w:rPr>
      </w:pPr>
    </w:p>
    <w:p w14:paraId="741C6B3C" w14:textId="4BD24ED1" w:rsidR="00910537" w:rsidRPr="00CA19E7" w:rsidRDefault="00910537" w:rsidP="00DB3314">
      <w:pPr>
        <w:pStyle w:val="afa"/>
        <w:numPr>
          <w:ilvl w:val="2"/>
          <w:numId w:val="78"/>
        </w:numPr>
        <w:jc w:val="center"/>
        <w:rPr>
          <w:b/>
          <w:szCs w:val="26"/>
          <w:lang w:val="uk-UA"/>
        </w:rPr>
      </w:pPr>
      <w:r w:rsidRPr="00CA19E7">
        <w:rPr>
          <w:b/>
          <w:szCs w:val="26"/>
          <w:lang w:val="uk-UA"/>
        </w:rPr>
        <w:t xml:space="preserve"> </w:t>
      </w:r>
      <w:r w:rsidR="00F72002" w:rsidRPr="00F72002">
        <w:rPr>
          <w:b/>
          <w:szCs w:val="26"/>
          <w:lang w:val="uk-UA"/>
        </w:rPr>
        <w:t>Заходи, які були здійснені у 2021 році для досягнення визначених цілей та завдань розвитку галузі та очікувані результати від їх реалізації</w:t>
      </w:r>
    </w:p>
    <w:tbl>
      <w:tblPr>
        <w:tblStyle w:val="19"/>
        <w:tblW w:w="0" w:type="auto"/>
        <w:jc w:val="center"/>
        <w:tblLook w:val="04A0" w:firstRow="1" w:lastRow="0" w:firstColumn="1" w:lastColumn="0" w:noHBand="0" w:noVBand="1"/>
      </w:tblPr>
      <w:tblGrid>
        <w:gridCol w:w="2930"/>
        <w:gridCol w:w="3451"/>
        <w:gridCol w:w="2970"/>
      </w:tblGrid>
      <w:tr w:rsidR="00910537" w:rsidRPr="00CA19E7" w14:paraId="20346B53" w14:textId="77777777" w:rsidTr="00650A65">
        <w:trPr>
          <w:jc w:val="center"/>
        </w:trPr>
        <w:tc>
          <w:tcPr>
            <w:tcW w:w="2930" w:type="dxa"/>
          </w:tcPr>
          <w:p w14:paraId="2C02494E" w14:textId="77777777" w:rsidR="00910537" w:rsidRPr="00CA19E7" w:rsidRDefault="00910537" w:rsidP="00910537">
            <w:pPr>
              <w:jc w:val="center"/>
              <w:rPr>
                <w:rFonts w:ascii="Times New Roman" w:hAnsi="Times New Roman" w:cs="Times New Roman"/>
                <w:sz w:val="21"/>
                <w:szCs w:val="21"/>
              </w:rPr>
            </w:pPr>
            <w:r w:rsidRPr="00CA19E7">
              <w:rPr>
                <w:rFonts w:ascii="Times New Roman" w:hAnsi="Times New Roman" w:cs="Times New Roman"/>
                <w:sz w:val="21"/>
                <w:szCs w:val="21"/>
              </w:rPr>
              <w:t>Зміст заходу</w:t>
            </w:r>
          </w:p>
        </w:tc>
        <w:tc>
          <w:tcPr>
            <w:tcW w:w="3451" w:type="dxa"/>
          </w:tcPr>
          <w:p w14:paraId="6EC3091B" w14:textId="43D4A862" w:rsidR="00910537" w:rsidRPr="00CA19E7" w:rsidRDefault="0036019A" w:rsidP="00910537">
            <w:pPr>
              <w:jc w:val="center"/>
              <w:rPr>
                <w:rFonts w:ascii="Times New Roman" w:hAnsi="Times New Roman" w:cs="Times New Roman"/>
                <w:sz w:val="21"/>
                <w:szCs w:val="21"/>
              </w:rPr>
            </w:pPr>
            <w:r>
              <w:rPr>
                <w:rFonts w:ascii="Times New Roman" w:hAnsi="Times New Roman" w:cs="Times New Roman"/>
                <w:sz w:val="21"/>
                <w:szCs w:val="21"/>
              </w:rPr>
              <w:t>Стан виконання (тис. грн</w:t>
            </w:r>
            <w:r w:rsidR="00910537" w:rsidRPr="00CA19E7">
              <w:rPr>
                <w:rFonts w:ascii="Times New Roman" w:hAnsi="Times New Roman" w:cs="Times New Roman"/>
                <w:sz w:val="21"/>
                <w:szCs w:val="21"/>
              </w:rPr>
              <w:t>)</w:t>
            </w:r>
          </w:p>
        </w:tc>
        <w:tc>
          <w:tcPr>
            <w:tcW w:w="2970" w:type="dxa"/>
          </w:tcPr>
          <w:p w14:paraId="4B4138FF" w14:textId="77777777" w:rsidR="00910537" w:rsidRPr="00CA19E7" w:rsidRDefault="00910537" w:rsidP="00910537">
            <w:pPr>
              <w:jc w:val="center"/>
              <w:rPr>
                <w:rFonts w:ascii="Times New Roman" w:hAnsi="Times New Roman" w:cs="Times New Roman"/>
                <w:sz w:val="21"/>
                <w:szCs w:val="21"/>
              </w:rPr>
            </w:pPr>
            <w:r w:rsidRPr="00CA19E7">
              <w:rPr>
                <w:rFonts w:ascii="Times New Roman" w:hAnsi="Times New Roman" w:cs="Times New Roman"/>
                <w:sz w:val="21"/>
                <w:szCs w:val="21"/>
              </w:rPr>
              <w:t>Очікуваний результат</w:t>
            </w:r>
          </w:p>
        </w:tc>
      </w:tr>
      <w:tr w:rsidR="00910537" w:rsidRPr="00CA19E7" w14:paraId="3946A852" w14:textId="77777777" w:rsidTr="00650A65">
        <w:trPr>
          <w:jc w:val="center"/>
        </w:trPr>
        <w:tc>
          <w:tcPr>
            <w:tcW w:w="2930" w:type="dxa"/>
          </w:tcPr>
          <w:p w14:paraId="16061D15" w14:textId="77777777" w:rsidR="00910537" w:rsidRPr="00CA19E7" w:rsidRDefault="00910537" w:rsidP="00910537">
            <w:pPr>
              <w:jc w:val="center"/>
              <w:rPr>
                <w:rFonts w:ascii="Times New Roman" w:hAnsi="Times New Roman" w:cs="Times New Roman"/>
                <w:sz w:val="16"/>
                <w:szCs w:val="16"/>
              </w:rPr>
            </w:pPr>
            <w:r w:rsidRPr="00CA19E7">
              <w:rPr>
                <w:rFonts w:ascii="Times New Roman" w:hAnsi="Times New Roman" w:cs="Times New Roman"/>
                <w:sz w:val="16"/>
                <w:szCs w:val="16"/>
              </w:rPr>
              <w:t>1</w:t>
            </w:r>
          </w:p>
        </w:tc>
        <w:tc>
          <w:tcPr>
            <w:tcW w:w="3451" w:type="dxa"/>
          </w:tcPr>
          <w:p w14:paraId="03965E83" w14:textId="77777777" w:rsidR="00910537" w:rsidRPr="00CA19E7" w:rsidRDefault="00910537" w:rsidP="00910537">
            <w:pPr>
              <w:jc w:val="center"/>
              <w:rPr>
                <w:rFonts w:ascii="Times New Roman" w:hAnsi="Times New Roman" w:cs="Times New Roman"/>
                <w:sz w:val="16"/>
                <w:szCs w:val="16"/>
              </w:rPr>
            </w:pPr>
            <w:r w:rsidRPr="00CA19E7">
              <w:rPr>
                <w:rFonts w:ascii="Times New Roman" w:hAnsi="Times New Roman" w:cs="Times New Roman"/>
                <w:sz w:val="16"/>
                <w:szCs w:val="16"/>
              </w:rPr>
              <w:t>2</w:t>
            </w:r>
          </w:p>
        </w:tc>
        <w:tc>
          <w:tcPr>
            <w:tcW w:w="2970" w:type="dxa"/>
          </w:tcPr>
          <w:p w14:paraId="3AB47DB0" w14:textId="77777777" w:rsidR="00910537" w:rsidRPr="00CA19E7" w:rsidRDefault="00910537" w:rsidP="00910537">
            <w:pPr>
              <w:jc w:val="center"/>
              <w:rPr>
                <w:rFonts w:ascii="Times New Roman" w:hAnsi="Times New Roman" w:cs="Times New Roman"/>
                <w:sz w:val="16"/>
                <w:szCs w:val="16"/>
              </w:rPr>
            </w:pPr>
            <w:r w:rsidRPr="00CA19E7">
              <w:rPr>
                <w:rFonts w:ascii="Times New Roman" w:hAnsi="Times New Roman" w:cs="Times New Roman"/>
                <w:sz w:val="16"/>
                <w:szCs w:val="16"/>
              </w:rPr>
              <w:t>3</w:t>
            </w:r>
          </w:p>
        </w:tc>
      </w:tr>
      <w:tr w:rsidR="00910537" w:rsidRPr="00CA19E7" w14:paraId="1D5B8579" w14:textId="77777777" w:rsidTr="00650A65">
        <w:trPr>
          <w:jc w:val="center"/>
        </w:trPr>
        <w:tc>
          <w:tcPr>
            <w:tcW w:w="2930" w:type="dxa"/>
          </w:tcPr>
          <w:p w14:paraId="66B43465" w14:textId="77777777" w:rsidR="00910537" w:rsidRPr="00CA19E7" w:rsidRDefault="00910537" w:rsidP="00910537">
            <w:pPr>
              <w:jc w:val="both"/>
              <w:rPr>
                <w:rFonts w:ascii="Times New Roman" w:hAnsi="Times New Roman" w:cs="Times New Roman"/>
                <w:sz w:val="21"/>
                <w:szCs w:val="21"/>
              </w:rPr>
            </w:pPr>
            <w:r w:rsidRPr="00CA19E7">
              <w:rPr>
                <w:rFonts w:ascii="Times New Roman" w:hAnsi="Times New Roman" w:cs="Times New Roman"/>
                <w:sz w:val="21"/>
                <w:szCs w:val="21"/>
              </w:rPr>
              <w:t>Комплексна реконструкція системи внутрішнього освітлення закладів шкільної освіти Вараської міської територіальної громади</w:t>
            </w:r>
          </w:p>
        </w:tc>
        <w:tc>
          <w:tcPr>
            <w:tcW w:w="3451" w:type="dxa"/>
          </w:tcPr>
          <w:p w14:paraId="2A4AE208" w14:textId="77777777" w:rsidR="00910537" w:rsidRPr="00CA19E7" w:rsidRDefault="00910537" w:rsidP="00910537">
            <w:pPr>
              <w:jc w:val="both"/>
              <w:rPr>
                <w:rFonts w:ascii="Times New Roman" w:hAnsi="Times New Roman" w:cs="Times New Roman"/>
                <w:sz w:val="21"/>
                <w:szCs w:val="21"/>
              </w:rPr>
            </w:pPr>
            <w:r w:rsidRPr="00CA19E7">
              <w:rPr>
                <w:rFonts w:ascii="Times New Roman" w:hAnsi="Times New Roman" w:cs="Times New Roman"/>
                <w:sz w:val="21"/>
                <w:szCs w:val="21"/>
              </w:rPr>
              <w:t>Роботи не проводилися в зв’язку з відсутністю фінансування</w:t>
            </w:r>
          </w:p>
        </w:tc>
        <w:tc>
          <w:tcPr>
            <w:tcW w:w="2970" w:type="dxa"/>
          </w:tcPr>
          <w:p w14:paraId="15CE107F" w14:textId="77777777" w:rsidR="00910537" w:rsidRPr="00CA19E7" w:rsidRDefault="00910537" w:rsidP="00910537">
            <w:pPr>
              <w:jc w:val="both"/>
              <w:rPr>
                <w:rFonts w:ascii="Times New Roman" w:hAnsi="Times New Roman" w:cs="Times New Roman"/>
                <w:sz w:val="21"/>
                <w:szCs w:val="21"/>
              </w:rPr>
            </w:pPr>
            <w:r w:rsidRPr="00CA19E7">
              <w:rPr>
                <w:rFonts w:ascii="Times New Roman" w:hAnsi="Times New Roman" w:cs="Times New Roman"/>
                <w:sz w:val="21"/>
                <w:szCs w:val="21"/>
              </w:rPr>
              <w:t>Зменшення споживання енергоносіїв та витрат на оплату енергоносіїв</w:t>
            </w:r>
          </w:p>
        </w:tc>
      </w:tr>
      <w:tr w:rsidR="00910537" w:rsidRPr="00CA19E7" w14:paraId="47D8789E" w14:textId="77777777" w:rsidTr="00650A65">
        <w:trPr>
          <w:jc w:val="center"/>
        </w:trPr>
        <w:tc>
          <w:tcPr>
            <w:tcW w:w="2930" w:type="dxa"/>
          </w:tcPr>
          <w:p w14:paraId="5B1C224F" w14:textId="77777777" w:rsidR="00910537" w:rsidRPr="00CA19E7" w:rsidRDefault="00910537" w:rsidP="00910537">
            <w:pPr>
              <w:jc w:val="both"/>
              <w:rPr>
                <w:rFonts w:ascii="Times New Roman" w:hAnsi="Times New Roman" w:cs="Times New Roman"/>
                <w:sz w:val="21"/>
                <w:szCs w:val="21"/>
              </w:rPr>
            </w:pPr>
            <w:r w:rsidRPr="00CA19E7">
              <w:rPr>
                <w:rFonts w:ascii="Times New Roman" w:hAnsi="Times New Roman" w:cs="Times New Roman"/>
                <w:sz w:val="21"/>
                <w:szCs w:val="21"/>
              </w:rPr>
              <w:t>Комплексна реконструкція системи внутрішнього освітлення закладів дошкільної освіти Вараської міської територіальної громади</w:t>
            </w:r>
          </w:p>
        </w:tc>
        <w:tc>
          <w:tcPr>
            <w:tcW w:w="3451" w:type="dxa"/>
          </w:tcPr>
          <w:p w14:paraId="615D291B" w14:textId="77777777" w:rsidR="00910537" w:rsidRPr="00CA19E7" w:rsidRDefault="00910537" w:rsidP="00910537">
            <w:pPr>
              <w:jc w:val="both"/>
              <w:rPr>
                <w:rFonts w:ascii="Times New Roman" w:hAnsi="Times New Roman" w:cs="Times New Roman"/>
                <w:sz w:val="21"/>
                <w:szCs w:val="21"/>
              </w:rPr>
            </w:pPr>
            <w:r w:rsidRPr="00CA19E7">
              <w:rPr>
                <w:rFonts w:ascii="Times New Roman" w:hAnsi="Times New Roman" w:cs="Times New Roman"/>
                <w:sz w:val="21"/>
                <w:szCs w:val="21"/>
              </w:rPr>
              <w:t>Роботи не проводилися в зв’язку з відсутністю фінансування</w:t>
            </w:r>
          </w:p>
        </w:tc>
        <w:tc>
          <w:tcPr>
            <w:tcW w:w="2970" w:type="dxa"/>
          </w:tcPr>
          <w:p w14:paraId="4DFEED0A" w14:textId="77777777" w:rsidR="00910537" w:rsidRPr="00CA19E7" w:rsidRDefault="00910537" w:rsidP="00910537">
            <w:pPr>
              <w:jc w:val="both"/>
              <w:rPr>
                <w:rFonts w:ascii="Times New Roman" w:hAnsi="Times New Roman" w:cs="Times New Roman"/>
                <w:sz w:val="21"/>
                <w:szCs w:val="21"/>
              </w:rPr>
            </w:pPr>
            <w:r w:rsidRPr="00CA19E7">
              <w:rPr>
                <w:rFonts w:ascii="Times New Roman" w:hAnsi="Times New Roman" w:cs="Times New Roman"/>
                <w:sz w:val="21"/>
                <w:szCs w:val="21"/>
              </w:rPr>
              <w:t>Зменшення споживання енергоносіїв та витрат на оплату енергоносіїв</w:t>
            </w:r>
          </w:p>
        </w:tc>
      </w:tr>
      <w:tr w:rsidR="00910537" w:rsidRPr="00CA19E7" w14:paraId="613D6EBD" w14:textId="77777777" w:rsidTr="00650A65">
        <w:trPr>
          <w:jc w:val="center"/>
        </w:trPr>
        <w:tc>
          <w:tcPr>
            <w:tcW w:w="2930" w:type="dxa"/>
          </w:tcPr>
          <w:p w14:paraId="56981306" w14:textId="77777777" w:rsidR="00910537" w:rsidRPr="00CA19E7" w:rsidRDefault="00910537" w:rsidP="00910537">
            <w:pPr>
              <w:jc w:val="both"/>
              <w:rPr>
                <w:rFonts w:ascii="Times New Roman" w:hAnsi="Times New Roman" w:cs="Times New Roman"/>
                <w:sz w:val="21"/>
                <w:szCs w:val="21"/>
              </w:rPr>
            </w:pPr>
            <w:r w:rsidRPr="00CA19E7">
              <w:rPr>
                <w:rFonts w:ascii="Times New Roman" w:hAnsi="Times New Roman" w:cs="Times New Roman"/>
                <w:sz w:val="21"/>
                <w:szCs w:val="21"/>
              </w:rPr>
              <w:t>Розроблення місцевої програми «ЕНЕРГОДІМ»</w:t>
            </w:r>
          </w:p>
        </w:tc>
        <w:tc>
          <w:tcPr>
            <w:tcW w:w="3451" w:type="dxa"/>
          </w:tcPr>
          <w:p w14:paraId="231EADEA" w14:textId="77777777" w:rsidR="00910537" w:rsidRPr="00CA19E7" w:rsidRDefault="00910537" w:rsidP="00910537">
            <w:pPr>
              <w:jc w:val="both"/>
              <w:rPr>
                <w:rFonts w:ascii="Times New Roman" w:hAnsi="Times New Roman" w:cs="Times New Roman"/>
                <w:sz w:val="21"/>
                <w:szCs w:val="21"/>
              </w:rPr>
            </w:pPr>
            <w:r w:rsidRPr="00CA19E7">
              <w:rPr>
                <w:rFonts w:ascii="Times New Roman" w:hAnsi="Times New Roman" w:cs="Times New Roman"/>
                <w:sz w:val="21"/>
                <w:szCs w:val="21"/>
              </w:rPr>
              <w:t>Передбачено в Програмі заохочення залучення кредитних ресурсів на впровадження енергоефективних заходів в житловій сфері Вараської МТГ на 2021 – 2025 роки в  заході: компенсація частини коштів за кредитами, залученими ОСББ на впровадження енергозберігаючих заходів у рамках програми підтримки енергомодернізації багатоквартирних будинків «ЕНЕРГОДІМ» державної установи «Фонд енергоефективності»</w:t>
            </w:r>
          </w:p>
        </w:tc>
        <w:tc>
          <w:tcPr>
            <w:tcW w:w="2970" w:type="dxa"/>
          </w:tcPr>
          <w:p w14:paraId="6B02B097" w14:textId="77777777" w:rsidR="00910537" w:rsidRPr="00CA19E7" w:rsidRDefault="00910537" w:rsidP="00910537">
            <w:pPr>
              <w:jc w:val="both"/>
              <w:rPr>
                <w:rFonts w:ascii="Times New Roman" w:hAnsi="Times New Roman" w:cs="Times New Roman"/>
                <w:sz w:val="21"/>
                <w:szCs w:val="21"/>
              </w:rPr>
            </w:pPr>
            <w:r w:rsidRPr="00CA19E7">
              <w:rPr>
                <w:rFonts w:ascii="Times New Roman" w:hAnsi="Times New Roman" w:cs="Times New Roman"/>
                <w:sz w:val="21"/>
                <w:szCs w:val="21"/>
              </w:rPr>
              <w:t>Запровадження прозорого механізму використання коштів, передбачених у місцевому бюджеті на відшкодування частини кредитних коштів, залучених фізичними особами та ОСББ у банківських установах на проведення заходів з підвищення енергоефективності та термомодернізації у житловому секторі громади</w:t>
            </w:r>
          </w:p>
        </w:tc>
      </w:tr>
      <w:tr w:rsidR="00910537" w:rsidRPr="00CA19E7" w14:paraId="01DFC627" w14:textId="77777777" w:rsidTr="00650A65">
        <w:trPr>
          <w:jc w:val="center"/>
        </w:trPr>
        <w:tc>
          <w:tcPr>
            <w:tcW w:w="2930" w:type="dxa"/>
          </w:tcPr>
          <w:p w14:paraId="0CCE396E" w14:textId="77777777" w:rsidR="00910537" w:rsidRPr="00CA19E7" w:rsidRDefault="00910537" w:rsidP="00910537">
            <w:pPr>
              <w:jc w:val="both"/>
              <w:rPr>
                <w:rFonts w:ascii="Times New Roman" w:hAnsi="Times New Roman" w:cs="Times New Roman"/>
                <w:sz w:val="21"/>
                <w:szCs w:val="21"/>
              </w:rPr>
            </w:pPr>
            <w:r w:rsidRPr="00CA19E7">
              <w:rPr>
                <w:rFonts w:ascii="Times New Roman" w:hAnsi="Times New Roman" w:cs="Times New Roman"/>
                <w:sz w:val="21"/>
                <w:szCs w:val="21"/>
              </w:rPr>
              <w:t>Реалізація Програми з реконструкції мереж водопостачання та водовідведення з підвищенням енергоефективності Вараської міської територіальної громади на 2020 – 2023 роки</w:t>
            </w:r>
          </w:p>
        </w:tc>
        <w:tc>
          <w:tcPr>
            <w:tcW w:w="3451" w:type="dxa"/>
          </w:tcPr>
          <w:p w14:paraId="5E7DF299" w14:textId="77777777" w:rsidR="00910537" w:rsidRPr="00CA19E7" w:rsidRDefault="00910537" w:rsidP="00910537">
            <w:pPr>
              <w:jc w:val="both"/>
              <w:rPr>
                <w:rFonts w:ascii="Times New Roman" w:hAnsi="Times New Roman" w:cs="Times New Roman"/>
                <w:sz w:val="21"/>
                <w:szCs w:val="21"/>
              </w:rPr>
            </w:pPr>
            <w:r w:rsidRPr="00CA19E7">
              <w:rPr>
                <w:rFonts w:ascii="Times New Roman" w:hAnsi="Times New Roman" w:cs="Times New Roman"/>
                <w:sz w:val="21"/>
                <w:szCs w:val="21"/>
              </w:rPr>
              <w:t>Роботи не проводилися в зв’язку з відсутністю фінансування</w:t>
            </w:r>
          </w:p>
        </w:tc>
        <w:tc>
          <w:tcPr>
            <w:tcW w:w="2970" w:type="dxa"/>
          </w:tcPr>
          <w:p w14:paraId="20D0B5EB" w14:textId="77777777" w:rsidR="00910537" w:rsidRPr="00CA19E7" w:rsidRDefault="00910537" w:rsidP="00910537">
            <w:pPr>
              <w:jc w:val="both"/>
              <w:rPr>
                <w:rFonts w:ascii="Times New Roman" w:hAnsi="Times New Roman" w:cs="Times New Roman"/>
                <w:sz w:val="21"/>
                <w:szCs w:val="21"/>
              </w:rPr>
            </w:pPr>
            <w:r w:rsidRPr="00CA19E7">
              <w:rPr>
                <w:rFonts w:ascii="Times New Roman" w:hAnsi="Times New Roman" w:cs="Times New Roman"/>
                <w:sz w:val="21"/>
                <w:szCs w:val="21"/>
              </w:rPr>
              <w:t>Зменшення споживання електроенергії та зменшення втрат в мережах водопостачання</w:t>
            </w:r>
          </w:p>
        </w:tc>
      </w:tr>
    </w:tbl>
    <w:p w14:paraId="32F815B6" w14:textId="02EAAAC9" w:rsidR="001C0F74" w:rsidRDefault="001C0F74" w:rsidP="00DA612F">
      <w:pPr>
        <w:spacing w:after="0" w:line="280" w:lineRule="exact"/>
        <w:jc w:val="both"/>
        <w:rPr>
          <w:rFonts w:ascii="Times New Roman" w:eastAsia="Times New Roman" w:hAnsi="Times New Roman" w:cs="Times New Roman"/>
          <w:b/>
          <w:bCs/>
          <w:sz w:val="26"/>
          <w:szCs w:val="26"/>
          <w:lang w:eastAsia="ru-RU"/>
        </w:rPr>
      </w:pPr>
    </w:p>
    <w:p w14:paraId="7FA6868E" w14:textId="3284F5DE" w:rsidR="00650A65" w:rsidRDefault="00650A65" w:rsidP="00DA612F">
      <w:pPr>
        <w:spacing w:after="0" w:line="280" w:lineRule="exact"/>
        <w:jc w:val="both"/>
        <w:rPr>
          <w:rFonts w:ascii="Times New Roman" w:eastAsia="Times New Roman" w:hAnsi="Times New Roman" w:cs="Times New Roman"/>
          <w:b/>
          <w:bCs/>
          <w:sz w:val="26"/>
          <w:szCs w:val="26"/>
          <w:lang w:eastAsia="ru-RU"/>
        </w:rPr>
      </w:pPr>
    </w:p>
    <w:p w14:paraId="31D90F01" w14:textId="6A769481" w:rsidR="00650A65" w:rsidRDefault="00650A65" w:rsidP="00DA612F">
      <w:pPr>
        <w:spacing w:after="0" w:line="280" w:lineRule="exact"/>
        <w:jc w:val="both"/>
        <w:rPr>
          <w:rFonts w:ascii="Times New Roman" w:eastAsia="Times New Roman" w:hAnsi="Times New Roman" w:cs="Times New Roman"/>
          <w:b/>
          <w:bCs/>
          <w:sz w:val="26"/>
          <w:szCs w:val="26"/>
          <w:lang w:eastAsia="ru-RU"/>
        </w:rPr>
      </w:pPr>
    </w:p>
    <w:p w14:paraId="622C1983" w14:textId="3D6BE226" w:rsidR="00650A65" w:rsidRDefault="00650A65" w:rsidP="00DA612F">
      <w:pPr>
        <w:spacing w:after="0" w:line="280" w:lineRule="exact"/>
        <w:jc w:val="both"/>
        <w:rPr>
          <w:rFonts w:ascii="Times New Roman" w:eastAsia="Times New Roman" w:hAnsi="Times New Roman" w:cs="Times New Roman"/>
          <w:b/>
          <w:bCs/>
          <w:sz w:val="26"/>
          <w:szCs w:val="26"/>
          <w:lang w:eastAsia="ru-RU"/>
        </w:rPr>
      </w:pPr>
    </w:p>
    <w:p w14:paraId="6ECFA8CA" w14:textId="07288858" w:rsidR="00650A65" w:rsidRDefault="00650A65" w:rsidP="00DA612F">
      <w:pPr>
        <w:spacing w:after="0" w:line="280" w:lineRule="exact"/>
        <w:jc w:val="both"/>
        <w:rPr>
          <w:rFonts w:ascii="Times New Roman" w:eastAsia="Times New Roman" w:hAnsi="Times New Roman" w:cs="Times New Roman"/>
          <w:b/>
          <w:bCs/>
          <w:sz w:val="26"/>
          <w:szCs w:val="26"/>
          <w:lang w:eastAsia="ru-RU"/>
        </w:rPr>
      </w:pPr>
    </w:p>
    <w:p w14:paraId="390342E7" w14:textId="15290DB7" w:rsidR="00650A65" w:rsidRDefault="00650A65" w:rsidP="00DA612F">
      <w:pPr>
        <w:spacing w:after="0" w:line="280" w:lineRule="exact"/>
        <w:jc w:val="both"/>
        <w:rPr>
          <w:rFonts w:ascii="Times New Roman" w:eastAsia="Times New Roman" w:hAnsi="Times New Roman" w:cs="Times New Roman"/>
          <w:b/>
          <w:bCs/>
          <w:sz w:val="26"/>
          <w:szCs w:val="26"/>
          <w:lang w:eastAsia="ru-RU"/>
        </w:rPr>
      </w:pPr>
    </w:p>
    <w:p w14:paraId="62FFDCDA" w14:textId="201B2AEE" w:rsidR="00650A65" w:rsidRDefault="00650A65" w:rsidP="00DA612F">
      <w:pPr>
        <w:spacing w:after="0" w:line="280" w:lineRule="exact"/>
        <w:jc w:val="both"/>
        <w:rPr>
          <w:rFonts w:ascii="Times New Roman" w:eastAsia="Times New Roman" w:hAnsi="Times New Roman" w:cs="Times New Roman"/>
          <w:b/>
          <w:bCs/>
          <w:sz w:val="26"/>
          <w:szCs w:val="26"/>
          <w:lang w:eastAsia="ru-RU"/>
        </w:rPr>
      </w:pPr>
    </w:p>
    <w:p w14:paraId="4D4AC0E8" w14:textId="2200B0F1" w:rsidR="00650A65" w:rsidRDefault="00650A65" w:rsidP="00DA612F">
      <w:pPr>
        <w:spacing w:after="0" w:line="280" w:lineRule="exact"/>
        <w:jc w:val="both"/>
        <w:rPr>
          <w:rFonts w:ascii="Times New Roman" w:eastAsia="Times New Roman" w:hAnsi="Times New Roman" w:cs="Times New Roman"/>
          <w:b/>
          <w:bCs/>
          <w:sz w:val="26"/>
          <w:szCs w:val="26"/>
          <w:lang w:eastAsia="ru-RU"/>
        </w:rPr>
      </w:pPr>
    </w:p>
    <w:p w14:paraId="00F82222" w14:textId="70AF6A95" w:rsidR="00650A65" w:rsidRDefault="00650A65" w:rsidP="00DA612F">
      <w:pPr>
        <w:spacing w:after="0" w:line="280" w:lineRule="exact"/>
        <w:jc w:val="both"/>
        <w:rPr>
          <w:rFonts w:ascii="Times New Roman" w:eastAsia="Times New Roman" w:hAnsi="Times New Roman" w:cs="Times New Roman"/>
          <w:b/>
          <w:bCs/>
          <w:sz w:val="26"/>
          <w:szCs w:val="26"/>
          <w:lang w:eastAsia="ru-RU"/>
        </w:rPr>
      </w:pPr>
    </w:p>
    <w:p w14:paraId="1498BD3C" w14:textId="77CDDF55" w:rsidR="00650A65" w:rsidRDefault="00650A65" w:rsidP="00DA612F">
      <w:pPr>
        <w:spacing w:after="0" w:line="280" w:lineRule="exact"/>
        <w:jc w:val="both"/>
        <w:rPr>
          <w:rFonts w:ascii="Times New Roman" w:eastAsia="Times New Roman" w:hAnsi="Times New Roman" w:cs="Times New Roman"/>
          <w:b/>
          <w:bCs/>
          <w:sz w:val="26"/>
          <w:szCs w:val="26"/>
          <w:lang w:eastAsia="ru-RU"/>
        </w:rPr>
      </w:pPr>
    </w:p>
    <w:p w14:paraId="2FFDA87B" w14:textId="429AB424" w:rsidR="00650A65" w:rsidRDefault="00650A65" w:rsidP="00DA612F">
      <w:pPr>
        <w:spacing w:after="0" w:line="280" w:lineRule="exact"/>
        <w:jc w:val="both"/>
        <w:rPr>
          <w:rFonts w:ascii="Times New Roman" w:eastAsia="Times New Roman" w:hAnsi="Times New Roman" w:cs="Times New Roman"/>
          <w:b/>
          <w:bCs/>
          <w:sz w:val="26"/>
          <w:szCs w:val="26"/>
          <w:lang w:eastAsia="ru-RU"/>
        </w:rPr>
      </w:pPr>
    </w:p>
    <w:p w14:paraId="39872A76" w14:textId="77777777" w:rsidR="00DA612F" w:rsidRPr="00527F02" w:rsidRDefault="00DA612F" w:rsidP="004E15D9">
      <w:pPr>
        <w:pStyle w:val="11"/>
      </w:pPr>
      <w:bookmarkStart w:id="92" w:name="_Toc99447203"/>
      <w:r w:rsidRPr="00527F02">
        <w:lastRenderedPageBreak/>
        <w:t>Підвищення соціальних стандартів та якості життя</w:t>
      </w:r>
      <w:bookmarkEnd w:id="92"/>
    </w:p>
    <w:p w14:paraId="58F7A74F" w14:textId="77777777" w:rsidR="0073677F" w:rsidRPr="00527F02" w:rsidRDefault="0073677F" w:rsidP="00EE3870">
      <w:pPr>
        <w:pStyle w:val="afa"/>
        <w:keepNext/>
        <w:keepLines/>
        <w:numPr>
          <w:ilvl w:val="0"/>
          <w:numId w:val="4"/>
        </w:numPr>
        <w:contextualSpacing w:val="0"/>
        <w:outlineLvl w:val="0"/>
        <w:rPr>
          <w:rFonts w:eastAsia="Calibri"/>
          <w:caps/>
          <w:vanish/>
          <w:szCs w:val="26"/>
          <w:lang w:val="uk-UA" w:eastAsia="en-US"/>
        </w:rPr>
      </w:pPr>
      <w:bookmarkStart w:id="93" w:name="_Toc99447127"/>
      <w:bookmarkStart w:id="94" w:name="_Toc99447204"/>
      <w:bookmarkEnd w:id="93"/>
      <w:bookmarkEnd w:id="94"/>
    </w:p>
    <w:p w14:paraId="49D344F1" w14:textId="77718491" w:rsidR="00DA612F" w:rsidRPr="00527F02" w:rsidRDefault="00DA612F" w:rsidP="004E15D9">
      <w:pPr>
        <w:pStyle w:val="10"/>
      </w:pPr>
      <w:bookmarkStart w:id="95" w:name="_Toc99447205"/>
      <w:r w:rsidRPr="00527F02">
        <w:t>Зайнятість населення та ринок праці</w:t>
      </w:r>
      <w:bookmarkEnd w:id="95"/>
    </w:p>
    <w:p w14:paraId="6DBAD8CB" w14:textId="7851630A" w:rsidR="00DA612F" w:rsidRPr="00527F02" w:rsidRDefault="00995018" w:rsidP="00F72002">
      <w:pPr>
        <w:pStyle w:val="afa"/>
        <w:keepNext/>
        <w:keepLines/>
        <w:numPr>
          <w:ilvl w:val="2"/>
          <w:numId w:val="48"/>
        </w:numPr>
        <w:tabs>
          <w:tab w:val="left" w:pos="709"/>
        </w:tabs>
        <w:spacing w:before="120"/>
        <w:jc w:val="center"/>
        <w:rPr>
          <w:rFonts w:eastAsia="Calibri"/>
          <w:b/>
          <w:bCs/>
          <w:szCs w:val="26"/>
          <w:lang w:val="uk-UA"/>
        </w:rPr>
      </w:pPr>
      <w:r w:rsidRPr="00527F02">
        <w:rPr>
          <w:rFonts w:eastAsia="Calibri"/>
          <w:b/>
          <w:bCs/>
          <w:szCs w:val="26"/>
          <w:lang w:val="uk-UA"/>
        </w:rPr>
        <w:t>Збереження трудового потенціалу та соціальний захист населення від безробіття, особливо тих, хто не здатний конкурувати на ринку праці</w:t>
      </w:r>
    </w:p>
    <w:p w14:paraId="3AB62B1D" w14:textId="77777777" w:rsidR="007A349D" w:rsidRPr="00CA19E7" w:rsidRDefault="007A349D" w:rsidP="007A349D">
      <w:pPr>
        <w:keepNext/>
        <w:keepLines/>
        <w:tabs>
          <w:tab w:val="left" w:pos="709"/>
        </w:tabs>
        <w:spacing w:after="0" w:line="240" w:lineRule="auto"/>
        <w:ind w:left="357"/>
        <w:jc w:val="both"/>
        <w:rPr>
          <w:rFonts w:eastAsia="Calibri"/>
          <w:b/>
          <w:bCs/>
          <w:szCs w:val="26"/>
        </w:rPr>
      </w:pPr>
    </w:p>
    <w:p w14:paraId="7BD51D67" w14:textId="77777777" w:rsidR="00B775DC" w:rsidRPr="00CA19E7" w:rsidRDefault="00B775DC" w:rsidP="00650A65">
      <w:pPr>
        <w:pStyle w:val="afa"/>
        <w:numPr>
          <w:ilvl w:val="0"/>
          <w:numId w:val="73"/>
        </w:numPr>
        <w:tabs>
          <w:tab w:val="left" w:pos="1134"/>
        </w:tabs>
        <w:ind w:hanging="436"/>
        <w:jc w:val="both"/>
        <w:rPr>
          <w:rFonts w:eastAsia="Batang"/>
          <w:bCs/>
          <w:szCs w:val="26"/>
          <w:lang w:val="uk-UA"/>
        </w:rPr>
      </w:pPr>
      <w:r w:rsidRPr="00CA19E7">
        <w:rPr>
          <w:rFonts w:eastAsia="Batang"/>
          <w:bCs/>
          <w:szCs w:val="26"/>
          <w:lang w:val="uk-UA"/>
        </w:rPr>
        <w:t xml:space="preserve">Протягом 2021 року на обліку в Вараській міській філії Рівненського обласного центру зайнятості (далі – Філія) перебувало 2105 безробітних громадян, що на 47 безробітних або на 2,3 % більше ніж у 2020 році (2058 чол.). </w:t>
      </w:r>
    </w:p>
    <w:p w14:paraId="39D5E0F2" w14:textId="77777777" w:rsidR="00B775DC" w:rsidRPr="00CA19E7" w:rsidRDefault="00B775DC" w:rsidP="00650A65">
      <w:pPr>
        <w:pStyle w:val="afa"/>
        <w:numPr>
          <w:ilvl w:val="0"/>
          <w:numId w:val="73"/>
        </w:numPr>
        <w:tabs>
          <w:tab w:val="left" w:pos="1134"/>
        </w:tabs>
        <w:ind w:hanging="436"/>
        <w:jc w:val="both"/>
        <w:rPr>
          <w:rFonts w:eastAsia="Batang"/>
          <w:bCs/>
          <w:szCs w:val="26"/>
          <w:lang w:val="uk-UA"/>
        </w:rPr>
      </w:pPr>
      <w:r w:rsidRPr="00CA19E7">
        <w:rPr>
          <w:rFonts w:eastAsia="Batang"/>
          <w:bCs/>
          <w:szCs w:val="26"/>
          <w:lang w:val="uk-UA"/>
        </w:rPr>
        <w:t xml:space="preserve">З них жінки становили - 59,4 %  (1251 чол.), молодь у віці до 35 років – 48,5 % (1021 чол.) та  особи, що мають додаткові гарантії у сприянні працевлаштуванню – 24,0 % (505 чол.). </w:t>
      </w:r>
    </w:p>
    <w:p w14:paraId="5D236660" w14:textId="77777777" w:rsidR="00B775DC" w:rsidRPr="00CA19E7" w:rsidRDefault="00B775DC" w:rsidP="00650A65">
      <w:pPr>
        <w:pStyle w:val="afa"/>
        <w:numPr>
          <w:ilvl w:val="0"/>
          <w:numId w:val="73"/>
        </w:numPr>
        <w:tabs>
          <w:tab w:val="left" w:pos="1134"/>
        </w:tabs>
        <w:ind w:hanging="436"/>
        <w:jc w:val="both"/>
        <w:rPr>
          <w:rFonts w:eastAsia="Batang"/>
          <w:bCs/>
          <w:szCs w:val="26"/>
          <w:lang w:val="uk-UA"/>
        </w:rPr>
      </w:pPr>
      <w:r w:rsidRPr="00CA19E7">
        <w:rPr>
          <w:rFonts w:eastAsia="Batang"/>
          <w:bCs/>
          <w:szCs w:val="26"/>
          <w:lang w:val="uk-UA"/>
        </w:rPr>
        <w:t>Серед безробітних питома вага осіб, що займали посади службовців, становила 35,9 % (756 чол.), робітничі місця – 52, 9 % (1113 чол.) та осіб, які не мають професії або займали місця, що не потребують спеціальної підготовки – 11,2 % (236 чол.).</w:t>
      </w:r>
    </w:p>
    <w:p w14:paraId="321B4F23" w14:textId="77777777" w:rsidR="00B775DC" w:rsidRPr="00CA19E7" w:rsidRDefault="00B775DC" w:rsidP="00650A65">
      <w:pPr>
        <w:pStyle w:val="afa"/>
        <w:numPr>
          <w:ilvl w:val="0"/>
          <w:numId w:val="73"/>
        </w:numPr>
        <w:tabs>
          <w:tab w:val="left" w:pos="1134"/>
        </w:tabs>
        <w:ind w:hanging="436"/>
        <w:jc w:val="both"/>
        <w:rPr>
          <w:rFonts w:eastAsia="Batang"/>
          <w:bCs/>
          <w:color w:val="000000"/>
          <w:szCs w:val="26"/>
          <w:lang w:val="uk-UA" w:eastAsia="uk-UA"/>
        </w:rPr>
      </w:pPr>
      <w:r w:rsidRPr="00CA19E7">
        <w:rPr>
          <w:rFonts w:eastAsia="Batang"/>
          <w:bCs/>
          <w:spacing w:val="1"/>
          <w:szCs w:val="26"/>
          <w:lang w:val="uk-UA"/>
        </w:rPr>
        <w:t xml:space="preserve">За 2021 рік на обліку у Філії перебувало 668 безробітних громадян, які належать до сільського населення, що складає 31,7 % від загальної кількості перебуваючих безробітних громадян, </w:t>
      </w:r>
      <w:r w:rsidRPr="00CA19E7">
        <w:rPr>
          <w:rFonts w:eastAsia="Batang"/>
          <w:bCs/>
          <w:color w:val="000000"/>
          <w:szCs w:val="26"/>
          <w:lang w:val="uk-UA" w:eastAsia="uk-UA"/>
        </w:rPr>
        <w:t>що на 25,8 % більше аніж у 2020 році (531 чол.)</w:t>
      </w:r>
    </w:p>
    <w:p w14:paraId="0F2EB91C" w14:textId="47D18E4F" w:rsidR="00B775DC" w:rsidRPr="00CA19E7" w:rsidRDefault="00B775DC" w:rsidP="00650A65">
      <w:pPr>
        <w:pStyle w:val="afa"/>
        <w:numPr>
          <w:ilvl w:val="0"/>
          <w:numId w:val="73"/>
        </w:numPr>
        <w:tabs>
          <w:tab w:val="left" w:pos="1134"/>
        </w:tabs>
        <w:ind w:hanging="436"/>
        <w:jc w:val="both"/>
        <w:rPr>
          <w:rFonts w:eastAsia="Batang"/>
          <w:bCs/>
          <w:szCs w:val="26"/>
          <w:lang w:val="uk-UA"/>
        </w:rPr>
      </w:pPr>
      <w:r w:rsidRPr="00CA19E7">
        <w:rPr>
          <w:rFonts w:eastAsia="Batang"/>
          <w:bCs/>
          <w:szCs w:val="26"/>
          <w:lang w:val="uk-UA"/>
        </w:rPr>
        <w:t xml:space="preserve">З початку року впродовж 2021 року статус безробітного надано для 1636 чол., що на 43 безробітних або на 2,7 % більше ніж за аналогічний період 2020 року (1593 чол.). З них жінки становили – 57,4 % (939 чол.), молодь у віці до 35 років – 49,3 % (807 чол.) та особи, що мають додаткові гарантії у сприянні працевлаштуванню – 21,0 % чол. (343 чол.). </w:t>
      </w:r>
    </w:p>
    <w:p w14:paraId="0E802524" w14:textId="77777777" w:rsidR="00B775DC" w:rsidRPr="00CA19E7" w:rsidRDefault="00B775DC" w:rsidP="00650A65">
      <w:pPr>
        <w:pStyle w:val="afa"/>
        <w:numPr>
          <w:ilvl w:val="0"/>
          <w:numId w:val="73"/>
        </w:numPr>
        <w:tabs>
          <w:tab w:val="left" w:pos="1134"/>
        </w:tabs>
        <w:ind w:hanging="436"/>
        <w:jc w:val="both"/>
        <w:rPr>
          <w:rFonts w:eastAsia="Batang"/>
          <w:bCs/>
          <w:szCs w:val="26"/>
          <w:lang w:val="uk-UA"/>
        </w:rPr>
      </w:pPr>
      <w:r w:rsidRPr="00CA19E7">
        <w:rPr>
          <w:rFonts w:eastAsia="Batang"/>
          <w:bCs/>
          <w:szCs w:val="26"/>
          <w:lang w:val="uk-UA"/>
        </w:rPr>
        <w:t>З числа безробітних, які отримали статус безробітного протягом 2021 року, питома вага осіб, що займали посади  службовців становила 35,6 % (583 чол.), робітників – 53,4 % (873 чол.) та осіб, які не мають професії або займали місця, що не потребують спеціальної підготовки  - 11,0 % (180 чол.).</w:t>
      </w:r>
    </w:p>
    <w:p w14:paraId="651D91DE" w14:textId="6EA44EEC" w:rsidR="00B775DC" w:rsidRPr="00CA19E7" w:rsidRDefault="00B775DC" w:rsidP="00650A65">
      <w:pPr>
        <w:pStyle w:val="afa"/>
        <w:numPr>
          <w:ilvl w:val="0"/>
          <w:numId w:val="73"/>
        </w:numPr>
        <w:tabs>
          <w:tab w:val="left" w:pos="1134"/>
        </w:tabs>
        <w:ind w:hanging="436"/>
        <w:jc w:val="both"/>
        <w:rPr>
          <w:rFonts w:eastAsia="Batang"/>
          <w:bCs/>
          <w:color w:val="000000"/>
          <w:szCs w:val="26"/>
          <w:lang w:val="uk-UA" w:eastAsia="uk-UA"/>
        </w:rPr>
      </w:pPr>
      <w:r w:rsidRPr="00CA19E7">
        <w:rPr>
          <w:rFonts w:eastAsia="Batang"/>
          <w:bCs/>
          <w:color w:val="000000"/>
          <w:szCs w:val="26"/>
          <w:lang w:val="uk-UA" w:eastAsia="uk-UA"/>
        </w:rPr>
        <w:t>З початку року було зареєстровано 534 чол., які належать до сільського населення і які здійснюють пошук роботи та відповідно потребують сприяння у працевлаштуванні по місцю свого фактичного проживання, що на 29,9 % більше ніж у 2020 році (411 чол.).</w:t>
      </w:r>
    </w:p>
    <w:p w14:paraId="7548C19B" w14:textId="77777777" w:rsidR="00754A82" w:rsidRPr="00CA19E7" w:rsidRDefault="00754A82" w:rsidP="00650A65">
      <w:pPr>
        <w:pStyle w:val="afa"/>
        <w:numPr>
          <w:ilvl w:val="0"/>
          <w:numId w:val="73"/>
        </w:numPr>
        <w:tabs>
          <w:tab w:val="left" w:pos="1134"/>
        </w:tabs>
        <w:spacing w:after="240"/>
        <w:ind w:left="714" w:hanging="436"/>
        <w:jc w:val="both"/>
        <w:rPr>
          <w:b/>
          <w:bCs/>
          <w:szCs w:val="26"/>
          <w:lang w:val="uk-UA"/>
        </w:rPr>
      </w:pPr>
      <w:r w:rsidRPr="00CA19E7">
        <w:rPr>
          <w:szCs w:val="26"/>
          <w:lang w:val="uk-UA"/>
        </w:rPr>
        <w:t>Показники чисельності, зайнятості і соціального захисту населення  міста від безробіття наведені у наступній таблиці.</w:t>
      </w:r>
    </w:p>
    <w:tbl>
      <w:tblPr>
        <w:tblW w:w="4510"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6"/>
        <w:gridCol w:w="980"/>
        <w:gridCol w:w="1321"/>
        <w:gridCol w:w="1463"/>
        <w:gridCol w:w="1122"/>
      </w:tblGrid>
      <w:tr w:rsidR="007A349D" w:rsidRPr="00CA19E7" w14:paraId="42D48384" w14:textId="77777777" w:rsidTr="00650A65">
        <w:trPr>
          <w:trHeight w:val="315"/>
        </w:trPr>
        <w:tc>
          <w:tcPr>
            <w:tcW w:w="2364" w:type="pct"/>
            <w:vMerge w:val="restart"/>
            <w:shd w:val="clear" w:color="auto" w:fill="auto"/>
          </w:tcPr>
          <w:p w14:paraId="0338489B" w14:textId="77777777" w:rsidR="00754A82" w:rsidRPr="00CA19E7" w:rsidRDefault="00754A82" w:rsidP="005B2F16">
            <w:pPr>
              <w:pStyle w:val="afffb"/>
              <w:rPr>
                <w:b w:val="0"/>
                <w:bCs w:val="0"/>
                <w:sz w:val="21"/>
                <w:szCs w:val="21"/>
                <w:lang w:val="uk-UA"/>
              </w:rPr>
            </w:pPr>
            <w:r w:rsidRPr="00CA19E7">
              <w:rPr>
                <w:b w:val="0"/>
                <w:bCs w:val="0"/>
                <w:sz w:val="21"/>
                <w:szCs w:val="21"/>
                <w:lang w:val="uk-UA"/>
              </w:rPr>
              <w:t>Показники</w:t>
            </w:r>
          </w:p>
        </w:tc>
        <w:tc>
          <w:tcPr>
            <w:tcW w:w="480" w:type="pct"/>
            <w:vMerge w:val="restart"/>
            <w:shd w:val="clear" w:color="auto" w:fill="auto"/>
          </w:tcPr>
          <w:p w14:paraId="21460800" w14:textId="77777777" w:rsidR="00754A82" w:rsidRPr="00CA19E7" w:rsidRDefault="00754A82" w:rsidP="005B2F16">
            <w:pPr>
              <w:pStyle w:val="afffb"/>
              <w:rPr>
                <w:b w:val="0"/>
                <w:bCs w:val="0"/>
                <w:sz w:val="21"/>
                <w:szCs w:val="21"/>
                <w:lang w:val="uk-UA"/>
              </w:rPr>
            </w:pPr>
            <w:r w:rsidRPr="00CA19E7">
              <w:rPr>
                <w:b w:val="0"/>
                <w:bCs w:val="0"/>
                <w:sz w:val="21"/>
                <w:szCs w:val="21"/>
                <w:lang w:val="uk-UA"/>
              </w:rPr>
              <w:t>Одиниці виміру</w:t>
            </w:r>
          </w:p>
        </w:tc>
        <w:tc>
          <w:tcPr>
            <w:tcW w:w="1534" w:type="pct"/>
            <w:gridSpan w:val="2"/>
            <w:shd w:val="clear" w:color="auto" w:fill="auto"/>
          </w:tcPr>
          <w:p w14:paraId="16ADA97E" w14:textId="77777777" w:rsidR="00754A82" w:rsidRPr="00CA19E7" w:rsidRDefault="00754A82" w:rsidP="005B2F16">
            <w:pPr>
              <w:jc w:val="center"/>
              <w:rPr>
                <w:rFonts w:ascii="Times New Roman" w:hAnsi="Times New Roman" w:cs="Times New Roman"/>
                <w:bCs/>
                <w:sz w:val="21"/>
                <w:szCs w:val="21"/>
              </w:rPr>
            </w:pPr>
            <w:r w:rsidRPr="00CA19E7">
              <w:rPr>
                <w:rFonts w:ascii="Times New Roman" w:hAnsi="Times New Roman" w:cs="Times New Roman"/>
                <w:bCs/>
                <w:sz w:val="21"/>
                <w:szCs w:val="21"/>
              </w:rPr>
              <w:t>Роки</w:t>
            </w:r>
          </w:p>
        </w:tc>
        <w:tc>
          <w:tcPr>
            <w:tcW w:w="622" w:type="pct"/>
            <w:vMerge w:val="restart"/>
            <w:shd w:val="clear" w:color="auto" w:fill="auto"/>
          </w:tcPr>
          <w:p w14:paraId="1F4C07D0" w14:textId="77777777" w:rsidR="00754A82" w:rsidRPr="00CA19E7" w:rsidRDefault="00754A82" w:rsidP="005B2F16">
            <w:pPr>
              <w:jc w:val="center"/>
              <w:rPr>
                <w:rFonts w:ascii="Times New Roman" w:hAnsi="Times New Roman" w:cs="Times New Roman"/>
                <w:bCs/>
                <w:sz w:val="21"/>
                <w:szCs w:val="21"/>
              </w:rPr>
            </w:pPr>
            <w:r w:rsidRPr="00CA19E7">
              <w:rPr>
                <w:rFonts w:ascii="Times New Roman" w:hAnsi="Times New Roman" w:cs="Times New Roman"/>
                <w:bCs/>
                <w:sz w:val="21"/>
                <w:szCs w:val="21"/>
              </w:rPr>
              <w:t>2021 до 2020 року (%)</w:t>
            </w:r>
          </w:p>
        </w:tc>
      </w:tr>
      <w:tr w:rsidR="007A349D" w:rsidRPr="00CA19E7" w14:paraId="52C707F1" w14:textId="77777777" w:rsidTr="00650A65">
        <w:trPr>
          <w:trHeight w:val="190"/>
        </w:trPr>
        <w:tc>
          <w:tcPr>
            <w:tcW w:w="2364" w:type="pct"/>
            <w:vMerge/>
            <w:shd w:val="clear" w:color="auto" w:fill="auto"/>
          </w:tcPr>
          <w:p w14:paraId="6DC62755" w14:textId="77777777" w:rsidR="00754A82" w:rsidRPr="00CA19E7" w:rsidRDefault="00754A82" w:rsidP="005B2F16">
            <w:pPr>
              <w:jc w:val="center"/>
              <w:rPr>
                <w:rFonts w:ascii="Times New Roman" w:hAnsi="Times New Roman" w:cs="Times New Roman"/>
                <w:bCs/>
                <w:sz w:val="21"/>
                <w:szCs w:val="21"/>
              </w:rPr>
            </w:pPr>
          </w:p>
        </w:tc>
        <w:tc>
          <w:tcPr>
            <w:tcW w:w="480" w:type="pct"/>
            <w:vMerge/>
            <w:shd w:val="clear" w:color="auto" w:fill="auto"/>
          </w:tcPr>
          <w:p w14:paraId="65DFD38D" w14:textId="77777777" w:rsidR="00754A82" w:rsidRPr="00CA19E7" w:rsidRDefault="00754A82" w:rsidP="005B2F16">
            <w:pPr>
              <w:jc w:val="center"/>
              <w:rPr>
                <w:rFonts w:ascii="Times New Roman" w:hAnsi="Times New Roman" w:cs="Times New Roman"/>
                <w:bCs/>
                <w:sz w:val="21"/>
                <w:szCs w:val="21"/>
              </w:rPr>
            </w:pPr>
          </w:p>
        </w:tc>
        <w:tc>
          <w:tcPr>
            <w:tcW w:w="729" w:type="pct"/>
            <w:shd w:val="clear" w:color="auto" w:fill="auto"/>
          </w:tcPr>
          <w:p w14:paraId="56C3A2CF" w14:textId="77777777" w:rsidR="00754A82" w:rsidRPr="00CA19E7" w:rsidRDefault="00754A82" w:rsidP="005B2F16">
            <w:pPr>
              <w:pStyle w:val="afffa"/>
              <w:jc w:val="center"/>
              <w:rPr>
                <w:sz w:val="21"/>
                <w:szCs w:val="21"/>
                <w:lang w:val="uk-UA"/>
              </w:rPr>
            </w:pPr>
            <w:r w:rsidRPr="00CA19E7">
              <w:rPr>
                <w:sz w:val="21"/>
                <w:szCs w:val="21"/>
                <w:lang w:val="uk-UA"/>
              </w:rPr>
              <w:t>2020</w:t>
            </w:r>
          </w:p>
        </w:tc>
        <w:tc>
          <w:tcPr>
            <w:tcW w:w="806" w:type="pct"/>
            <w:shd w:val="clear" w:color="auto" w:fill="auto"/>
          </w:tcPr>
          <w:p w14:paraId="2A49D031" w14:textId="77777777" w:rsidR="00754A82" w:rsidRPr="00CA19E7" w:rsidRDefault="00754A82" w:rsidP="005B2F16">
            <w:pPr>
              <w:pStyle w:val="afffa"/>
              <w:jc w:val="center"/>
              <w:rPr>
                <w:sz w:val="21"/>
                <w:szCs w:val="21"/>
                <w:lang w:val="uk-UA"/>
              </w:rPr>
            </w:pPr>
            <w:r w:rsidRPr="00CA19E7">
              <w:rPr>
                <w:sz w:val="21"/>
                <w:szCs w:val="21"/>
                <w:lang w:val="uk-UA"/>
              </w:rPr>
              <w:t>2021</w:t>
            </w:r>
          </w:p>
        </w:tc>
        <w:tc>
          <w:tcPr>
            <w:tcW w:w="622" w:type="pct"/>
            <w:vMerge/>
            <w:shd w:val="clear" w:color="auto" w:fill="auto"/>
          </w:tcPr>
          <w:p w14:paraId="6CC4BE57" w14:textId="77777777" w:rsidR="00754A82" w:rsidRPr="00CA19E7" w:rsidRDefault="00754A82" w:rsidP="005B2F16">
            <w:pPr>
              <w:jc w:val="center"/>
              <w:rPr>
                <w:rFonts w:ascii="Times New Roman" w:hAnsi="Times New Roman" w:cs="Times New Roman"/>
                <w:bCs/>
                <w:sz w:val="21"/>
                <w:szCs w:val="21"/>
              </w:rPr>
            </w:pPr>
          </w:p>
        </w:tc>
      </w:tr>
      <w:tr w:rsidR="007A349D" w:rsidRPr="00CA19E7" w14:paraId="3DF0790E" w14:textId="77777777" w:rsidTr="00650A65">
        <w:trPr>
          <w:trHeight w:hRule="exact" w:val="227"/>
        </w:trPr>
        <w:tc>
          <w:tcPr>
            <w:tcW w:w="2364" w:type="pct"/>
            <w:shd w:val="clear" w:color="auto" w:fill="auto"/>
          </w:tcPr>
          <w:p w14:paraId="3888779A" w14:textId="77777777" w:rsidR="00754A82" w:rsidRPr="00CA19E7" w:rsidRDefault="00754A82" w:rsidP="005B2F16">
            <w:pPr>
              <w:jc w:val="center"/>
              <w:rPr>
                <w:rFonts w:ascii="Times New Roman" w:hAnsi="Times New Roman" w:cs="Times New Roman"/>
                <w:bCs/>
                <w:sz w:val="16"/>
                <w:szCs w:val="16"/>
              </w:rPr>
            </w:pPr>
            <w:r w:rsidRPr="00CA19E7">
              <w:rPr>
                <w:rFonts w:ascii="Times New Roman" w:hAnsi="Times New Roman" w:cs="Times New Roman"/>
                <w:bCs/>
                <w:sz w:val="16"/>
                <w:szCs w:val="16"/>
              </w:rPr>
              <w:t>1</w:t>
            </w:r>
          </w:p>
        </w:tc>
        <w:tc>
          <w:tcPr>
            <w:tcW w:w="480" w:type="pct"/>
            <w:shd w:val="clear" w:color="auto" w:fill="auto"/>
          </w:tcPr>
          <w:p w14:paraId="66611A9F" w14:textId="77777777" w:rsidR="00754A82" w:rsidRPr="00CA19E7" w:rsidRDefault="00754A82" w:rsidP="005B2F16">
            <w:pPr>
              <w:jc w:val="center"/>
              <w:rPr>
                <w:rFonts w:ascii="Times New Roman" w:hAnsi="Times New Roman" w:cs="Times New Roman"/>
                <w:bCs/>
                <w:sz w:val="16"/>
                <w:szCs w:val="16"/>
              </w:rPr>
            </w:pPr>
            <w:r w:rsidRPr="00CA19E7">
              <w:rPr>
                <w:rFonts w:ascii="Times New Roman" w:hAnsi="Times New Roman" w:cs="Times New Roman"/>
                <w:bCs/>
                <w:sz w:val="16"/>
                <w:szCs w:val="16"/>
              </w:rPr>
              <w:t>2</w:t>
            </w:r>
          </w:p>
        </w:tc>
        <w:tc>
          <w:tcPr>
            <w:tcW w:w="729" w:type="pct"/>
            <w:shd w:val="clear" w:color="auto" w:fill="auto"/>
          </w:tcPr>
          <w:p w14:paraId="36473123" w14:textId="77777777" w:rsidR="00754A82" w:rsidRPr="00CA19E7" w:rsidRDefault="00754A82" w:rsidP="005B2F16">
            <w:pPr>
              <w:jc w:val="center"/>
              <w:rPr>
                <w:rFonts w:ascii="Times New Roman" w:hAnsi="Times New Roman" w:cs="Times New Roman"/>
                <w:bCs/>
                <w:sz w:val="16"/>
                <w:szCs w:val="16"/>
              </w:rPr>
            </w:pPr>
            <w:r w:rsidRPr="00CA19E7">
              <w:rPr>
                <w:rFonts w:ascii="Times New Roman" w:hAnsi="Times New Roman" w:cs="Times New Roman"/>
                <w:bCs/>
                <w:sz w:val="16"/>
                <w:szCs w:val="16"/>
              </w:rPr>
              <w:t>3</w:t>
            </w:r>
          </w:p>
        </w:tc>
        <w:tc>
          <w:tcPr>
            <w:tcW w:w="806" w:type="pct"/>
            <w:shd w:val="clear" w:color="auto" w:fill="auto"/>
          </w:tcPr>
          <w:p w14:paraId="6434CA5A" w14:textId="77777777" w:rsidR="00754A82" w:rsidRPr="00CA19E7" w:rsidRDefault="00754A82" w:rsidP="005B2F16">
            <w:pPr>
              <w:jc w:val="center"/>
              <w:rPr>
                <w:rFonts w:ascii="Times New Roman" w:hAnsi="Times New Roman" w:cs="Times New Roman"/>
                <w:bCs/>
                <w:sz w:val="16"/>
                <w:szCs w:val="16"/>
              </w:rPr>
            </w:pPr>
            <w:r w:rsidRPr="00CA19E7">
              <w:rPr>
                <w:rFonts w:ascii="Times New Roman" w:hAnsi="Times New Roman" w:cs="Times New Roman"/>
                <w:bCs/>
                <w:sz w:val="16"/>
                <w:szCs w:val="16"/>
              </w:rPr>
              <w:t>4</w:t>
            </w:r>
          </w:p>
        </w:tc>
        <w:tc>
          <w:tcPr>
            <w:tcW w:w="622" w:type="pct"/>
            <w:shd w:val="clear" w:color="auto" w:fill="auto"/>
          </w:tcPr>
          <w:p w14:paraId="5843D934" w14:textId="77777777" w:rsidR="00754A82" w:rsidRPr="00CA19E7" w:rsidRDefault="00754A82" w:rsidP="005B2F16">
            <w:pPr>
              <w:jc w:val="center"/>
              <w:rPr>
                <w:rFonts w:ascii="Times New Roman" w:hAnsi="Times New Roman" w:cs="Times New Roman"/>
                <w:bCs/>
                <w:sz w:val="16"/>
                <w:szCs w:val="16"/>
              </w:rPr>
            </w:pPr>
            <w:r w:rsidRPr="00CA19E7">
              <w:rPr>
                <w:rFonts w:ascii="Times New Roman" w:hAnsi="Times New Roman" w:cs="Times New Roman"/>
                <w:bCs/>
                <w:sz w:val="16"/>
                <w:szCs w:val="16"/>
              </w:rPr>
              <w:t>5</w:t>
            </w:r>
          </w:p>
        </w:tc>
      </w:tr>
      <w:tr w:rsidR="007A349D" w:rsidRPr="00CA19E7" w14:paraId="09A31A1F" w14:textId="77777777" w:rsidTr="00650A65">
        <w:tc>
          <w:tcPr>
            <w:tcW w:w="2364" w:type="pct"/>
            <w:shd w:val="clear" w:color="auto" w:fill="auto"/>
          </w:tcPr>
          <w:p w14:paraId="4D60EDC5" w14:textId="77777777" w:rsidR="00754A82" w:rsidRPr="00CA19E7" w:rsidRDefault="00754A82" w:rsidP="005B2F16">
            <w:pPr>
              <w:pStyle w:val="afffa"/>
              <w:jc w:val="center"/>
              <w:rPr>
                <w:sz w:val="21"/>
                <w:szCs w:val="21"/>
                <w:lang w:val="uk-UA"/>
              </w:rPr>
            </w:pPr>
            <w:r w:rsidRPr="00CA19E7">
              <w:rPr>
                <w:sz w:val="21"/>
                <w:szCs w:val="21"/>
                <w:lang w:val="uk-UA"/>
              </w:rPr>
              <w:t>Чисельність безробітного населення</w:t>
            </w:r>
          </w:p>
        </w:tc>
        <w:tc>
          <w:tcPr>
            <w:tcW w:w="480" w:type="pct"/>
            <w:shd w:val="clear" w:color="auto" w:fill="auto"/>
          </w:tcPr>
          <w:p w14:paraId="1A8E76AF" w14:textId="77777777" w:rsidR="00754A82" w:rsidRPr="00CA19E7" w:rsidRDefault="00754A82" w:rsidP="005B2F16">
            <w:pPr>
              <w:pStyle w:val="afffa"/>
              <w:jc w:val="center"/>
              <w:rPr>
                <w:sz w:val="21"/>
                <w:szCs w:val="21"/>
                <w:lang w:val="uk-UA"/>
              </w:rPr>
            </w:pPr>
            <w:r w:rsidRPr="00CA19E7">
              <w:rPr>
                <w:sz w:val="21"/>
                <w:szCs w:val="21"/>
                <w:lang w:val="uk-UA"/>
              </w:rPr>
              <w:t>чол.</w:t>
            </w:r>
          </w:p>
        </w:tc>
        <w:tc>
          <w:tcPr>
            <w:tcW w:w="729" w:type="pct"/>
            <w:shd w:val="clear" w:color="auto" w:fill="auto"/>
          </w:tcPr>
          <w:p w14:paraId="666BE26D" w14:textId="77777777" w:rsidR="00754A82" w:rsidRPr="00CA19E7" w:rsidRDefault="00754A82" w:rsidP="005B2F16">
            <w:pPr>
              <w:jc w:val="center"/>
              <w:rPr>
                <w:rFonts w:ascii="Times New Roman" w:hAnsi="Times New Roman" w:cs="Times New Roman"/>
                <w:bCs/>
                <w:sz w:val="21"/>
                <w:szCs w:val="21"/>
              </w:rPr>
            </w:pPr>
            <w:r w:rsidRPr="00CA19E7">
              <w:rPr>
                <w:rFonts w:ascii="Times New Roman" w:hAnsi="Times New Roman" w:cs="Times New Roman"/>
                <w:bCs/>
                <w:sz w:val="21"/>
                <w:szCs w:val="21"/>
              </w:rPr>
              <w:t>2058</w:t>
            </w:r>
          </w:p>
        </w:tc>
        <w:tc>
          <w:tcPr>
            <w:tcW w:w="806" w:type="pct"/>
            <w:shd w:val="clear" w:color="auto" w:fill="auto"/>
          </w:tcPr>
          <w:p w14:paraId="53DA5B0B" w14:textId="77777777" w:rsidR="00754A82" w:rsidRPr="00CA19E7" w:rsidRDefault="00754A82" w:rsidP="005B2F16">
            <w:pPr>
              <w:jc w:val="center"/>
              <w:rPr>
                <w:rFonts w:ascii="Times New Roman" w:hAnsi="Times New Roman" w:cs="Times New Roman"/>
                <w:bCs/>
                <w:sz w:val="21"/>
                <w:szCs w:val="21"/>
              </w:rPr>
            </w:pPr>
            <w:r w:rsidRPr="00CA19E7">
              <w:rPr>
                <w:rFonts w:ascii="Times New Roman" w:hAnsi="Times New Roman" w:cs="Times New Roman"/>
                <w:bCs/>
                <w:sz w:val="21"/>
                <w:szCs w:val="21"/>
              </w:rPr>
              <w:t>2105</w:t>
            </w:r>
          </w:p>
        </w:tc>
        <w:tc>
          <w:tcPr>
            <w:tcW w:w="622" w:type="pct"/>
            <w:shd w:val="clear" w:color="auto" w:fill="auto"/>
          </w:tcPr>
          <w:p w14:paraId="7AE3A0F7" w14:textId="77777777" w:rsidR="00754A82" w:rsidRPr="00CA19E7" w:rsidRDefault="00754A82" w:rsidP="005B2F16">
            <w:pPr>
              <w:jc w:val="center"/>
              <w:rPr>
                <w:rFonts w:ascii="Times New Roman" w:hAnsi="Times New Roman" w:cs="Times New Roman"/>
                <w:bCs/>
                <w:sz w:val="21"/>
                <w:szCs w:val="21"/>
              </w:rPr>
            </w:pPr>
            <w:r w:rsidRPr="00CA19E7">
              <w:rPr>
                <w:rFonts w:ascii="Times New Roman" w:hAnsi="Times New Roman" w:cs="Times New Roman"/>
                <w:bCs/>
                <w:sz w:val="21"/>
                <w:szCs w:val="21"/>
              </w:rPr>
              <w:t>102,3 %</w:t>
            </w:r>
          </w:p>
        </w:tc>
      </w:tr>
      <w:tr w:rsidR="007A349D" w:rsidRPr="00CA19E7" w14:paraId="4D80665A" w14:textId="77777777" w:rsidTr="00650A65">
        <w:tc>
          <w:tcPr>
            <w:tcW w:w="2364" w:type="pct"/>
            <w:shd w:val="clear" w:color="auto" w:fill="auto"/>
          </w:tcPr>
          <w:p w14:paraId="512DCA70" w14:textId="77777777" w:rsidR="00754A82" w:rsidRPr="00CA19E7" w:rsidRDefault="00754A82" w:rsidP="005B2F16">
            <w:pPr>
              <w:pStyle w:val="afffa"/>
              <w:jc w:val="center"/>
              <w:rPr>
                <w:sz w:val="21"/>
                <w:szCs w:val="21"/>
                <w:lang w:val="uk-UA"/>
              </w:rPr>
            </w:pPr>
            <w:r w:rsidRPr="00CA19E7">
              <w:rPr>
                <w:sz w:val="21"/>
                <w:szCs w:val="21"/>
                <w:lang w:val="uk-UA"/>
              </w:rPr>
              <w:t>За сприяння служби зайнятості працевлаштовано</w:t>
            </w:r>
          </w:p>
        </w:tc>
        <w:tc>
          <w:tcPr>
            <w:tcW w:w="480" w:type="pct"/>
            <w:shd w:val="clear" w:color="auto" w:fill="auto"/>
          </w:tcPr>
          <w:p w14:paraId="64BC06D9" w14:textId="77777777" w:rsidR="00754A82" w:rsidRPr="00CA19E7" w:rsidRDefault="00754A82" w:rsidP="005B2F16">
            <w:pPr>
              <w:pStyle w:val="afffa"/>
              <w:jc w:val="center"/>
              <w:rPr>
                <w:sz w:val="21"/>
                <w:szCs w:val="21"/>
                <w:lang w:val="uk-UA"/>
              </w:rPr>
            </w:pPr>
            <w:r w:rsidRPr="00CA19E7">
              <w:rPr>
                <w:sz w:val="21"/>
                <w:szCs w:val="21"/>
                <w:lang w:val="uk-UA"/>
              </w:rPr>
              <w:t>одн.</w:t>
            </w:r>
          </w:p>
        </w:tc>
        <w:tc>
          <w:tcPr>
            <w:tcW w:w="729" w:type="pct"/>
            <w:shd w:val="clear" w:color="auto" w:fill="auto"/>
          </w:tcPr>
          <w:p w14:paraId="1C5F9CB5" w14:textId="77777777" w:rsidR="00754A82" w:rsidRPr="00CA19E7" w:rsidRDefault="00754A82" w:rsidP="005B2F16">
            <w:pPr>
              <w:jc w:val="center"/>
              <w:rPr>
                <w:rFonts w:ascii="Times New Roman" w:hAnsi="Times New Roman" w:cs="Times New Roman"/>
                <w:bCs/>
                <w:sz w:val="21"/>
                <w:szCs w:val="21"/>
              </w:rPr>
            </w:pPr>
            <w:r w:rsidRPr="00CA19E7">
              <w:rPr>
                <w:rFonts w:ascii="Times New Roman" w:hAnsi="Times New Roman" w:cs="Times New Roman"/>
                <w:bCs/>
                <w:sz w:val="21"/>
                <w:szCs w:val="21"/>
              </w:rPr>
              <w:t>834</w:t>
            </w:r>
          </w:p>
        </w:tc>
        <w:tc>
          <w:tcPr>
            <w:tcW w:w="806" w:type="pct"/>
            <w:shd w:val="clear" w:color="auto" w:fill="auto"/>
          </w:tcPr>
          <w:p w14:paraId="1B0B987C" w14:textId="77777777" w:rsidR="00754A82" w:rsidRPr="00CA19E7" w:rsidRDefault="00754A82" w:rsidP="005B2F16">
            <w:pPr>
              <w:jc w:val="center"/>
              <w:rPr>
                <w:rFonts w:ascii="Times New Roman" w:hAnsi="Times New Roman" w:cs="Times New Roman"/>
                <w:bCs/>
                <w:sz w:val="21"/>
                <w:szCs w:val="21"/>
              </w:rPr>
            </w:pPr>
            <w:r w:rsidRPr="00CA19E7">
              <w:rPr>
                <w:rFonts w:ascii="Times New Roman" w:hAnsi="Times New Roman" w:cs="Times New Roman"/>
                <w:bCs/>
                <w:sz w:val="21"/>
                <w:szCs w:val="21"/>
              </w:rPr>
              <w:t>977</w:t>
            </w:r>
          </w:p>
        </w:tc>
        <w:tc>
          <w:tcPr>
            <w:tcW w:w="622" w:type="pct"/>
            <w:shd w:val="clear" w:color="auto" w:fill="auto"/>
          </w:tcPr>
          <w:p w14:paraId="26E58086" w14:textId="77777777" w:rsidR="00754A82" w:rsidRPr="00CA19E7" w:rsidRDefault="00754A82" w:rsidP="005B2F16">
            <w:pPr>
              <w:jc w:val="center"/>
              <w:rPr>
                <w:rFonts w:ascii="Times New Roman" w:hAnsi="Times New Roman" w:cs="Times New Roman"/>
                <w:bCs/>
                <w:sz w:val="21"/>
                <w:szCs w:val="21"/>
              </w:rPr>
            </w:pPr>
            <w:r w:rsidRPr="00CA19E7">
              <w:rPr>
                <w:rFonts w:ascii="Times New Roman" w:hAnsi="Times New Roman" w:cs="Times New Roman"/>
                <w:bCs/>
                <w:sz w:val="21"/>
                <w:szCs w:val="21"/>
              </w:rPr>
              <w:t>117,1 %</w:t>
            </w:r>
          </w:p>
        </w:tc>
      </w:tr>
      <w:tr w:rsidR="007A349D" w:rsidRPr="00CA19E7" w14:paraId="166D1267" w14:textId="77777777" w:rsidTr="00650A65">
        <w:tc>
          <w:tcPr>
            <w:tcW w:w="2364" w:type="pct"/>
            <w:shd w:val="clear" w:color="auto" w:fill="auto"/>
          </w:tcPr>
          <w:p w14:paraId="51E36416" w14:textId="77777777" w:rsidR="00754A82" w:rsidRPr="00CA19E7" w:rsidRDefault="00754A82" w:rsidP="005B2F16">
            <w:pPr>
              <w:pStyle w:val="afffa"/>
              <w:jc w:val="center"/>
              <w:rPr>
                <w:sz w:val="21"/>
                <w:szCs w:val="21"/>
                <w:lang w:val="uk-UA"/>
              </w:rPr>
            </w:pPr>
            <w:r w:rsidRPr="00CA19E7">
              <w:rPr>
                <w:sz w:val="21"/>
                <w:szCs w:val="21"/>
                <w:lang w:val="uk-UA"/>
              </w:rPr>
              <w:t>Залучено до громадських робіт</w:t>
            </w:r>
          </w:p>
        </w:tc>
        <w:tc>
          <w:tcPr>
            <w:tcW w:w="480" w:type="pct"/>
            <w:shd w:val="clear" w:color="auto" w:fill="auto"/>
          </w:tcPr>
          <w:p w14:paraId="1B836E38" w14:textId="77777777" w:rsidR="00754A82" w:rsidRPr="00CA19E7" w:rsidRDefault="00754A82" w:rsidP="005B2F16">
            <w:pPr>
              <w:pStyle w:val="afffa"/>
              <w:jc w:val="center"/>
              <w:rPr>
                <w:sz w:val="21"/>
                <w:szCs w:val="21"/>
                <w:lang w:val="uk-UA"/>
              </w:rPr>
            </w:pPr>
            <w:r w:rsidRPr="00CA19E7">
              <w:rPr>
                <w:sz w:val="21"/>
                <w:szCs w:val="21"/>
                <w:lang w:val="uk-UA"/>
              </w:rPr>
              <w:t>одн.</w:t>
            </w:r>
          </w:p>
        </w:tc>
        <w:tc>
          <w:tcPr>
            <w:tcW w:w="729" w:type="pct"/>
            <w:shd w:val="clear" w:color="auto" w:fill="auto"/>
          </w:tcPr>
          <w:p w14:paraId="1C282619" w14:textId="77777777" w:rsidR="00754A82" w:rsidRPr="00CA19E7" w:rsidRDefault="00754A82" w:rsidP="005B2F16">
            <w:pPr>
              <w:jc w:val="center"/>
              <w:rPr>
                <w:rFonts w:ascii="Times New Roman" w:hAnsi="Times New Roman" w:cs="Times New Roman"/>
                <w:bCs/>
                <w:sz w:val="21"/>
                <w:szCs w:val="21"/>
              </w:rPr>
            </w:pPr>
            <w:r w:rsidRPr="00CA19E7">
              <w:rPr>
                <w:rFonts w:ascii="Times New Roman" w:hAnsi="Times New Roman" w:cs="Times New Roman"/>
                <w:bCs/>
                <w:sz w:val="21"/>
                <w:szCs w:val="21"/>
              </w:rPr>
              <w:t>0</w:t>
            </w:r>
          </w:p>
        </w:tc>
        <w:tc>
          <w:tcPr>
            <w:tcW w:w="806" w:type="pct"/>
            <w:shd w:val="clear" w:color="auto" w:fill="auto"/>
          </w:tcPr>
          <w:p w14:paraId="4B4A590F" w14:textId="77777777" w:rsidR="00754A82" w:rsidRPr="00CA19E7" w:rsidRDefault="00754A82" w:rsidP="005B2F16">
            <w:pPr>
              <w:jc w:val="center"/>
              <w:rPr>
                <w:rFonts w:ascii="Times New Roman" w:hAnsi="Times New Roman" w:cs="Times New Roman"/>
                <w:bCs/>
                <w:sz w:val="21"/>
                <w:szCs w:val="21"/>
              </w:rPr>
            </w:pPr>
            <w:r w:rsidRPr="00CA19E7">
              <w:rPr>
                <w:rFonts w:ascii="Times New Roman" w:hAnsi="Times New Roman" w:cs="Times New Roman"/>
                <w:bCs/>
                <w:sz w:val="21"/>
                <w:szCs w:val="21"/>
              </w:rPr>
              <w:t>0</w:t>
            </w:r>
          </w:p>
        </w:tc>
        <w:tc>
          <w:tcPr>
            <w:tcW w:w="622" w:type="pct"/>
            <w:shd w:val="clear" w:color="auto" w:fill="auto"/>
          </w:tcPr>
          <w:p w14:paraId="7E477554" w14:textId="77777777" w:rsidR="00754A82" w:rsidRPr="00CA19E7" w:rsidRDefault="00754A82" w:rsidP="005B2F16">
            <w:pPr>
              <w:jc w:val="center"/>
              <w:rPr>
                <w:rFonts w:ascii="Times New Roman" w:hAnsi="Times New Roman" w:cs="Times New Roman"/>
                <w:bCs/>
                <w:sz w:val="21"/>
                <w:szCs w:val="21"/>
              </w:rPr>
            </w:pPr>
            <w:r w:rsidRPr="00CA19E7">
              <w:rPr>
                <w:rFonts w:ascii="Times New Roman" w:hAnsi="Times New Roman" w:cs="Times New Roman"/>
                <w:bCs/>
                <w:sz w:val="21"/>
                <w:szCs w:val="21"/>
              </w:rPr>
              <w:t>0</w:t>
            </w:r>
          </w:p>
        </w:tc>
      </w:tr>
      <w:tr w:rsidR="007A349D" w:rsidRPr="00CA19E7" w14:paraId="562F2EA7" w14:textId="77777777" w:rsidTr="00650A65">
        <w:tc>
          <w:tcPr>
            <w:tcW w:w="2364" w:type="pct"/>
            <w:shd w:val="clear" w:color="auto" w:fill="auto"/>
          </w:tcPr>
          <w:p w14:paraId="7167A8B2" w14:textId="77777777" w:rsidR="00754A82" w:rsidRPr="00CA19E7" w:rsidRDefault="00754A82" w:rsidP="005B2F16">
            <w:pPr>
              <w:pStyle w:val="afffa"/>
              <w:jc w:val="center"/>
              <w:rPr>
                <w:sz w:val="21"/>
                <w:szCs w:val="21"/>
                <w:lang w:val="uk-UA"/>
              </w:rPr>
            </w:pPr>
            <w:r w:rsidRPr="00CA19E7">
              <w:rPr>
                <w:sz w:val="21"/>
                <w:szCs w:val="21"/>
                <w:lang w:val="uk-UA"/>
              </w:rPr>
              <w:t>Забезпечення підготовки, перепідготовки та підвищення кваліфікації робітників відповідно до потреб галузей економіки</w:t>
            </w:r>
          </w:p>
        </w:tc>
        <w:tc>
          <w:tcPr>
            <w:tcW w:w="480" w:type="pct"/>
            <w:shd w:val="clear" w:color="auto" w:fill="auto"/>
          </w:tcPr>
          <w:p w14:paraId="30BFA61B" w14:textId="77777777" w:rsidR="00754A82" w:rsidRPr="00CA19E7" w:rsidRDefault="00754A82" w:rsidP="005B2F16">
            <w:pPr>
              <w:pStyle w:val="afffa"/>
              <w:jc w:val="center"/>
              <w:rPr>
                <w:sz w:val="21"/>
                <w:szCs w:val="21"/>
                <w:lang w:val="uk-UA"/>
              </w:rPr>
            </w:pPr>
            <w:r w:rsidRPr="00CA19E7">
              <w:rPr>
                <w:sz w:val="21"/>
                <w:szCs w:val="21"/>
                <w:lang w:val="uk-UA"/>
              </w:rPr>
              <w:t>одн.</w:t>
            </w:r>
          </w:p>
        </w:tc>
        <w:tc>
          <w:tcPr>
            <w:tcW w:w="729" w:type="pct"/>
            <w:shd w:val="clear" w:color="auto" w:fill="auto"/>
          </w:tcPr>
          <w:p w14:paraId="435433F3" w14:textId="77777777" w:rsidR="00754A82" w:rsidRPr="00CA19E7" w:rsidRDefault="00754A82" w:rsidP="005B2F16">
            <w:pPr>
              <w:jc w:val="center"/>
              <w:rPr>
                <w:rFonts w:ascii="Times New Roman" w:hAnsi="Times New Roman" w:cs="Times New Roman"/>
                <w:bCs/>
                <w:sz w:val="21"/>
                <w:szCs w:val="21"/>
              </w:rPr>
            </w:pPr>
            <w:r w:rsidRPr="00CA19E7">
              <w:rPr>
                <w:rFonts w:ascii="Times New Roman" w:hAnsi="Times New Roman" w:cs="Times New Roman"/>
                <w:bCs/>
                <w:sz w:val="21"/>
                <w:szCs w:val="21"/>
              </w:rPr>
              <w:t>186</w:t>
            </w:r>
          </w:p>
        </w:tc>
        <w:tc>
          <w:tcPr>
            <w:tcW w:w="806" w:type="pct"/>
            <w:shd w:val="clear" w:color="auto" w:fill="auto"/>
          </w:tcPr>
          <w:p w14:paraId="1059B876" w14:textId="77777777" w:rsidR="00754A82" w:rsidRPr="00CA19E7" w:rsidRDefault="00754A82" w:rsidP="005B2F16">
            <w:pPr>
              <w:jc w:val="center"/>
              <w:rPr>
                <w:rFonts w:ascii="Times New Roman" w:hAnsi="Times New Roman" w:cs="Times New Roman"/>
                <w:bCs/>
                <w:sz w:val="21"/>
                <w:szCs w:val="21"/>
              </w:rPr>
            </w:pPr>
            <w:r w:rsidRPr="00CA19E7">
              <w:rPr>
                <w:rFonts w:ascii="Times New Roman" w:hAnsi="Times New Roman" w:cs="Times New Roman"/>
                <w:bCs/>
                <w:sz w:val="21"/>
                <w:szCs w:val="21"/>
              </w:rPr>
              <w:t>157</w:t>
            </w:r>
          </w:p>
        </w:tc>
        <w:tc>
          <w:tcPr>
            <w:tcW w:w="622" w:type="pct"/>
            <w:shd w:val="clear" w:color="auto" w:fill="auto"/>
          </w:tcPr>
          <w:p w14:paraId="5D064FC5" w14:textId="77777777" w:rsidR="00754A82" w:rsidRPr="00CA19E7" w:rsidRDefault="00754A82" w:rsidP="005B2F16">
            <w:pPr>
              <w:jc w:val="center"/>
              <w:rPr>
                <w:rFonts w:ascii="Times New Roman" w:hAnsi="Times New Roman" w:cs="Times New Roman"/>
                <w:bCs/>
                <w:sz w:val="21"/>
                <w:szCs w:val="21"/>
              </w:rPr>
            </w:pPr>
            <w:r w:rsidRPr="00CA19E7">
              <w:rPr>
                <w:rFonts w:ascii="Times New Roman" w:hAnsi="Times New Roman" w:cs="Times New Roman"/>
                <w:bCs/>
                <w:sz w:val="21"/>
                <w:szCs w:val="21"/>
              </w:rPr>
              <w:t>84,4 %</w:t>
            </w:r>
          </w:p>
        </w:tc>
      </w:tr>
    </w:tbl>
    <w:p w14:paraId="3A71EFE7" w14:textId="77777777" w:rsidR="00B775DC" w:rsidRPr="00CA19E7" w:rsidRDefault="00B775DC" w:rsidP="00650A65">
      <w:pPr>
        <w:pStyle w:val="afa"/>
        <w:numPr>
          <w:ilvl w:val="0"/>
          <w:numId w:val="73"/>
        </w:numPr>
        <w:tabs>
          <w:tab w:val="left" w:pos="1276"/>
        </w:tabs>
        <w:spacing w:before="120"/>
        <w:ind w:left="714" w:hanging="430"/>
        <w:jc w:val="both"/>
        <w:rPr>
          <w:rFonts w:eastAsia="Batang"/>
          <w:bCs/>
          <w:szCs w:val="26"/>
          <w:lang w:val="uk-UA"/>
        </w:rPr>
      </w:pPr>
      <w:r w:rsidRPr="00CA19E7">
        <w:rPr>
          <w:rFonts w:eastAsia="Batang"/>
          <w:bCs/>
          <w:szCs w:val="26"/>
          <w:lang w:val="uk-UA"/>
        </w:rPr>
        <w:t xml:space="preserve">Станом на 01.01.2022 на обліку в Філії в пошуках роботи перебувало 427 безробітних, з яких жінки становили –  63,2  % (270  чол.), молодь у віці до 35 років – 39,1 % (167 чол.) та  особи, що мають додаткові гарантії у сприянні працевлаштуванню – 26,0 % (111 чол.). </w:t>
      </w:r>
    </w:p>
    <w:p w14:paraId="400D4D3B" w14:textId="35BF6F1F" w:rsidR="00B775DC" w:rsidRPr="00CA19E7" w:rsidRDefault="00B775DC" w:rsidP="00650A65">
      <w:pPr>
        <w:pStyle w:val="afa"/>
        <w:numPr>
          <w:ilvl w:val="0"/>
          <w:numId w:val="73"/>
        </w:numPr>
        <w:tabs>
          <w:tab w:val="left" w:pos="1276"/>
        </w:tabs>
        <w:ind w:left="714" w:hanging="430"/>
        <w:jc w:val="both"/>
        <w:rPr>
          <w:rFonts w:eastAsia="Batang"/>
          <w:bCs/>
          <w:szCs w:val="26"/>
          <w:lang w:val="uk-UA"/>
        </w:rPr>
      </w:pPr>
      <w:r w:rsidRPr="00CA19E7">
        <w:rPr>
          <w:rFonts w:eastAsia="Batang"/>
          <w:bCs/>
          <w:szCs w:val="26"/>
          <w:lang w:val="uk-UA"/>
        </w:rPr>
        <w:lastRenderedPageBreak/>
        <w:t>З числа безробітних, що перебували на обліку в службі зайнятості станом на 01.01.2022 року, питома вага службовців становила 37,0 % (158 чол.), робітників – 51,5 % (220 чол.) та осіб, які не мають професії або займали місця, що не потребують спеціальної підготовки  - 11,5 % (49 чол.).</w:t>
      </w:r>
    </w:p>
    <w:p w14:paraId="5958A1E1" w14:textId="6AF29BD6" w:rsidR="00B775DC" w:rsidRPr="00CA19E7" w:rsidRDefault="00B775DC" w:rsidP="00497F44">
      <w:pPr>
        <w:pStyle w:val="afa"/>
        <w:numPr>
          <w:ilvl w:val="2"/>
          <w:numId w:val="48"/>
        </w:numPr>
        <w:tabs>
          <w:tab w:val="left" w:pos="1134"/>
        </w:tabs>
        <w:spacing w:before="180" w:after="120"/>
        <w:ind w:left="1077"/>
        <w:contextualSpacing w:val="0"/>
        <w:jc w:val="center"/>
        <w:rPr>
          <w:rFonts w:eastAsia="Batang"/>
          <w:b/>
          <w:szCs w:val="26"/>
          <w:lang w:val="uk-UA"/>
        </w:rPr>
      </w:pPr>
      <w:r w:rsidRPr="00CA19E7">
        <w:rPr>
          <w:rFonts w:eastAsia="Batang"/>
          <w:b/>
          <w:szCs w:val="26"/>
          <w:lang w:val="uk-UA"/>
        </w:rPr>
        <w:t>Створення сприятливого середовища для ведення бізнесу, розвитку підприємництва, залучення інвестицій, підвищення професійного рівня та конкурентоспроможності економічно активного населення до потреб економіки, ситуації на ринку праці, вимог роботодавців</w:t>
      </w:r>
    </w:p>
    <w:p w14:paraId="38471F96" w14:textId="12B9FF7B" w:rsidR="00B775DC" w:rsidRPr="00CA19E7" w:rsidRDefault="00B775DC" w:rsidP="00650A65">
      <w:pPr>
        <w:pStyle w:val="afa"/>
        <w:numPr>
          <w:ilvl w:val="3"/>
          <w:numId w:val="48"/>
        </w:numPr>
        <w:tabs>
          <w:tab w:val="left" w:pos="1134"/>
        </w:tabs>
        <w:spacing w:after="120"/>
        <w:ind w:left="709" w:hanging="425"/>
        <w:jc w:val="both"/>
        <w:rPr>
          <w:rFonts w:eastAsia="Calibri"/>
          <w:color w:val="000000"/>
          <w:szCs w:val="26"/>
          <w:lang w:val="uk-UA"/>
        </w:rPr>
      </w:pPr>
      <w:r w:rsidRPr="00CA19E7">
        <w:rPr>
          <w:rFonts w:eastAsia="Calibri"/>
          <w:color w:val="000000"/>
          <w:szCs w:val="26"/>
          <w:lang w:val="uk-UA"/>
        </w:rPr>
        <w:t xml:space="preserve">Всього за </w:t>
      </w:r>
      <w:r w:rsidRPr="00CA19E7">
        <w:rPr>
          <w:rFonts w:eastAsia="Calibri"/>
          <w:szCs w:val="26"/>
          <w:lang w:val="uk-UA"/>
        </w:rPr>
        <w:t xml:space="preserve">2021 рік </w:t>
      </w:r>
      <w:r w:rsidRPr="00CA19E7">
        <w:rPr>
          <w:rFonts w:eastAsia="Calibri"/>
          <w:color w:val="000000"/>
          <w:szCs w:val="26"/>
          <w:lang w:val="uk-UA"/>
        </w:rPr>
        <w:t>було прийнято 15 рішень про компенсацію фактичних витрат роботодавцю у розмірі єдиного внеску на загальнообов’язкове державне соціальне страхування, а саме:</w:t>
      </w:r>
      <w:r w:rsidR="00C27AD3" w:rsidRPr="00CA19E7">
        <w:rPr>
          <w:rFonts w:eastAsia="Calibri"/>
          <w:color w:val="000000"/>
          <w:szCs w:val="26"/>
          <w:lang w:val="uk-UA"/>
        </w:rPr>
        <w:t xml:space="preserve">    для 7 роботодавців, якими було працевлаштовано 13 безробітних на нові робочі місця в пріоритетних видах економічної діяльності, зокрема: «Виробництво хліба та хлібобулочних виробів», «Роздрібна торгівля фруктами й овочами в спеціалізованих магазинах», «Роздрібна торгівля хлібобулочними виробами, борошняними та цукровими кондитерськими виробами в спеціалізованих магазинах», «Ветеринарна діяльність», «Стоматологічна практика», «Діяльність спортивних клубів»; для 2 роботодавців, якими було працевлаштовано 2 безробітних, що є недостатньо конкурентоспроможними на ринку праці та мають додаткові гарантії у сприянні працевлаштуванню.</w:t>
      </w:r>
    </w:p>
    <w:p w14:paraId="539B4285" w14:textId="44F5C65F" w:rsidR="00B775DC" w:rsidRDefault="00B775DC" w:rsidP="00497F44">
      <w:pPr>
        <w:pStyle w:val="afa"/>
        <w:numPr>
          <w:ilvl w:val="2"/>
          <w:numId w:val="48"/>
        </w:numPr>
        <w:tabs>
          <w:tab w:val="left" w:pos="1134"/>
        </w:tabs>
        <w:spacing w:before="180" w:after="120"/>
        <w:ind w:left="1077"/>
        <w:contextualSpacing w:val="0"/>
        <w:jc w:val="center"/>
        <w:rPr>
          <w:rFonts w:eastAsia="Batang"/>
          <w:b/>
          <w:szCs w:val="26"/>
          <w:lang w:val="uk-UA"/>
        </w:rPr>
      </w:pPr>
      <w:r w:rsidRPr="00CA19E7">
        <w:rPr>
          <w:rFonts w:eastAsia="Batang"/>
          <w:b/>
          <w:szCs w:val="26"/>
          <w:lang w:val="uk-UA"/>
        </w:rPr>
        <w:t>Підвищення рівня зайнятості населення шляхом залучення до активних програм зайнятості</w:t>
      </w:r>
    </w:p>
    <w:p w14:paraId="0653BA4B" w14:textId="3FC4DE52" w:rsidR="00B775DC" w:rsidRPr="00CA19E7" w:rsidRDefault="00B775DC" w:rsidP="00DB3314">
      <w:pPr>
        <w:pStyle w:val="afa"/>
        <w:numPr>
          <w:ilvl w:val="3"/>
          <w:numId w:val="48"/>
        </w:numPr>
        <w:tabs>
          <w:tab w:val="left" w:pos="1134"/>
        </w:tabs>
        <w:ind w:left="709" w:hanging="425"/>
        <w:jc w:val="both"/>
        <w:rPr>
          <w:rFonts w:eastAsia="Batang"/>
          <w:bCs/>
          <w:szCs w:val="26"/>
          <w:lang w:val="uk-UA"/>
        </w:rPr>
      </w:pPr>
      <w:r w:rsidRPr="00CA19E7">
        <w:rPr>
          <w:rFonts w:eastAsia="Batang"/>
          <w:bCs/>
          <w:szCs w:val="26"/>
          <w:lang w:val="uk-UA"/>
        </w:rPr>
        <w:t>Рівень охоплення заходами активної політики зайнятості склав 64,3 % проти 60,1 % у 2020 році, що відповідно дало його зростання на 4,2 % в порівнянні з минулим роком.</w:t>
      </w:r>
    </w:p>
    <w:p w14:paraId="551E77C8" w14:textId="1DECF890" w:rsidR="00B775DC" w:rsidRPr="00CA19E7" w:rsidRDefault="00B775DC" w:rsidP="00DB3314">
      <w:pPr>
        <w:pStyle w:val="afa"/>
        <w:numPr>
          <w:ilvl w:val="3"/>
          <w:numId w:val="48"/>
        </w:numPr>
        <w:tabs>
          <w:tab w:val="left" w:pos="1134"/>
        </w:tabs>
        <w:ind w:left="709" w:hanging="425"/>
        <w:jc w:val="both"/>
        <w:rPr>
          <w:rFonts w:eastAsia="Batang"/>
          <w:bCs/>
          <w:szCs w:val="26"/>
          <w:lang w:val="uk-UA"/>
        </w:rPr>
      </w:pPr>
      <w:r w:rsidRPr="00CA19E7">
        <w:rPr>
          <w:rFonts w:eastAsia="Batang"/>
          <w:bCs/>
          <w:szCs w:val="26"/>
          <w:lang w:val="uk-UA"/>
        </w:rPr>
        <w:t>В цілому за 2021 рік за сприяння служби зайнятості отримали роботу 1433 незайнятих трудовою діяльністю громадян, з яких 977 громадян зі статусом безробітного.</w:t>
      </w:r>
    </w:p>
    <w:p w14:paraId="0CE617C4" w14:textId="51D2645F" w:rsidR="00B775DC" w:rsidRPr="00CA19E7" w:rsidRDefault="00B775DC" w:rsidP="00DB3314">
      <w:pPr>
        <w:pStyle w:val="afa"/>
        <w:numPr>
          <w:ilvl w:val="3"/>
          <w:numId w:val="48"/>
        </w:numPr>
        <w:tabs>
          <w:tab w:val="left" w:pos="1134"/>
        </w:tabs>
        <w:ind w:left="709" w:hanging="425"/>
        <w:jc w:val="both"/>
        <w:rPr>
          <w:rFonts w:eastAsia="Calibri"/>
          <w:szCs w:val="26"/>
          <w:lang w:val="uk-UA"/>
        </w:rPr>
      </w:pPr>
      <w:r w:rsidRPr="00CA19E7">
        <w:rPr>
          <w:rFonts w:eastAsia="Calibri"/>
          <w:szCs w:val="26"/>
          <w:lang w:val="uk-UA"/>
        </w:rPr>
        <w:t>За звітний 2021 рік в загальному було працевлаштовано на 143 безробітних або на 17,1 % більше ніж у 2020 році (834 чол.).</w:t>
      </w:r>
    </w:p>
    <w:p w14:paraId="722A6117" w14:textId="760F5CF8" w:rsidR="00B775DC" w:rsidRPr="00CA19E7" w:rsidRDefault="00B775DC" w:rsidP="00DB3314">
      <w:pPr>
        <w:pStyle w:val="afa"/>
        <w:numPr>
          <w:ilvl w:val="3"/>
          <w:numId w:val="48"/>
        </w:numPr>
        <w:tabs>
          <w:tab w:val="left" w:pos="1134"/>
        </w:tabs>
        <w:ind w:left="709" w:hanging="425"/>
        <w:jc w:val="both"/>
        <w:rPr>
          <w:rFonts w:eastAsia="Calibri"/>
          <w:szCs w:val="26"/>
          <w:lang w:val="uk-UA"/>
        </w:rPr>
      </w:pPr>
      <w:r w:rsidRPr="00CA19E7">
        <w:rPr>
          <w:rFonts w:eastAsia="Calibri"/>
          <w:szCs w:val="26"/>
          <w:lang w:val="uk-UA"/>
        </w:rPr>
        <w:t>З числа працевлаштованих безробітних у 2021 році жінки склали 541 (або 43,2 % від числа перебуваючих на обліку даної категорії),  молодь до 35 років – 507 (або 49,7 % від числа перебуваючих  на обліку даної категорії) та  особи, що мають додаткові гарантії у сприянні працевлаштуванню – 174 (або 34,5 % від числа перебуваючих на обліку даної категорії).</w:t>
      </w:r>
    </w:p>
    <w:p w14:paraId="5EDB939C" w14:textId="33E8AA47" w:rsidR="00B775DC" w:rsidRPr="00CA19E7" w:rsidRDefault="00B775DC" w:rsidP="00DB3314">
      <w:pPr>
        <w:pStyle w:val="afa"/>
        <w:numPr>
          <w:ilvl w:val="3"/>
          <w:numId w:val="48"/>
        </w:numPr>
        <w:tabs>
          <w:tab w:val="left" w:pos="1134"/>
        </w:tabs>
        <w:ind w:left="709" w:hanging="425"/>
        <w:jc w:val="both"/>
        <w:rPr>
          <w:rFonts w:eastAsia="Calibri"/>
          <w:szCs w:val="26"/>
          <w:lang w:val="uk-UA"/>
        </w:rPr>
      </w:pPr>
      <w:r w:rsidRPr="00CA19E7">
        <w:rPr>
          <w:rFonts w:eastAsia="Calibri"/>
          <w:szCs w:val="26"/>
          <w:lang w:val="uk-UA"/>
        </w:rPr>
        <w:t>Рівень працевлаштування безробітних за 2021 рік склав 47,6 %, що                  на 5,7 % більше ніж у 2020 році (41,9 %).</w:t>
      </w:r>
    </w:p>
    <w:p w14:paraId="28BAA303" w14:textId="4C3986FB" w:rsidR="00B775DC" w:rsidRPr="00CA19E7" w:rsidRDefault="00B775DC" w:rsidP="00DB3314">
      <w:pPr>
        <w:pStyle w:val="afa"/>
        <w:numPr>
          <w:ilvl w:val="3"/>
          <w:numId w:val="48"/>
        </w:numPr>
        <w:tabs>
          <w:tab w:val="left" w:pos="1134"/>
        </w:tabs>
        <w:ind w:left="709" w:hanging="425"/>
        <w:jc w:val="both"/>
        <w:rPr>
          <w:rFonts w:eastAsia="Calibri"/>
          <w:szCs w:val="26"/>
          <w:lang w:val="uk-UA"/>
        </w:rPr>
      </w:pPr>
      <w:r w:rsidRPr="00CA19E7">
        <w:rPr>
          <w:rFonts w:eastAsia="Calibri"/>
          <w:szCs w:val="26"/>
          <w:lang w:val="uk-UA"/>
        </w:rPr>
        <w:t>Одним із провідних напрямків діяльності служби зайнятості є організація професійного навчання, зокрема підготовка, перепідготовка та підвищення кваліфікації безробітних громадян.</w:t>
      </w:r>
    </w:p>
    <w:p w14:paraId="1B0C6DAE" w14:textId="55EDD9A7" w:rsidR="00B775DC" w:rsidRPr="00CA19E7" w:rsidRDefault="00B775DC" w:rsidP="00DB3314">
      <w:pPr>
        <w:pStyle w:val="afa"/>
        <w:numPr>
          <w:ilvl w:val="3"/>
          <w:numId w:val="48"/>
        </w:numPr>
        <w:tabs>
          <w:tab w:val="left" w:pos="1134"/>
        </w:tabs>
        <w:ind w:left="709" w:hanging="425"/>
        <w:jc w:val="both"/>
        <w:rPr>
          <w:rFonts w:eastAsia="Batang"/>
          <w:bCs/>
          <w:szCs w:val="26"/>
          <w:lang w:val="uk-UA"/>
        </w:rPr>
      </w:pPr>
      <w:r w:rsidRPr="00CA19E7">
        <w:rPr>
          <w:rFonts w:eastAsia="Batang"/>
          <w:bCs/>
          <w:szCs w:val="26"/>
          <w:lang w:val="uk-UA"/>
        </w:rPr>
        <w:t>Впродовж 2021 року проходили підготовку, перепідготовку та підвищення кваліфікації 157 безробітних, з яких з</w:t>
      </w:r>
      <w:r w:rsidRPr="00CA19E7">
        <w:rPr>
          <w:rFonts w:eastAsia="Batang"/>
          <w:bCs/>
          <w:color w:val="000000"/>
          <w:szCs w:val="26"/>
          <w:lang w:val="uk-UA"/>
        </w:rPr>
        <w:t xml:space="preserve">добули професію та </w:t>
      </w:r>
      <w:r w:rsidRPr="00CA19E7">
        <w:rPr>
          <w:rFonts w:eastAsia="Batang"/>
          <w:bCs/>
          <w:szCs w:val="26"/>
          <w:lang w:val="uk-UA"/>
        </w:rPr>
        <w:t xml:space="preserve">отримали роботу після закінчення профнавчання </w:t>
      </w:r>
      <w:r w:rsidRPr="00CA19E7">
        <w:rPr>
          <w:rFonts w:eastAsia="Batang"/>
          <w:bCs/>
          <w:color w:val="000000"/>
          <w:szCs w:val="26"/>
          <w:lang w:val="uk-UA"/>
        </w:rPr>
        <w:t xml:space="preserve">в звітному періоді 153 чол. </w:t>
      </w:r>
      <w:r w:rsidRPr="00CA19E7">
        <w:rPr>
          <w:rFonts w:eastAsia="Batang"/>
          <w:bCs/>
          <w:szCs w:val="26"/>
          <w:lang w:val="uk-UA"/>
        </w:rPr>
        <w:t xml:space="preserve">Станом на 01.01.2022 продовжують навчатись 4 безробітних громадян. </w:t>
      </w:r>
    </w:p>
    <w:p w14:paraId="46D8598B" w14:textId="25B13C11" w:rsidR="00B775DC" w:rsidRPr="00CA19E7" w:rsidRDefault="00B775DC" w:rsidP="00DB3314">
      <w:pPr>
        <w:pStyle w:val="afa"/>
        <w:numPr>
          <w:ilvl w:val="3"/>
          <w:numId w:val="48"/>
        </w:numPr>
        <w:tabs>
          <w:tab w:val="left" w:pos="1134"/>
        </w:tabs>
        <w:ind w:left="709" w:hanging="425"/>
        <w:jc w:val="both"/>
        <w:rPr>
          <w:rFonts w:eastAsia="Batang"/>
          <w:color w:val="000000"/>
          <w:szCs w:val="26"/>
          <w:lang w:val="uk-UA"/>
        </w:rPr>
      </w:pPr>
      <w:r w:rsidRPr="00CA19E7">
        <w:rPr>
          <w:rFonts w:eastAsia="Batang"/>
          <w:bCs/>
          <w:color w:val="000000"/>
          <w:szCs w:val="26"/>
          <w:lang w:val="uk-UA"/>
        </w:rPr>
        <w:t xml:space="preserve">За 2021 рік </w:t>
      </w:r>
      <w:r w:rsidRPr="00CA19E7">
        <w:rPr>
          <w:rFonts w:eastAsia="Batang"/>
          <w:color w:val="000000"/>
          <w:szCs w:val="26"/>
          <w:lang w:val="uk-UA"/>
        </w:rPr>
        <w:t>на інших роботах тимчасового характеру за рахунок коштів роботодавців працювало 220 незайнятих трудовою діяльністю громадян, з яких 219 чол. зі статусом безробітного. Всього було відпрацьовано 640 людино-днів та використано коштів роботодавців 203,4 тис. грн.</w:t>
      </w:r>
    </w:p>
    <w:p w14:paraId="341BD02B" w14:textId="0AE1E8F2" w:rsidR="00DA612F" w:rsidRPr="00CA19E7" w:rsidRDefault="00F72002" w:rsidP="00650A65">
      <w:pPr>
        <w:keepNext/>
        <w:keepLines/>
        <w:numPr>
          <w:ilvl w:val="2"/>
          <w:numId w:val="48"/>
        </w:numPr>
        <w:tabs>
          <w:tab w:val="left" w:pos="709"/>
        </w:tabs>
        <w:spacing w:before="120" w:after="0" w:line="240" w:lineRule="auto"/>
        <w:contextualSpacing/>
        <w:jc w:val="center"/>
        <w:rPr>
          <w:rFonts w:ascii="Times New Roman" w:eastAsia="Calibri" w:hAnsi="Times New Roman" w:cs="Times New Roman"/>
          <w:b/>
          <w:bCs/>
          <w:sz w:val="26"/>
          <w:szCs w:val="26"/>
        </w:rPr>
      </w:pPr>
      <w:r w:rsidRPr="00F72002">
        <w:rPr>
          <w:rFonts w:ascii="Times New Roman" w:eastAsia="Calibri" w:hAnsi="Times New Roman" w:cs="Times New Roman"/>
          <w:b/>
          <w:bCs/>
          <w:sz w:val="26"/>
          <w:szCs w:val="26"/>
        </w:rPr>
        <w:lastRenderedPageBreak/>
        <w:t>Заходи, які були здійснені у 2021 році для досягнення визначених цілей та завдань розвитку галузі та очікувані результати від їх реалізації</w:t>
      </w:r>
    </w:p>
    <w:p w14:paraId="71AB3BB4" w14:textId="74893781" w:rsidR="00DA612F" w:rsidRPr="00CA19E7" w:rsidRDefault="00DA612F" w:rsidP="00DA612F">
      <w:pPr>
        <w:spacing w:after="0" w:line="280" w:lineRule="exact"/>
        <w:jc w:val="both"/>
        <w:rPr>
          <w:rFonts w:ascii="Times New Roman" w:eastAsia="Times New Roman" w:hAnsi="Times New Roman" w:cs="Times New Roman"/>
          <w:b/>
          <w:bCs/>
          <w:sz w:val="26"/>
          <w:szCs w:val="26"/>
          <w:lang w:eastAsia="ru-RU"/>
        </w:rPr>
      </w:pPr>
    </w:p>
    <w:tbl>
      <w:tblPr>
        <w:tblW w:w="4507"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3261"/>
        <w:gridCol w:w="2129"/>
      </w:tblGrid>
      <w:tr w:rsidR="00597C5E" w:rsidRPr="00CA19E7" w14:paraId="1B81F1C1" w14:textId="77777777" w:rsidTr="00821C24">
        <w:trPr>
          <w:trHeight w:val="541"/>
        </w:trPr>
        <w:tc>
          <w:tcPr>
            <w:tcW w:w="2076" w:type="pct"/>
            <w:tcBorders>
              <w:top w:val="single" w:sz="4" w:space="0" w:color="auto"/>
              <w:left w:val="single" w:sz="4" w:space="0" w:color="auto"/>
              <w:bottom w:val="single" w:sz="4" w:space="0" w:color="auto"/>
              <w:right w:val="single" w:sz="4" w:space="0" w:color="auto"/>
            </w:tcBorders>
          </w:tcPr>
          <w:p w14:paraId="1A13BEB8" w14:textId="77777777" w:rsidR="00597C5E" w:rsidRPr="00CA19E7" w:rsidRDefault="00597C5E" w:rsidP="005B2F16">
            <w:pPr>
              <w:spacing w:after="0" w:line="280" w:lineRule="exact"/>
              <w:ind w:firstLine="108"/>
              <w:jc w:val="center"/>
              <w:rPr>
                <w:rFonts w:ascii="Times New Roman" w:eastAsia="Batang" w:hAnsi="Times New Roman" w:cs="Times New Roman"/>
                <w:bCs/>
                <w:lang w:eastAsia="ru-RU"/>
              </w:rPr>
            </w:pPr>
            <w:r w:rsidRPr="00CA19E7">
              <w:rPr>
                <w:rFonts w:ascii="Times New Roman" w:eastAsia="Batang" w:hAnsi="Times New Roman" w:cs="Times New Roman"/>
                <w:bCs/>
                <w:lang w:eastAsia="ru-RU"/>
              </w:rPr>
              <w:t>Зміст заходу</w:t>
            </w:r>
          </w:p>
        </w:tc>
        <w:tc>
          <w:tcPr>
            <w:tcW w:w="1769" w:type="pct"/>
            <w:tcBorders>
              <w:top w:val="single" w:sz="4" w:space="0" w:color="auto"/>
              <w:left w:val="single" w:sz="4" w:space="0" w:color="auto"/>
              <w:bottom w:val="single" w:sz="4" w:space="0" w:color="auto"/>
              <w:right w:val="single" w:sz="4" w:space="0" w:color="auto"/>
            </w:tcBorders>
          </w:tcPr>
          <w:p w14:paraId="02885C6F" w14:textId="77777777" w:rsidR="00597C5E" w:rsidRPr="00CA19E7" w:rsidRDefault="00597C5E" w:rsidP="005B2F16">
            <w:pPr>
              <w:spacing w:after="0" w:line="280" w:lineRule="exact"/>
              <w:jc w:val="center"/>
              <w:rPr>
                <w:rFonts w:ascii="Times New Roman" w:eastAsia="Batang" w:hAnsi="Times New Roman" w:cs="Times New Roman"/>
                <w:bCs/>
                <w:lang w:eastAsia="ru-RU"/>
              </w:rPr>
            </w:pPr>
            <w:r w:rsidRPr="00CA19E7">
              <w:rPr>
                <w:rFonts w:ascii="Times New Roman" w:eastAsia="Batang" w:hAnsi="Times New Roman" w:cs="Times New Roman"/>
                <w:bCs/>
                <w:lang w:eastAsia="ru-RU"/>
              </w:rPr>
              <w:t>Стан виконання</w:t>
            </w:r>
          </w:p>
        </w:tc>
        <w:tc>
          <w:tcPr>
            <w:tcW w:w="1155" w:type="pct"/>
            <w:tcBorders>
              <w:top w:val="single" w:sz="4" w:space="0" w:color="auto"/>
              <w:left w:val="single" w:sz="4" w:space="0" w:color="auto"/>
              <w:bottom w:val="single" w:sz="4" w:space="0" w:color="auto"/>
              <w:right w:val="single" w:sz="4" w:space="0" w:color="auto"/>
            </w:tcBorders>
          </w:tcPr>
          <w:p w14:paraId="444EBBA8" w14:textId="77777777" w:rsidR="00597C5E" w:rsidRPr="00CA19E7" w:rsidRDefault="00597C5E" w:rsidP="005B2F16">
            <w:pPr>
              <w:spacing w:after="0" w:line="280" w:lineRule="exact"/>
              <w:jc w:val="center"/>
              <w:rPr>
                <w:rFonts w:ascii="Times New Roman" w:eastAsia="Batang" w:hAnsi="Times New Roman" w:cs="Times New Roman"/>
                <w:bCs/>
                <w:lang w:eastAsia="ru-RU"/>
              </w:rPr>
            </w:pPr>
            <w:r w:rsidRPr="00CA19E7">
              <w:rPr>
                <w:rFonts w:ascii="Times New Roman" w:eastAsia="Batang" w:hAnsi="Times New Roman" w:cs="Times New Roman"/>
                <w:bCs/>
                <w:lang w:eastAsia="ru-RU"/>
              </w:rPr>
              <w:t>Очікуваний результат</w:t>
            </w:r>
          </w:p>
        </w:tc>
      </w:tr>
      <w:tr w:rsidR="00597C5E" w:rsidRPr="00CA19E7" w14:paraId="7AB0ABB6" w14:textId="77777777" w:rsidTr="00821C24">
        <w:trPr>
          <w:trHeight w:val="129"/>
        </w:trPr>
        <w:tc>
          <w:tcPr>
            <w:tcW w:w="2076" w:type="pct"/>
            <w:tcBorders>
              <w:top w:val="single" w:sz="4" w:space="0" w:color="auto"/>
              <w:left w:val="single" w:sz="4" w:space="0" w:color="auto"/>
              <w:bottom w:val="single" w:sz="4" w:space="0" w:color="auto"/>
              <w:right w:val="single" w:sz="4" w:space="0" w:color="auto"/>
            </w:tcBorders>
          </w:tcPr>
          <w:p w14:paraId="63243BCC" w14:textId="77777777" w:rsidR="00597C5E" w:rsidRPr="00CA19E7" w:rsidRDefault="00597C5E" w:rsidP="005B2F16">
            <w:pPr>
              <w:spacing w:after="0" w:line="280" w:lineRule="exact"/>
              <w:jc w:val="center"/>
              <w:rPr>
                <w:rFonts w:ascii="Times New Roman" w:eastAsia="Batang" w:hAnsi="Times New Roman" w:cs="Times New Roman"/>
                <w:bCs/>
                <w:sz w:val="16"/>
                <w:szCs w:val="16"/>
                <w:lang w:eastAsia="ru-RU"/>
              </w:rPr>
            </w:pPr>
            <w:r w:rsidRPr="00CA19E7">
              <w:rPr>
                <w:rFonts w:ascii="Times New Roman" w:eastAsia="Batang" w:hAnsi="Times New Roman" w:cs="Times New Roman"/>
                <w:bCs/>
                <w:sz w:val="16"/>
                <w:szCs w:val="16"/>
                <w:lang w:eastAsia="ru-RU"/>
              </w:rPr>
              <w:t>1</w:t>
            </w:r>
          </w:p>
        </w:tc>
        <w:tc>
          <w:tcPr>
            <w:tcW w:w="1769" w:type="pct"/>
            <w:tcBorders>
              <w:top w:val="single" w:sz="4" w:space="0" w:color="auto"/>
              <w:left w:val="single" w:sz="4" w:space="0" w:color="auto"/>
              <w:bottom w:val="single" w:sz="4" w:space="0" w:color="auto"/>
              <w:right w:val="single" w:sz="4" w:space="0" w:color="auto"/>
            </w:tcBorders>
          </w:tcPr>
          <w:p w14:paraId="0016F447" w14:textId="77777777" w:rsidR="00597C5E" w:rsidRPr="00CA19E7" w:rsidRDefault="00597C5E" w:rsidP="005B2F16">
            <w:pPr>
              <w:spacing w:after="0" w:line="280" w:lineRule="exact"/>
              <w:jc w:val="center"/>
              <w:rPr>
                <w:rFonts w:ascii="Times New Roman" w:eastAsia="Batang" w:hAnsi="Times New Roman" w:cs="Times New Roman"/>
                <w:bCs/>
                <w:sz w:val="16"/>
                <w:szCs w:val="16"/>
                <w:lang w:eastAsia="ru-RU"/>
              </w:rPr>
            </w:pPr>
            <w:r w:rsidRPr="00CA19E7">
              <w:rPr>
                <w:rFonts w:ascii="Times New Roman" w:eastAsia="Batang" w:hAnsi="Times New Roman" w:cs="Times New Roman"/>
                <w:bCs/>
                <w:sz w:val="16"/>
                <w:szCs w:val="16"/>
                <w:lang w:eastAsia="ru-RU"/>
              </w:rPr>
              <w:t>2</w:t>
            </w:r>
          </w:p>
        </w:tc>
        <w:tc>
          <w:tcPr>
            <w:tcW w:w="1155" w:type="pct"/>
            <w:tcBorders>
              <w:top w:val="single" w:sz="4" w:space="0" w:color="auto"/>
              <w:left w:val="single" w:sz="4" w:space="0" w:color="auto"/>
              <w:bottom w:val="single" w:sz="4" w:space="0" w:color="auto"/>
              <w:right w:val="single" w:sz="4" w:space="0" w:color="auto"/>
            </w:tcBorders>
          </w:tcPr>
          <w:p w14:paraId="0BA6023E" w14:textId="77777777" w:rsidR="00597C5E" w:rsidRPr="00CA19E7" w:rsidRDefault="00597C5E" w:rsidP="005B2F16">
            <w:pPr>
              <w:spacing w:after="0" w:line="280" w:lineRule="exact"/>
              <w:jc w:val="center"/>
              <w:rPr>
                <w:rFonts w:ascii="Times New Roman" w:eastAsia="Batang" w:hAnsi="Times New Roman" w:cs="Times New Roman"/>
                <w:bCs/>
                <w:sz w:val="16"/>
                <w:szCs w:val="16"/>
                <w:lang w:eastAsia="ru-RU"/>
              </w:rPr>
            </w:pPr>
            <w:r w:rsidRPr="00CA19E7">
              <w:rPr>
                <w:rFonts w:ascii="Times New Roman" w:eastAsia="Batang" w:hAnsi="Times New Roman" w:cs="Times New Roman"/>
                <w:bCs/>
                <w:sz w:val="16"/>
                <w:szCs w:val="16"/>
                <w:lang w:eastAsia="ru-RU"/>
              </w:rPr>
              <w:t>4</w:t>
            </w:r>
          </w:p>
        </w:tc>
      </w:tr>
      <w:tr w:rsidR="00597C5E" w:rsidRPr="00CA19E7" w14:paraId="7161768D" w14:textId="77777777" w:rsidTr="00821C24">
        <w:trPr>
          <w:trHeight w:val="1361"/>
        </w:trPr>
        <w:tc>
          <w:tcPr>
            <w:tcW w:w="2076" w:type="pct"/>
            <w:tcBorders>
              <w:top w:val="single" w:sz="4" w:space="0" w:color="auto"/>
              <w:left w:val="single" w:sz="4" w:space="0" w:color="auto"/>
              <w:bottom w:val="single" w:sz="4" w:space="0" w:color="auto"/>
              <w:right w:val="single" w:sz="4" w:space="0" w:color="auto"/>
            </w:tcBorders>
          </w:tcPr>
          <w:p w14:paraId="66B84C89" w14:textId="77777777" w:rsidR="00597C5E" w:rsidRPr="00CA19E7" w:rsidRDefault="00597C5E" w:rsidP="005B2F16">
            <w:pPr>
              <w:spacing w:after="0" w:line="280" w:lineRule="exact"/>
              <w:rPr>
                <w:rFonts w:ascii="Times New Roman" w:eastAsia="Batang" w:hAnsi="Times New Roman" w:cs="Times New Roman"/>
                <w:bCs/>
                <w:lang w:eastAsia="ru-RU"/>
              </w:rPr>
            </w:pPr>
            <w:r w:rsidRPr="00CA19E7">
              <w:rPr>
                <w:rFonts w:ascii="Times New Roman" w:eastAsia="Batang" w:hAnsi="Times New Roman" w:cs="Times New Roman"/>
                <w:bCs/>
                <w:lang w:eastAsia="ru-RU"/>
              </w:rPr>
              <w:t>Забезпечення соціальних гарантій громадян, які тимчасово втратили роботу, розширення можливостей зайнятості шляхом організації громадських та інших робіт тимчасового характеру</w:t>
            </w:r>
          </w:p>
        </w:tc>
        <w:tc>
          <w:tcPr>
            <w:tcW w:w="1769" w:type="pct"/>
            <w:tcBorders>
              <w:top w:val="single" w:sz="4" w:space="0" w:color="auto"/>
              <w:left w:val="single" w:sz="4" w:space="0" w:color="auto"/>
              <w:bottom w:val="single" w:sz="4" w:space="0" w:color="auto"/>
              <w:right w:val="single" w:sz="4" w:space="0" w:color="auto"/>
            </w:tcBorders>
          </w:tcPr>
          <w:p w14:paraId="475D0F4B" w14:textId="77777777" w:rsidR="00597C5E" w:rsidRPr="00CA19E7" w:rsidRDefault="00597C5E" w:rsidP="005B2F16">
            <w:pPr>
              <w:spacing w:after="0" w:line="280" w:lineRule="exact"/>
              <w:rPr>
                <w:rFonts w:ascii="Times New Roman" w:eastAsia="Batang" w:hAnsi="Times New Roman" w:cs="Times New Roman"/>
                <w:bCs/>
                <w:lang w:eastAsia="ru-RU"/>
              </w:rPr>
            </w:pPr>
            <w:r w:rsidRPr="00CA19E7">
              <w:rPr>
                <w:rFonts w:ascii="Times New Roman" w:eastAsia="Batang" w:hAnsi="Times New Roman" w:cs="Times New Roman"/>
                <w:bCs/>
                <w:lang w:eastAsia="ru-RU"/>
              </w:rPr>
              <w:t>За 2021 рік на інших роботах тимчасового характеру працювало 220 незайнятих громадян, з яких 219 безробітних.</w:t>
            </w:r>
          </w:p>
        </w:tc>
        <w:tc>
          <w:tcPr>
            <w:tcW w:w="1155" w:type="pct"/>
            <w:tcBorders>
              <w:top w:val="single" w:sz="4" w:space="0" w:color="auto"/>
              <w:left w:val="single" w:sz="4" w:space="0" w:color="auto"/>
              <w:bottom w:val="single" w:sz="4" w:space="0" w:color="auto"/>
              <w:right w:val="single" w:sz="4" w:space="0" w:color="auto"/>
            </w:tcBorders>
          </w:tcPr>
          <w:p w14:paraId="58207CD2" w14:textId="77777777" w:rsidR="00597C5E" w:rsidRPr="00CA19E7" w:rsidRDefault="00597C5E" w:rsidP="005B2F16">
            <w:pPr>
              <w:spacing w:after="0" w:line="280" w:lineRule="exact"/>
              <w:rPr>
                <w:rFonts w:ascii="Times New Roman" w:eastAsia="Batang" w:hAnsi="Times New Roman" w:cs="Times New Roman"/>
                <w:bCs/>
                <w:lang w:eastAsia="ru-RU"/>
              </w:rPr>
            </w:pPr>
            <w:r w:rsidRPr="00CA19E7">
              <w:rPr>
                <w:rFonts w:ascii="Times New Roman" w:eastAsia="Batang" w:hAnsi="Times New Roman" w:cs="Times New Roman"/>
                <w:bCs/>
                <w:lang w:eastAsia="ru-RU"/>
              </w:rPr>
              <w:t>Забезпечення соціального захисту населення від безробіття.</w:t>
            </w:r>
          </w:p>
        </w:tc>
      </w:tr>
      <w:tr w:rsidR="00597C5E" w:rsidRPr="00CA19E7" w14:paraId="3B23B0EF" w14:textId="77777777" w:rsidTr="00821C24">
        <w:trPr>
          <w:trHeight w:val="819"/>
        </w:trPr>
        <w:tc>
          <w:tcPr>
            <w:tcW w:w="2076" w:type="pct"/>
            <w:tcBorders>
              <w:top w:val="single" w:sz="4" w:space="0" w:color="auto"/>
              <w:left w:val="single" w:sz="4" w:space="0" w:color="auto"/>
              <w:bottom w:val="single" w:sz="4" w:space="0" w:color="auto"/>
              <w:right w:val="single" w:sz="4" w:space="0" w:color="auto"/>
            </w:tcBorders>
          </w:tcPr>
          <w:p w14:paraId="430DFF80" w14:textId="77777777" w:rsidR="00597C5E" w:rsidRPr="00CA19E7" w:rsidRDefault="00597C5E" w:rsidP="005B2F16">
            <w:pPr>
              <w:spacing w:after="0" w:line="280" w:lineRule="exact"/>
              <w:rPr>
                <w:rFonts w:ascii="Times New Roman" w:eastAsia="Batang" w:hAnsi="Times New Roman" w:cs="Times New Roman"/>
                <w:bCs/>
                <w:lang w:eastAsia="ru-RU"/>
              </w:rPr>
            </w:pPr>
            <w:r w:rsidRPr="00CA19E7">
              <w:rPr>
                <w:rFonts w:ascii="Times New Roman" w:hAnsi="Times New Roman" w:cs="Times New Roman"/>
                <w:bCs/>
              </w:rPr>
              <w:t>Проведення профорієнтаційної роботи серед молоді шляхом організації професіографічних екскурсій, презентацій професій, днів відкритих дверей навчальних закладів</w:t>
            </w:r>
          </w:p>
        </w:tc>
        <w:tc>
          <w:tcPr>
            <w:tcW w:w="1769" w:type="pct"/>
            <w:tcBorders>
              <w:top w:val="single" w:sz="4" w:space="0" w:color="auto"/>
              <w:left w:val="single" w:sz="4" w:space="0" w:color="auto"/>
              <w:bottom w:val="single" w:sz="4" w:space="0" w:color="auto"/>
              <w:right w:val="single" w:sz="4" w:space="0" w:color="auto"/>
            </w:tcBorders>
          </w:tcPr>
          <w:p w14:paraId="0B0FAA25" w14:textId="77777777" w:rsidR="00597C5E" w:rsidRPr="00CA19E7" w:rsidRDefault="00597C5E" w:rsidP="005B2F16">
            <w:pPr>
              <w:spacing w:after="0" w:line="280" w:lineRule="exact"/>
              <w:rPr>
                <w:rFonts w:ascii="Times New Roman" w:eastAsia="Batang" w:hAnsi="Times New Roman" w:cs="Times New Roman"/>
                <w:bCs/>
                <w:lang w:eastAsia="ru-RU"/>
              </w:rPr>
            </w:pPr>
            <w:r w:rsidRPr="00CA19E7">
              <w:rPr>
                <w:rFonts w:ascii="Times New Roman" w:eastAsia="Batang" w:hAnsi="Times New Roman" w:cs="Times New Roman"/>
                <w:bCs/>
                <w:lang w:eastAsia="ru-RU"/>
              </w:rPr>
              <w:t>З метою проведення профорієнтаційної роботи з безробітною та учнівською молоддю впродовж 2021 року охоплено профорієнтаційними послугами 1278 учнів закладів загальної та середньої освіти та 554 чол. безробітної молоді у віці до 35 років.</w:t>
            </w:r>
          </w:p>
        </w:tc>
        <w:tc>
          <w:tcPr>
            <w:tcW w:w="1155" w:type="pct"/>
            <w:tcBorders>
              <w:top w:val="single" w:sz="4" w:space="0" w:color="auto"/>
              <w:left w:val="single" w:sz="4" w:space="0" w:color="auto"/>
              <w:bottom w:val="single" w:sz="4" w:space="0" w:color="auto"/>
              <w:right w:val="single" w:sz="4" w:space="0" w:color="auto"/>
            </w:tcBorders>
          </w:tcPr>
          <w:p w14:paraId="72FEFC58" w14:textId="77777777" w:rsidR="00597C5E" w:rsidRPr="00CA19E7" w:rsidRDefault="00597C5E" w:rsidP="005B2F16">
            <w:pPr>
              <w:spacing w:after="0" w:line="280" w:lineRule="exact"/>
              <w:rPr>
                <w:rFonts w:ascii="Times New Roman" w:eastAsia="Batang" w:hAnsi="Times New Roman" w:cs="Times New Roman"/>
                <w:bCs/>
                <w:lang w:eastAsia="ru-RU"/>
              </w:rPr>
            </w:pPr>
            <w:r w:rsidRPr="00CA19E7">
              <w:rPr>
                <w:rFonts w:ascii="Times New Roman" w:eastAsia="Batang" w:hAnsi="Times New Roman" w:cs="Times New Roman"/>
                <w:bCs/>
                <w:lang w:eastAsia="ru-RU"/>
              </w:rPr>
              <w:t>Забезпечення соціального захисту населення від безробіття, особливо тих, хто не здатний на рівних конкурувати на ринку праці.</w:t>
            </w:r>
          </w:p>
        </w:tc>
      </w:tr>
    </w:tbl>
    <w:p w14:paraId="4F2358D5" w14:textId="77777777" w:rsidR="00597C5E" w:rsidRPr="00CA19E7" w:rsidRDefault="00597C5E" w:rsidP="00DA612F">
      <w:pPr>
        <w:spacing w:after="0" w:line="280" w:lineRule="exact"/>
        <w:jc w:val="both"/>
        <w:rPr>
          <w:rFonts w:ascii="Times New Roman" w:eastAsia="Times New Roman" w:hAnsi="Times New Roman" w:cs="Times New Roman"/>
          <w:b/>
          <w:bCs/>
          <w:sz w:val="26"/>
          <w:szCs w:val="26"/>
          <w:lang w:eastAsia="ru-RU"/>
        </w:rPr>
      </w:pPr>
    </w:p>
    <w:p w14:paraId="402FA582" w14:textId="77777777" w:rsidR="00DA612F" w:rsidRPr="00CA19E7" w:rsidRDefault="00DA612F" w:rsidP="004E15D9">
      <w:pPr>
        <w:pStyle w:val="10"/>
      </w:pPr>
      <w:bookmarkStart w:id="96" w:name="_Toc99447206"/>
      <w:r w:rsidRPr="00CA19E7">
        <w:t>Соціальне забезпечення населення та заробітна плата</w:t>
      </w:r>
      <w:bookmarkEnd w:id="96"/>
    </w:p>
    <w:p w14:paraId="1AC6EF61" w14:textId="77777777" w:rsidR="008620E6" w:rsidRPr="00CA19E7" w:rsidRDefault="008620E6" w:rsidP="008620E6">
      <w:pPr>
        <w:spacing w:after="0" w:line="240" w:lineRule="auto"/>
        <w:ind w:firstLine="567"/>
        <w:jc w:val="both"/>
        <w:rPr>
          <w:rFonts w:ascii="Times New Roman" w:eastAsia="Calibri" w:hAnsi="Times New Roman"/>
          <w:iCs/>
          <w:sz w:val="26"/>
          <w:szCs w:val="26"/>
        </w:rPr>
      </w:pPr>
      <w:bookmarkStart w:id="97" w:name="_Hlk99634022"/>
    </w:p>
    <w:p w14:paraId="3239AA57" w14:textId="0F851F99" w:rsidR="00436E67" w:rsidRPr="00CA19E7" w:rsidRDefault="008620E6" w:rsidP="00436E67">
      <w:pPr>
        <w:spacing w:after="0" w:line="240" w:lineRule="auto"/>
        <w:ind w:firstLine="567"/>
        <w:jc w:val="center"/>
        <w:rPr>
          <w:rFonts w:ascii="Times New Roman" w:eastAsia="Calibri" w:hAnsi="Times New Roman"/>
          <w:b/>
          <w:bCs/>
          <w:iCs/>
          <w:sz w:val="26"/>
          <w:szCs w:val="26"/>
        </w:rPr>
      </w:pPr>
      <w:r w:rsidRPr="00CA19E7">
        <w:rPr>
          <w:rFonts w:ascii="Times New Roman" w:eastAsia="Calibri" w:hAnsi="Times New Roman"/>
          <w:b/>
          <w:bCs/>
          <w:iCs/>
          <w:sz w:val="26"/>
          <w:szCs w:val="26"/>
        </w:rPr>
        <w:t>6.2.1.</w:t>
      </w:r>
      <w:r w:rsidRPr="00CA19E7">
        <w:rPr>
          <w:rFonts w:ascii="Times New Roman" w:eastAsia="Calibri" w:hAnsi="Times New Roman"/>
          <w:iCs/>
          <w:sz w:val="26"/>
          <w:szCs w:val="26"/>
        </w:rPr>
        <w:t xml:space="preserve"> </w:t>
      </w:r>
      <w:r w:rsidR="003D26C4">
        <w:rPr>
          <w:rFonts w:ascii="Times New Roman" w:eastAsia="Calibri" w:hAnsi="Times New Roman"/>
          <w:iCs/>
          <w:sz w:val="26"/>
          <w:szCs w:val="26"/>
        </w:rPr>
        <w:t xml:space="preserve"> </w:t>
      </w:r>
      <w:r w:rsidRPr="00CA19E7">
        <w:rPr>
          <w:rFonts w:ascii="Times New Roman" w:eastAsia="Calibri" w:hAnsi="Times New Roman"/>
          <w:b/>
          <w:bCs/>
          <w:iCs/>
          <w:sz w:val="26"/>
          <w:szCs w:val="26"/>
        </w:rPr>
        <w:t xml:space="preserve">Підтримка учасників антитерористичної операції та членів їх сімей, членів </w:t>
      </w:r>
      <w:r w:rsidR="00436E67" w:rsidRPr="00CA19E7">
        <w:rPr>
          <w:rFonts w:ascii="Times New Roman" w:eastAsia="Calibri" w:hAnsi="Times New Roman"/>
          <w:b/>
          <w:bCs/>
          <w:iCs/>
          <w:sz w:val="26"/>
          <w:szCs w:val="26"/>
        </w:rPr>
        <w:t xml:space="preserve">  </w:t>
      </w:r>
    </w:p>
    <w:p w14:paraId="05997AB7" w14:textId="70EB39E7" w:rsidR="008620E6" w:rsidRPr="00CA19E7" w:rsidRDefault="008620E6" w:rsidP="003D26C4">
      <w:pPr>
        <w:spacing w:after="120" w:line="240" w:lineRule="auto"/>
        <w:ind w:firstLine="1276"/>
        <w:jc w:val="center"/>
        <w:rPr>
          <w:rFonts w:ascii="Times New Roman" w:eastAsia="Calibri" w:hAnsi="Times New Roman"/>
          <w:b/>
          <w:bCs/>
          <w:iCs/>
          <w:sz w:val="26"/>
          <w:szCs w:val="26"/>
        </w:rPr>
      </w:pPr>
      <w:r w:rsidRPr="00CA19E7">
        <w:rPr>
          <w:rFonts w:ascii="Times New Roman" w:eastAsia="Calibri" w:hAnsi="Times New Roman"/>
          <w:b/>
          <w:bCs/>
          <w:iCs/>
          <w:sz w:val="26"/>
          <w:szCs w:val="26"/>
        </w:rPr>
        <w:t>сімей загиблих (померлих), зниклих безвісти військовослужбовців</w:t>
      </w:r>
    </w:p>
    <w:p w14:paraId="6C057E8B" w14:textId="77777777" w:rsidR="008620E6" w:rsidRPr="00CA19E7" w:rsidRDefault="008620E6" w:rsidP="00821C24">
      <w:pPr>
        <w:pStyle w:val="afa"/>
        <w:numPr>
          <w:ilvl w:val="0"/>
          <w:numId w:val="98"/>
        </w:numPr>
        <w:tabs>
          <w:tab w:val="left" w:pos="993"/>
          <w:tab w:val="left" w:pos="1276"/>
        </w:tabs>
        <w:ind w:left="709" w:hanging="425"/>
        <w:jc w:val="both"/>
        <w:rPr>
          <w:rFonts w:eastAsia="Calibri"/>
          <w:iCs/>
          <w:szCs w:val="26"/>
          <w:lang w:val="uk-UA"/>
        </w:rPr>
      </w:pPr>
      <w:r w:rsidRPr="00CA19E7">
        <w:rPr>
          <w:rFonts w:eastAsia="Calibri"/>
          <w:iCs/>
          <w:szCs w:val="26"/>
          <w:lang w:val="uk-UA"/>
        </w:rPr>
        <w:t xml:space="preserve">Міська програма забезпечення житлом учасників антитерористичної операції, операції об’єднаних сил, членів сімей загиблих (померлих) учасників АТО/ООС на 2021-2025 роки (далі – Програма) у Вараській міській територіальній громаді спрямована на поступове, соціально ефективне та виважене розв’язання проблеми забезпечення житлом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членів сімей загиблих (померлих) учасників АТО/ООС шляхом надання одноразової адресної допомоги на придбання житла на умовах співфінансування (далі - адресна допомога).          </w:t>
      </w:r>
    </w:p>
    <w:p w14:paraId="29D47FF3" w14:textId="77777777" w:rsidR="008620E6" w:rsidRPr="00CA19E7" w:rsidRDefault="008620E6" w:rsidP="00821C24">
      <w:pPr>
        <w:pStyle w:val="afa"/>
        <w:numPr>
          <w:ilvl w:val="0"/>
          <w:numId w:val="98"/>
        </w:numPr>
        <w:tabs>
          <w:tab w:val="left" w:pos="993"/>
          <w:tab w:val="left" w:pos="1276"/>
        </w:tabs>
        <w:ind w:left="709" w:hanging="425"/>
        <w:jc w:val="both"/>
        <w:rPr>
          <w:rFonts w:eastAsia="Calibri"/>
          <w:iCs/>
          <w:szCs w:val="26"/>
          <w:lang w:val="uk-UA"/>
        </w:rPr>
      </w:pPr>
      <w:r w:rsidRPr="00CA19E7">
        <w:rPr>
          <w:rFonts w:eastAsia="Calibri"/>
          <w:iCs/>
          <w:szCs w:val="26"/>
          <w:lang w:val="uk-UA"/>
        </w:rPr>
        <w:t xml:space="preserve">Реалізація Програми здійснюється шляхом наданням адресної допомоги на придбання житла для учасників Програми на умовах співфінансування та за рахунок їх власних коштів. </w:t>
      </w:r>
    </w:p>
    <w:p w14:paraId="583D6504" w14:textId="77777777" w:rsidR="008620E6" w:rsidRPr="00CA19E7" w:rsidRDefault="008620E6" w:rsidP="00821C24">
      <w:pPr>
        <w:pStyle w:val="afa"/>
        <w:numPr>
          <w:ilvl w:val="0"/>
          <w:numId w:val="98"/>
        </w:numPr>
        <w:tabs>
          <w:tab w:val="left" w:pos="993"/>
          <w:tab w:val="left" w:pos="1276"/>
        </w:tabs>
        <w:ind w:left="709" w:hanging="425"/>
        <w:jc w:val="both"/>
        <w:rPr>
          <w:rFonts w:eastAsia="Calibri"/>
          <w:iCs/>
          <w:szCs w:val="26"/>
          <w:lang w:val="uk-UA"/>
        </w:rPr>
      </w:pPr>
      <w:r w:rsidRPr="00CA19E7">
        <w:rPr>
          <w:rFonts w:eastAsia="Calibri"/>
          <w:iCs/>
          <w:szCs w:val="26"/>
          <w:lang w:val="uk-UA"/>
        </w:rPr>
        <w:t xml:space="preserve">За рахунок коштів бюджету Вараської міської територіальної громади на виконання даної програми у 2021році виділено 1000,00 тис. грн. Проведені видатки на загальну суму 1000,00 тис. грн. </w:t>
      </w:r>
    </w:p>
    <w:p w14:paraId="46593F31" w14:textId="77777777" w:rsidR="008620E6" w:rsidRPr="00CA19E7" w:rsidRDefault="008620E6" w:rsidP="00821C24">
      <w:pPr>
        <w:pStyle w:val="afa"/>
        <w:numPr>
          <w:ilvl w:val="0"/>
          <w:numId w:val="98"/>
        </w:numPr>
        <w:tabs>
          <w:tab w:val="left" w:pos="993"/>
          <w:tab w:val="left" w:pos="1276"/>
        </w:tabs>
        <w:ind w:left="709" w:hanging="425"/>
        <w:jc w:val="both"/>
        <w:rPr>
          <w:rFonts w:eastAsia="Calibri"/>
          <w:iCs/>
          <w:szCs w:val="26"/>
          <w:lang w:val="uk-UA"/>
        </w:rPr>
      </w:pPr>
      <w:r w:rsidRPr="00CA19E7">
        <w:rPr>
          <w:rFonts w:eastAsia="Calibri"/>
          <w:iCs/>
          <w:szCs w:val="26"/>
          <w:lang w:val="uk-UA"/>
        </w:rPr>
        <w:t xml:space="preserve">З метою соціального захисту та підтримки учасників антитерористичної операції, учасників заходів із забезпечення національної безпеки і оборони та членів їх сімей, які є мешканцями міста Вараш, для підтримки рівня матеріального і соціального захисту учасників бойових дій АТО/ООС, було надано одноразову матеріальну допомогу учасникам АТО, учасникам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w:t>
      </w:r>
      <w:r w:rsidRPr="00CA19E7">
        <w:rPr>
          <w:rFonts w:eastAsia="Calibri"/>
          <w:iCs/>
          <w:szCs w:val="26"/>
          <w:lang w:val="uk-UA"/>
        </w:rPr>
        <w:lastRenderedPageBreak/>
        <w:t>заплановано 150 000,0 грн. По даному заходу виплачено одноразову матеріальну допомогу  30 учасникам АТО, учасникам заходів із забезпечення національної безпеки і оборони по 5000,00 грн. кожному. Виплату одноразової матеріальної допомоги проведено в повному обсязі до запланованих коштів.</w:t>
      </w:r>
    </w:p>
    <w:p w14:paraId="68DA147D" w14:textId="77777777" w:rsidR="008620E6" w:rsidRPr="00CA19E7" w:rsidRDefault="008620E6" w:rsidP="00821C24">
      <w:pPr>
        <w:pStyle w:val="afa"/>
        <w:numPr>
          <w:ilvl w:val="0"/>
          <w:numId w:val="98"/>
        </w:numPr>
        <w:tabs>
          <w:tab w:val="left" w:pos="993"/>
          <w:tab w:val="left" w:pos="1276"/>
        </w:tabs>
        <w:ind w:left="709" w:hanging="425"/>
        <w:jc w:val="both"/>
        <w:rPr>
          <w:rFonts w:eastAsia="Calibri"/>
          <w:iCs/>
          <w:szCs w:val="26"/>
          <w:lang w:val="uk-UA"/>
        </w:rPr>
      </w:pPr>
      <w:r w:rsidRPr="00CA19E7">
        <w:rPr>
          <w:rFonts w:eastAsia="Calibri"/>
          <w:iCs/>
          <w:szCs w:val="26"/>
          <w:lang w:val="uk-UA"/>
        </w:rPr>
        <w:t>Надано одноразову грошову допомогу членам сім’ї військовослужбовця чи добровольця, який загинув під час виконання ним обов’язків військової служби у зоні здійснення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а саме 500 000,00 грн. По даному заходу виплачено одноразову грошову допомогу матері загиблого військовослужбовця.</w:t>
      </w:r>
    </w:p>
    <w:p w14:paraId="6AC329C2" w14:textId="77777777" w:rsidR="00436E67" w:rsidRPr="00CA19E7" w:rsidRDefault="008620E6" w:rsidP="00821C24">
      <w:pPr>
        <w:tabs>
          <w:tab w:val="left" w:pos="993"/>
          <w:tab w:val="left" w:pos="1276"/>
        </w:tabs>
        <w:spacing w:before="120" w:after="0" w:line="240" w:lineRule="auto"/>
        <w:ind w:left="709" w:hanging="425"/>
        <w:jc w:val="center"/>
        <w:rPr>
          <w:rFonts w:ascii="Times New Roman" w:eastAsia="Calibri" w:hAnsi="Times New Roman"/>
          <w:b/>
          <w:bCs/>
          <w:iCs/>
          <w:sz w:val="26"/>
          <w:szCs w:val="26"/>
        </w:rPr>
      </w:pPr>
      <w:r w:rsidRPr="00CA19E7">
        <w:rPr>
          <w:rFonts w:ascii="Times New Roman" w:eastAsia="Calibri" w:hAnsi="Times New Roman"/>
          <w:b/>
          <w:bCs/>
          <w:iCs/>
          <w:sz w:val="26"/>
          <w:szCs w:val="26"/>
        </w:rPr>
        <w:t xml:space="preserve">6.2.2. Забезпечення адресного надання соціальних гарантій вразливим </w:t>
      </w:r>
    </w:p>
    <w:p w14:paraId="1150E983" w14:textId="22BABCD7" w:rsidR="008620E6" w:rsidRPr="00CA19E7" w:rsidRDefault="008620E6" w:rsidP="00821C24">
      <w:pPr>
        <w:tabs>
          <w:tab w:val="left" w:pos="993"/>
          <w:tab w:val="left" w:pos="1276"/>
        </w:tabs>
        <w:spacing w:after="120" w:line="240" w:lineRule="auto"/>
        <w:ind w:left="709" w:hanging="425"/>
        <w:jc w:val="center"/>
        <w:rPr>
          <w:rFonts w:ascii="Times New Roman" w:eastAsia="Calibri" w:hAnsi="Times New Roman"/>
          <w:b/>
          <w:bCs/>
          <w:iCs/>
          <w:sz w:val="26"/>
          <w:szCs w:val="26"/>
        </w:rPr>
      </w:pPr>
      <w:r w:rsidRPr="00CA19E7">
        <w:rPr>
          <w:rFonts w:ascii="Times New Roman" w:eastAsia="Calibri" w:hAnsi="Times New Roman"/>
          <w:b/>
          <w:bCs/>
          <w:iCs/>
          <w:sz w:val="26"/>
          <w:szCs w:val="26"/>
        </w:rPr>
        <w:t>групам населення</w:t>
      </w:r>
    </w:p>
    <w:p w14:paraId="681B01DB" w14:textId="6C5DA43A" w:rsidR="008620E6" w:rsidRPr="00CA19E7" w:rsidRDefault="008620E6" w:rsidP="00821C24">
      <w:pPr>
        <w:pStyle w:val="afa"/>
        <w:numPr>
          <w:ilvl w:val="0"/>
          <w:numId w:val="99"/>
        </w:numPr>
        <w:tabs>
          <w:tab w:val="left" w:pos="993"/>
          <w:tab w:val="left" w:pos="1276"/>
        </w:tabs>
        <w:ind w:left="709" w:hanging="425"/>
        <w:jc w:val="both"/>
        <w:rPr>
          <w:rFonts w:eastAsia="Calibri"/>
          <w:iCs/>
          <w:szCs w:val="26"/>
          <w:lang w:val="uk-UA"/>
        </w:rPr>
      </w:pPr>
      <w:r w:rsidRPr="00CA19E7">
        <w:rPr>
          <w:rFonts w:eastAsia="Calibri"/>
          <w:iCs/>
          <w:szCs w:val="26"/>
          <w:lang w:val="uk-UA"/>
        </w:rPr>
        <w:t>Станом на 01.01.2022 року на обліку в Департаменті соціального захисту та гідності виконавчого комітету Вараської міської  ради перебуває  8102 отримувача різних видів соціальної допомоги та компенсацій.</w:t>
      </w:r>
    </w:p>
    <w:p w14:paraId="6F232265" w14:textId="77777777" w:rsidR="008620E6" w:rsidRPr="00CA19E7" w:rsidRDefault="008620E6" w:rsidP="00821C24">
      <w:pPr>
        <w:pStyle w:val="afa"/>
        <w:numPr>
          <w:ilvl w:val="0"/>
          <w:numId w:val="99"/>
        </w:numPr>
        <w:tabs>
          <w:tab w:val="left" w:pos="993"/>
          <w:tab w:val="left" w:pos="1276"/>
        </w:tabs>
        <w:ind w:left="709" w:hanging="425"/>
        <w:jc w:val="both"/>
        <w:rPr>
          <w:rFonts w:eastAsia="Calibri"/>
          <w:iCs/>
          <w:szCs w:val="26"/>
          <w:lang w:val="uk-UA"/>
        </w:rPr>
      </w:pPr>
      <w:r w:rsidRPr="00CA19E7">
        <w:rPr>
          <w:rFonts w:eastAsia="Calibri"/>
          <w:iCs/>
          <w:szCs w:val="26"/>
          <w:lang w:val="uk-UA"/>
        </w:rPr>
        <w:t>Територіальний центр соціального обслуговування (надання соціальних послуг)міста Вараш підпорядковується департаменту соціального захисту та гідності виконавчого комітету Вараської міської ради, метою діяльності якого є виявлення громадян похилого віку, інвалідів, громадян, які перебувають у складній життєвій ситуації, які нездатні до самообслуговування і потребують постійної сторонньої допомоги. У територіальному центрі отримують соціальні послуги пенсіонери та особи з інвалідністю міста Вараш та сіл: Заболоття, Сопачів, Собіщиці, Більська Воля, Мульчиці.</w:t>
      </w:r>
    </w:p>
    <w:p w14:paraId="31EB75DA" w14:textId="77777777" w:rsidR="008620E6" w:rsidRPr="00CA19E7" w:rsidRDefault="008620E6" w:rsidP="00821C24">
      <w:pPr>
        <w:pStyle w:val="afa"/>
        <w:numPr>
          <w:ilvl w:val="0"/>
          <w:numId w:val="99"/>
        </w:numPr>
        <w:tabs>
          <w:tab w:val="left" w:pos="993"/>
          <w:tab w:val="left" w:pos="1276"/>
        </w:tabs>
        <w:ind w:left="709" w:hanging="425"/>
        <w:jc w:val="both"/>
        <w:rPr>
          <w:rFonts w:eastAsia="Calibri"/>
          <w:iCs/>
          <w:szCs w:val="26"/>
          <w:lang w:val="uk-UA"/>
        </w:rPr>
      </w:pPr>
      <w:r w:rsidRPr="00CA19E7">
        <w:rPr>
          <w:rFonts w:eastAsia="Calibri"/>
          <w:iCs/>
          <w:szCs w:val="26"/>
          <w:lang w:val="uk-UA"/>
        </w:rPr>
        <w:t>У 2021 році по допомогу до територіального центру  звернулись 1156 громадян. З них: безкоштовно забезпечено   продуктами харчування  –599 осіб; технічними засобами реабілітації – 7 осіб; послугами   перукаря  скористались 204 осіб, послугами швачки – 130 осіб.</w:t>
      </w:r>
    </w:p>
    <w:p w14:paraId="3114FB19" w14:textId="77777777" w:rsidR="008620E6" w:rsidRPr="00CA19E7" w:rsidRDefault="008620E6" w:rsidP="00821C24">
      <w:pPr>
        <w:pStyle w:val="afa"/>
        <w:numPr>
          <w:ilvl w:val="0"/>
          <w:numId w:val="99"/>
        </w:numPr>
        <w:tabs>
          <w:tab w:val="left" w:pos="993"/>
          <w:tab w:val="left" w:pos="1276"/>
        </w:tabs>
        <w:ind w:left="709" w:hanging="425"/>
        <w:jc w:val="both"/>
        <w:rPr>
          <w:rFonts w:eastAsia="Calibri"/>
          <w:iCs/>
          <w:szCs w:val="26"/>
          <w:lang w:val="uk-UA"/>
        </w:rPr>
      </w:pPr>
      <w:r w:rsidRPr="00CA19E7">
        <w:rPr>
          <w:rFonts w:eastAsia="Calibri"/>
          <w:iCs/>
          <w:szCs w:val="26"/>
          <w:lang w:val="uk-UA"/>
        </w:rPr>
        <w:t xml:space="preserve">В рамках виконання Програми соціальної допомоги та підтримки мешканців Вараської міської територіальної громади виплачено допомогу 274 особам, які потребують дороговартісного лікування  по 5,0 тис. грн. на суму 1370 тис.грн.; виплачено допомогу 48 особам, які звернулися за допомогою на поховання померлого, на суму 192 тис.грн.; виплачено одноразову матеріальну допомогу 250 одиноким та малозабезпеченим непрацездатним інвалідам, які перебувають на обліку в територіальному центрі, на суму 125 тис.грн. </w:t>
      </w:r>
    </w:p>
    <w:p w14:paraId="0CF1ABD4" w14:textId="77777777" w:rsidR="008620E6" w:rsidRPr="00CA19E7" w:rsidRDefault="008620E6" w:rsidP="00821C24">
      <w:pPr>
        <w:pStyle w:val="afa"/>
        <w:numPr>
          <w:ilvl w:val="0"/>
          <w:numId w:val="99"/>
        </w:numPr>
        <w:tabs>
          <w:tab w:val="left" w:pos="993"/>
          <w:tab w:val="left" w:pos="1276"/>
        </w:tabs>
        <w:ind w:left="709" w:hanging="425"/>
        <w:jc w:val="both"/>
        <w:rPr>
          <w:rFonts w:eastAsia="Calibri"/>
          <w:iCs/>
          <w:szCs w:val="26"/>
          <w:lang w:val="uk-UA"/>
        </w:rPr>
      </w:pPr>
      <w:r w:rsidRPr="00CA19E7">
        <w:rPr>
          <w:rFonts w:eastAsia="Calibri"/>
          <w:iCs/>
          <w:szCs w:val="26"/>
          <w:lang w:val="uk-UA"/>
        </w:rPr>
        <w:t>У територіальному центрі затверджено порядок організації мультидисциплінарного підходу з надання соціальних послуг та склад мультидисциплінарної команди.  До команди ввійшли: фахівець із соціальної роботи,  соціальний робітник, перукар, швачка, сестра медична,  які  надають  комплексні послуги. Метою створення такої команди є забезпечення доступності соціальних  послуг для осіб, які проживають у віддалених  пунктах територіальної громади та за станом здоров’я не можуть прийти до територіального центру, щоб отримати  послуги.</w:t>
      </w:r>
    </w:p>
    <w:p w14:paraId="2E598AE8" w14:textId="77777777" w:rsidR="008620E6" w:rsidRPr="00CA19E7" w:rsidRDefault="008620E6" w:rsidP="00821C24">
      <w:pPr>
        <w:pStyle w:val="afa"/>
        <w:numPr>
          <w:ilvl w:val="0"/>
          <w:numId w:val="99"/>
        </w:numPr>
        <w:tabs>
          <w:tab w:val="left" w:pos="993"/>
          <w:tab w:val="left" w:pos="1276"/>
        </w:tabs>
        <w:ind w:left="709" w:hanging="425"/>
        <w:jc w:val="both"/>
        <w:rPr>
          <w:rFonts w:eastAsia="Calibri"/>
          <w:iCs/>
          <w:szCs w:val="26"/>
          <w:lang w:val="uk-UA"/>
        </w:rPr>
      </w:pPr>
      <w:r w:rsidRPr="00CA19E7">
        <w:rPr>
          <w:rFonts w:eastAsia="Calibri"/>
          <w:iCs/>
          <w:szCs w:val="26"/>
          <w:lang w:val="uk-UA"/>
        </w:rPr>
        <w:t>В приміщенні територіального центру діє банк речей (одягу, взуття, білизни тощо) для соціально незахищених верств населення, створений з метою поліпшення соціальної допомоги самотнім непрацездатним громадянам похилого віку, особам з інвалідністю, іншим верствам населення, що потребують допомоги.</w:t>
      </w:r>
    </w:p>
    <w:p w14:paraId="3C32A42C" w14:textId="77777777" w:rsidR="008620E6" w:rsidRPr="00CA19E7" w:rsidRDefault="008620E6" w:rsidP="00821C24">
      <w:pPr>
        <w:pStyle w:val="afa"/>
        <w:numPr>
          <w:ilvl w:val="0"/>
          <w:numId w:val="99"/>
        </w:numPr>
        <w:tabs>
          <w:tab w:val="left" w:pos="993"/>
          <w:tab w:val="left" w:pos="1276"/>
        </w:tabs>
        <w:ind w:left="709" w:hanging="425"/>
        <w:jc w:val="both"/>
        <w:rPr>
          <w:rFonts w:eastAsia="Calibri"/>
          <w:iCs/>
          <w:szCs w:val="26"/>
          <w:lang w:val="uk-UA"/>
        </w:rPr>
      </w:pPr>
      <w:r w:rsidRPr="00CA19E7">
        <w:rPr>
          <w:rFonts w:eastAsia="Calibri"/>
          <w:iCs/>
          <w:szCs w:val="26"/>
          <w:lang w:val="uk-UA"/>
        </w:rPr>
        <w:t xml:space="preserve">У територіальному центі  проводиться робота  «Краєзнавчого» гуртка. За звітний період гурток  відвідало 37 осіб. Для них проводились лекції щодо раціонального та </w:t>
      </w:r>
      <w:r w:rsidRPr="00CA19E7">
        <w:rPr>
          <w:rFonts w:eastAsia="Calibri"/>
          <w:iCs/>
          <w:szCs w:val="26"/>
          <w:lang w:val="uk-UA"/>
        </w:rPr>
        <w:lastRenderedPageBreak/>
        <w:t xml:space="preserve">дієтичного харчування, правил етикету, навичок сервірування столу, ознайомлюються з історією краю, вивчались народні звичаї та обряди рідного краю. </w:t>
      </w:r>
    </w:p>
    <w:p w14:paraId="7DD1072B" w14:textId="77777777" w:rsidR="008620E6" w:rsidRPr="00CA19E7" w:rsidRDefault="008620E6" w:rsidP="00821C24">
      <w:pPr>
        <w:pStyle w:val="afa"/>
        <w:numPr>
          <w:ilvl w:val="0"/>
          <w:numId w:val="99"/>
        </w:numPr>
        <w:tabs>
          <w:tab w:val="left" w:pos="993"/>
          <w:tab w:val="left" w:pos="1276"/>
        </w:tabs>
        <w:ind w:left="709" w:hanging="425"/>
        <w:jc w:val="both"/>
        <w:rPr>
          <w:rFonts w:eastAsia="Calibri"/>
          <w:iCs/>
          <w:szCs w:val="26"/>
          <w:lang w:val="uk-UA"/>
        </w:rPr>
      </w:pPr>
      <w:r w:rsidRPr="00CA19E7">
        <w:rPr>
          <w:rFonts w:eastAsia="Calibri"/>
          <w:iCs/>
          <w:szCs w:val="26"/>
          <w:lang w:val="uk-UA"/>
        </w:rPr>
        <w:t>При територіальному центрі є пункт прокату, яким обслужено 7 осіб. В пункті прокату є інвалідні візки, ходулі, костелі.</w:t>
      </w:r>
    </w:p>
    <w:p w14:paraId="570CFEFF" w14:textId="77777777" w:rsidR="008620E6" w:rsidRPr="00CA19E7" w:rsidRDefault="008620E6" w:rsidP="00821C24">
      <w:pPr>
        <w:pStyle w:val="afa"/>
        <w:numPr>
          <w:ilvl w:val="0"/>
          <w:numId w:val="99"/>
        </w:numPr>
        <w:tabs>
          <w:tab w:val="left" w:pos="993"/>
          <w:tab w:val="left" w:pos="1276"/>
        </w:tabs>
        <w:ind w:left="709" w:hanging="425"/>
        <w:jc w:val="both"/>
        <w:rPr>
          <w:rFonts w:eastAsia="Calibri"/>
          <w:iCs/>
          <w:szCs w:val="26"/>
          <w:lang w:val="uk-UA"/>
        </w:rPr>
      </w:pPr>
      <w:r w:rsidRPr="00CA19E7">
        <w:rPr>
          <w:rFonts w:eastAsia="Calibri"/>
          <w:iCs/>
          <w:szCs w:val="26"/>
          <w:lang w:val="uk-UA"/>
        </w:rPr>
        <w:t>Цільовим призначенням Вараського міського центру комплексної реабілітації для осіб з інвалідністю імені З.А. Матвієнко є здійснення заходів комплексної реабілітації, спрямованих на всебічний розвиток дітей з інвалідністю та коригування порушень розвитку дітей та молоді з особливими потребами, навчання їх соціальним та побутовим навичкам, формування життєєвої компетенції, здатності до сімейно-побутової, громадської діяльності, розвиток творчих здібностей, повернення їх до активної участі у суспільному житті.</w:t>
      </w:r>
    </w:p>
    <w:p w14:paraId="289F5893" w14:textId="77777777" w:rsidR="008620E6" w:rsidRPr="00CA19E7" w:rsidRDefault="008620E6" w:rsidP="00821C24">
      <w:pPr>
        <w:pStyle w:val="afa"/>
        <w:numPr>
          <w:ilvl w:val="0"/>
          <w:numId w:val="99"/>
        </w:numPr>
        <w:tabs>
          <w:tab w:val="left" w:pos="993"/>
          <w:tab w:val="left" w:pos="1276"/>
        </w:tabs>
        <w:ind w:left="709" w:hanging="425"/>
        <w:jc w:val="both"/>
        <w:rPr>
          <w:rFonts w:eastAsia="Calibri"/>
          <w:iCs/>
          <w:szCs w:val="26"/>
          <w:lang w:val="uk-UA"/>
        </w:rPr>
      </w:pPr>
      <w:r w:rsidRPr="00CA19E7">
        <w:rPr>
          <w:rFonts w:eastAsia="Calibri"/>
          <w:iCs/>
          <w:szCs w:val="26"/>
          <w:lang w:val="uk-UA"/>
        </w:rPr>
        <w:t>Протягом 2021 року забезпечено надання послуги комплексної  реабілітації, відповідно до Індивідуальної програми реабілітації 381 особам.</w:t>
      </w:r>
    </w:p>
    <w:p w14:paraId="0415D460" w14:textId="77777777" w:rsidR="008620E6" w:rsidRPr="00CA19E7" w:rsidRDefault="008620E6" w:rsidP="00821C24">
      <w:pPr>
        <w:pStyle w:val="afa"/>
        <w:numPr>
          <w:ilvl w:val="0"/>
          <w:numId w:val="99"/>
        </w:numPr>
        <w:tabs>
          <w:tab w:val="left" w:pos="993"/>
          <w:tab w:val="left" w:pos="1276"/>
        </w:tabs>
        <w:ind w:left="709" w:hanging="425"/>
        <w:jc w:val="both"/>
        <w:rPr>
          <w:rFonts w:eastAsia="Calibri"/>
          <w:iCs/>
          <w:szCs w:val="26"/>
          <w:lang w:val="uk-UA"/>
        </w:rPr>
      </w:pPr>
      <w:r w:rsidRPr="00CA19E7">
        <w:rPr>
          <w:rFonts w:eastAsia="Calibri"/>
          <w:iCs/>
          <w:szCs w:val="26"/>
          <w:lang w:val="uk-UA"/>
        </w:rPr>
        <w:t>Основними формами  реабілітаційного обслуговування  були: амбулаторне, стаціонарне, денне перебування, консультування, соціальний патронаж.</w:t>
      </w:r>
    </w:p>
    <w:p w14:paraId="5481199A" w14:textId="77777777" w:rsidR="008620E6" w:rsidRPr="00CA19E7" w:rsidRDefault="008620E6" w:rsidP="00821C24">
      <w:pPr>
        <w:pStyle w:val="afa"/>
        <w:numPr>
          <w:ilvl w:val="0"/>
          <w:numId w:val="99"/>
        </w:numPr>
        <w:tabs>
          <w:tab w:val="left" w:pos="993"/>
          <w:tab w:val="left" w:pos="1276"/>
        </w:tabs>
        <w:ind w:left="709" w:hanging="425"/>
        <w:jc w:val="both"/>
        <w:rPr>
          <w:rFonts w:eastAsia="Calibri"/>
          <w:iCs/>
          <w:szCs w:val="26"/>
          <w:lang w:val="uk-UA"/>
        </w:rPr>
      </w:pPr>
      <w:r w:rsidRPr="00CA19E7">
        <w:rPr>
          <w:rFonts w:eastAsia="Calibri"/>
          <w:iCs/>
          <w:szCs w:val="26"/>
          <w:lang w:val="uk-UA"/>
        </w:rPr>
        <w:t xml:space="preserve">У 2021 році в умовах проведення адміністративно-територіальної реформи та процесу децентралізації здійснено приєднання сільських територій до Вараської міської ради. Департаментом соціального захисту та гідності забезпечено прийом, нарахування та виплата дердавних допомог для Вараської міської територіальної громади. </w:t>
      </w:r>
    </w:p>
    <w:p w14:paraId="77C001A8" w14:textId="1671F37B" w:rsidR="008620E6" w:rsidRPr="00CA19E7" w:rsidRDefault="008620E6" w:rsidP="00821C24">
      <w:pPr>
        <w:pStyle w:val="afa"/>
        <w:numPr>
          <w:ilvl w:val="0"/>
          <w:numId w:val="99"/>
        </w:numPr>
        <w:tabs>
          <w:tab w:val="left" w:pos="993"/>
          <w:tab w:val="left" w:pos="1276"/>
        </w:tabs>
        <w:ind w:left="709" w:hanging="425"/>
        <w:jc w:val="both"/>
        <w:rPr>
          <w:rFonts w:eastAsia="Calibri"/>
          <w:iCs/>
          <w:szCs w:val="26"/>
          <w:lang w:val="uk-UA"/>
        </w:rPr>
      </w:pPr>
      <w:r w:rsidRPr="00CA19E7">
        <w:rPr>
          <w:rFonts w:eastAsia="Calibri"/>
          <w:iCs/>
          <w:szCs w:val="26"/>
          <w:lang w:val="uk-UA"/>
        </w:rPr>
        <w:t>У 2021 році проведено нарахування державних соціальних допомог сім’ям з дітьми, малозабезпеченим сім’ям, інвалідам з дитинства та дітям-інвалідам</w:t>
      </w:r>
      <w:r w:rsidR="004F17F9">
        <w:rPr>
          <w:rFonts w:eastAsia="Calibri"/>
          <w:iCs/>
          <w:szCs w:val="26"/>
          <w:lang w:val="uk-UA"/>
        </w:rPr>
        <w:t>, що фінансуються за рахунок коштів державного бюджету,</w:t>
      </w:r>
      <w:r w:rsidRPr="00CA19E7">
        <w:rPr>
          <w:rFonts w:eastAsia="Calibri"/>
          <w:iCs/>
          <w:szCs w:val="26"/>
          <w:lang w:val="uk-UA"/>
        </w:rPr>
        <w:t xml:space="preserve">  на загальну суму 110,4 млн. грн</w:t>
      </w:r>
    </w:p>
    <w:p w14:paraId="1C0C8CA2" w14:textId="77777777" w:rsidR="008620E6" w:rsidRPr="00CA19E7" w:rsidRDefault="008620E6" w:rsidP="00821C24">
      <w:pPr>
        <w:tabs>
          <w:tab w:val="left" w:pos="993"/>
          <w:tab w:val="left" w:pos="1276"/>
        </w:tabs>
        <w:spacing w:before="120" w:after="120" w:line="240" w:lineRule="auto"/>
        <w:ind w:left="709" w:hanging="425"/>
        <w:jc w:val="center"/>
        <w:rPr>
          <w:rFonts w:ascii="Times New Roman" w:eastAsia="Calibri" w:hAnsi="Times New Roman"/>
          <w:b/>
          <w:bCs/>
          <w:iCs/>
          <w:sz w:val="26"/>
          <w:szCs w:val="26"/>
        </w:rPr>
      </w:pPr>
      <w:r w:rsidRPr="00CA19E7">
        <w:rPr>
          <w:rFonts w:ascii="Times New Roman" w:eastAsia="Calibri" w:hAnsi="Times New Roman"/>
          <w:b/>
          <w:bCs/>
          <w:iCs/>
          <w:sz w:val="26"/>
          <w:szCs w:val="26"/>
        </w:rPr>
        <w:t>6.2.3  Співробітництво та партнерство із об’єднаннями громадян щодо надання соціальних послуг мешканцям міста</w:t>
      </w:r>
    </w:p>
    <w:p w14:paraId="287BED68" w14:textId="023E0769" w:rsidR="008620E6" w:rsidRPr="00CA19E7" w:rsidRDefault="008620E6" w:rsidP="00821C24">
      <w:pPr>
        <w:pStyle w:val="afa"/>
        <w:numPr>
          <w:ilvl w:val="0"/>
          <w:numId w:val="100"/>
        </w:numPr>
        <w:tabs>
          <w:tab w:val="left" w:pos="993"/>
          <w:tab w:val="left" w:pos="1276"/>
        </w:tabs>
        <w:ind w:left="709" w:hanging="425"/>
        <w:jc w:val="both"/>
        <w:rPr>
          <w:rFonts w:eastAsia="Calibri"/>
          <w:iCs/>
          <w:szCs w:val="26"/>
          <w:lang w:val="uk-UA"/>
        </w:rPr>
      </w:pPr>
      <w:r w:rsidRPr="00CA19E7">
        <w:rPr>
          <w:rFonts w:eastAsia="Calibri"/>
          <w:iCs/>
          <w:szCs w:val="26"/>
          <w:lang w:val="uk-UA"/>
        </w:rPr>
        <w:t xml:space="preserve">З метою співробітництва та партнерства із об’єднаннями громадян щодо надання соціальних послуг мешканцям міста представники цих об’єднань включені до складу комісій при виконавчому комітеті Вараської міської ради, які розглядають питання, що стосуються соціального захисту населення. Також, з метою надання громадянам (в тому числі дітям), які опинились в складних життєвих обставинах матеріальної, речової, моральної та психологічної  допомоги (підтримки)  працівники служби у справах дітей виконавчого комітету Вараської міської ради,  Вараського міського центру соціальних служб, територіального центру  соціального обслуговування (надання соціальних послуг) міста Вараш  постійно співпрацюють з представниками громадських організацій.   </w:t>
      </w:r>
    </w:p>
    <w:p w14:paraId="35CCD4B5" w14:textId="77777777" w:rsidR="00436E67" w:rsidRPr="00CA19E7" w:rsidRDefault="008620E6" w:rsidP="00821C24">
      <w:pPr>
        <w:tabs>
          <w:tab w:val="left" w:pos="993"/>
          <w:tab w:val="left" w:pos="1276"/>
        </w:tabs>
        <w:spacing w:after="0" w:line="240" w:lineRule="auto"/>
        <w:ind w:left="709" w:hanging="425"/>
        <w:jc w:val="center"/>
        <w:rPr>
          <w:rFonts w:ascii="Times New Roman" w:eastAsia="Calibri" w:hAnsi="Times New Roman"/>
          <w:b/>
          <w:bCs/>
          <w:iCs/>
          <w:sz w:val="26"/>
          <w:szCs w:val="26"/>
        </w:rPr>
      </w:pPr>
      <w:r w:rsidRPr="00CA19E7">
        <w:rPr>
          <w:rFonts w:ascii="Times New Roman" w:eastAsia="Calibri" w:hAnsi="Times New Roman"/>
          <w:b/>
          <w:bCs/>
          <w:iCs/>
          <w:sz w:val="26"/>
          <w:szCs w:val="26"/>
        </w:rPr>
        <w:t xml:space="preserve">6.2.4. Співробітництво та підтримка громадських організацій </w:t>
      </w:r>
    </w:p>
    <w:p w14:paraId="354F7E5B" w14:textId="606F23BC" w:rsidR="008620E6" w:rsidRPr="00CA19E7" w:rsidRDefault="008620E6" w:rsidP="00821C24">
      <w:pPr>
        <w:tabs>
          <w:tab w:val="left" w:pos="993"/>
          <w:tab w:val="left" w:pos="1276"/>
        </w:tabs>
        <w:spacing w:after="120" w:line="240" w:lineRule="auto"/>
        <w:ind w:left="709" w:hanging="425"/>
        <w:jc w:val="center"/>
        <w:rPr>
          <w:rFonts w:ascii="Times New Roman" w:eastAsia="Calibri" w:hAnsi="Times New Roman"/>
          <w:b/>
          <w:bCs/>
          <w:iCs/>
          <w:sz w:val="26"/>
          <w:szCs w:val="26"/>
        </w:rPr>
      </w:pPr>
      <w:r w:rsidRPr="00CA19E7">
        <w:rPr>
          <w:rFonts w:ascii="Times New Roman" w:eastAsia="Calibri" w:hAnsi="Times New Roman"/>
          <w:b/>
          <w:bCs/>
          <w:iCs/>
          <w:sz w:val="26"/>
          <w:szCs w:val="26"/>
        </w:rPr>
        <w:t>ветеранів, інвалідів</w:t>
      </w:r>
    </w:p>
    <w:p w14:paraId="45AF3F27" w14:textId="77777777" w:rsidR="008620E6" w:rsidRPr="00CA19E7" w:rsidRDefault="008620E6" w:rsidP="00821C24">
      <w:pPr>
        <w:pStyle w:val="afa"/>
        <w:numPr>
          <w:ilvl w:val="0"/>
          <w:numId w:val="101"/>
        </w:numPr>
        <w:tabs>
          <w:tab w:val="left" w:pos="993"/>
          <w:tab w:val="left" w:pos="1276"/>
        </w:tabs>
        <w:ind w:left="709" w:hanging="425"/>
        <w:jc w:val="both"/>
        <w:rPr>
          <w:rFonts w:eastAsia="Calibri"/>
          <w:iCs/>
          <w:szCs w:val="26"/>
          <w:lang w:val="uk-UA"/>
        </w:rPr>
      </w:pPr>
      <w:r w:rsidRPr="00CA19E7">
        <w:rPr>
          <w:rFonts w:eastAsia="Calibri"/>
          <w:iCs/>
          <w:szCs w:val="26"/>
          <w:lang w:val="uk-UA"/>
        </w:rPr>
        <w:t>Надано фінансову підтримку на створення умов для ефективної роботи міської організації ветеранів для здійснення статутних завдань в сумі 22,7 тис. грн. та міської організації Української спілки ветеранів Афганістану – в сумі 10,9 тис. грн. Надано фінансову допомогу на створення умов для ефективної роботи учасникам громадської організації «Ветеранська спілка учасників АТО та захисників Вітчизни» в сумі 11,8 тис. грн.</w:t>
      </w:r>
    </w:p>
    <w:p w14:paraId="6F1689B1" w14:textId="5E543B2D" w:rsidR="008620E6" w:rsidRPr="00CA19E7" w:rsidRDefault="008620E6" w:rsidP="00821C24">
      <w:pPr>
        <w:tabs>
          <w:tab w:val="left" w:pos="993"/>
          <w:tab w:val="left" w:pos="1276"/>
        </w:tabs>
        <w:spacing w:before="120" w:after="120" w:line="240" w:lineRule="auto"/>
        <w:ind w:left="709" w:hanging="425"/>
        <w:jc w:val="center"/>
        <w:rPr>
          <w:rFonts w:ascii="Times New Roman" w:eastAsia="Calibri" w:hAnsi="Times New Roman"/>
          <w:b/>
          <w:bCs/>
          <w:iCs/>
          <w:sz w:val="26"/>
          <w:szCs w:val="26"/>
        </w:rPr>
      </w:pPr>
      <w:r w:rsidRPr="00CA19E7">
        <w:rPr>
          <w:rFonts w:ascii="Times New Roman" w:eastAsia="Calibri" w:hAnsi="Times New Roman"/>
          <w:b/>
          <w:bCs/>
          <w:iCs/>
          <w:sz w:val="26"/>
          <w:szCs w:val="26"/>
        </w:rPr>
        <w:t>6.2.5. Виявлення та облік сімей, які перебувають у складних життєвих обставинах і потребують сторонньої допомоги</w:t>
      </w:r>
    </w:p>
    <w:p w14:paraId="4EAD32ED" w14:textId="77777777" w:rsidR="008620E6" w:rsidRPr="00CA19E7" w:rsidRDefault="008620E6" w:rsidP="00821C24">
      <w:pPr>
        <w:pStyle w:val="afa"/>
        <w:numPr>
          <w:ilvl w:val="0"/>
          <w:numId w:val="102"/>
        </w:numPr>
        <w:tabs>
          <w:tab w:val="left" w:pos="993"/>
          <w:tab w:val="left" w:pos="1276"/>
        </w:tabs>
        <w:ind w:left="709" w:hanging="425"/>
        <w:jc w:val="both"/>
        <w:rPr>
          <w:rFonts w:eastAsia="Calibri"/>
          <w:iCs/>
          <w:szCs w:val="26"/>
          <w:lang w:val="uk-UA"/>
        </w:rPr>
      </w:pPr>
      <w:r w:rsidRPr="00CA19E7">
        <w:rPr>
          <w:rFonts w:eastAsia="Calibri"/>
          <w:iCs/>
          <w:szCs w:val="26"/>
          <w:lang w:val="uk-UA"/>
        </w:rPr>
        <w:t xml:space="preserve">Пріоритетним напрямком роботи центру у 2021 році було проведення соціальної роботи з сім’ями, дітьми та молоддю, які перебувають у складних життєвих </w:t>
      </w:r>
      <w:r w:rsidRPr="00CA19E7">
        <w:rPr>
          <w:rFonts w:eastAsia="Calibri"/>
          <w:iCs/>
          <w:szCs w:val="26"/>
          <w:lang w:val="uk-UA"/>
        </w:rPr>
        <w:lastRenderedPageBreak/>
        <w:t>обставинах та потребують сторонньої допомоги у їх вирішенні, шляхом виявлення таких сімей/осіб, обліку та вивчення потреб, планування та визначення методів допомоги, надання соціальних послуг, забезпечення за необхідності соціального супроводу.</w:t>
      </w:r>
    </w:p>
    <w:p w14:paraId="65879007" w14:textId="77777777" w:rsidR="008620E6" w:rsidRPr="00CA19E7" w:rsidRDefault="008620E6" w:rsidP="00821C24">
      <w:pPr>
        <w:pStyle w:val="afa"/>
        <w:numPr>
          <w:ilvl w:val="0"/>
          <w:numId w:val="102"/>
        </w:numPr>
        <w:tabs>
          <w:tab w:val="left" w:pos="993"/>
          <w:tab w:val="left" w:pos="1276"/>
        </w:tabs>
        <w:ind w:left="709" w:hanging="425"/>
        <w:jc w:val="both"/>
        <w:rPr>
          <w:rFonts w:eastAsia="Calibri"/>
          <w:iCs/>
          <w:szCs w:val="26"/>
          <w:lang w:val="uk-UA"/>
        </w:rPr>
      </w:pPr>
      <w:r w:rsidRPr="00CA19E7">
        <w:rPr>
          <w:rFonts w:eastAsia="Calibri"/>
          <w:iCs/>
          <w:szCs w:val="26"/>
          <w:lang w:val="uk-UA"/>
        </w:rPr>
        <w:t>З метою раннього виявлення сімей/осіб, які опинилися в складних життєвих обставинах, у 2021 році працівниками Вараського міського центру соціальних служб проведено оцінку потреб  221 сім’ї/особи, що на 106 сімей/осіб більше ніж у попередньому році. Складні життєві обставини підтвердилися у 41 сім’ї. Дані сім'ї поставлені на облік центру як такі, що перебувають в складних життєвих обставинах. Всього на даному обліку протягом року перебувало 66 сімей, де виховуються 103 дитини (у 2020 році – 51 сім’я).</w:t>
      </w:r>
    </w:p>
    <w:p w14:paraId="1CAD45E5" w14:textId="77777777" w:rsidR="008620E6" w:rsidRPr="00CA19E7" w:rsidRDefault="008620E6" w:rsidP="00821C24">
      <w:pPr>
        <w:pStyle w:val="afa"/>
        <w:numPr>
          <w:ilvl w:val="0"/>
          <w:numId w:val="102"/>
        </w:numPr>
        <w:tabs>
          <w:tab w:val="left" w:pos="993"/>
          <w:tab w:val="left" w:pos="1276"/>
        </w:tabs>
        <w:ind w:left="709" w:hanging="425"/>
        <w:jc w:val="both"/>
        <w:rPr>
          <w:rFonts w:eastAsia="Calibri"/>
          <w:iCs/>
          <w:szCs w:val="26"/>
          <w:lang w:val="uk-UA"/>
        </w:rPr>
      </w:pPr>
      <w:r w:rsidRPr="00CA19E7">
        <w:rPr>
          <w:rFonts w:eastAsia="Calibri"/>
          <w:iCs/>
          <w:szCs w:val="26"/>
          <w:lang w:val="uk-UA"/>
        </w:rPr>
        <w:t xml:space="preserve">Соціальним супроводом протягом 2021 року охоплено 39 сімей/осіб. У ході здійснення соціального супроводу спеціалістами Вараського міського центру соціальних служб вирішувались питання надання комплексної допомоги у подоланні життєвих проблем: проводилась соціально-педагогічна робота щодо належного виконання батьківських обов’язків, спрямованих на всебічний розвиток дитини, формування навичок догляду за дитиною, відродження материнських почуттів, проводилась робота щодо збереження здоров’я матері та дитини, облаштування оселі та приведення помешкання до належного санітарно-гігієнічного стану, безпечного для перебування в ньому дитини, надання допомоги в оформленні необхідних документів, проводилась профілактична робота щодо усунення та попередження проявів негативної поведінки у батьків, профілактики насилля у сім’ї. За результатами роботи знято з соціального супроводу 31 сім’я, усі з досягненням позитивного результату. </w:t>
      </w:r>
    </w:p>
    <w:p w14:paraId="3E5F2481" w14:textId="77777777" w:rsidR="008620E6" w:rsidRPr="00CA19E7" w:rsidRDefault="008620E6" w:rsidP="00821C24">
      <w:pPr>
        <w:pStyle w:val="afa"/>
        <w:numPr>
          <w:ilvl w:val="0"/>
          <w:numId w:val="102"/>
        </w:numPr>
        <w:tabs>
          <w:tab w:val="left" w:pos="993"/>
          <w:tab w:val="left" w:pos="1276"/>
        </w:tabs>
        <w:ind w:left="709" w:hanging="425"/>
        <w:jc w:val="both"/>
        <w:rPr>
          <w:rFonts w:eastAsia="Calibri"/>
          <w:iCs/>
          <w:szCs w:val="26"/>
          <w:lang w:val="uk-UA"/>
        </w:rPr>
      </w:pPr>
      <w:r w:rsidRPr="00CA19E7">
        <w:rPr>
          <w:rFonts w:eastAsia="Calibri"/>
          <w:iCs/>
          <w:szCs w:val="26"/>
          <w:lang w:val="uk-UA"/>
        </w:rPr>
        <w:t>На виконання Постанови Кабінету Міністрів України від 30.10.2014 № 623 Вараським міським центром соціальних служб здійснювався контроль за цільовим використанням допомоги при народженні дитини і створенням належних умов для повноцінного утримання та виховання дітей. Протягом 2021 року здійснено 249 таких перевірок. Подано 2 пропозиції щодо припинення виплати допомоги через нецільове використання коштів.</w:t>
      </w:r>
    </w:p>
    <w:p w14:paraId="6308392F" w14:textId="3F348EBA" w:rsidR="008620E6" w:rsidRPr="00CA19E7" w:rsidRDefault="008620E6" w:rsidP="00821C24">
      <w:pPr>
        <w:tabs>
          <w:tab w:val="left" w:pos="993"/>
          <w:tab w:val="left" w:pos="1276"/>
        </w:tabs>
        <w:spacing w:before="120" w:after="120" w:line="240" w:lineRule="auto"/>
        <w:ind w:left="709" w:hanging="425"/>
        <w:jc w:val="center"/>
        <w:rPr>
          <w:rFonts w:ascii="Times New Roman" w:eastAsia="Calibri" w:hAnsi="Times New Roman"/>
          <w:b/>
          <w:bCs/>
          <w:iCs/>
          <w:sz w:val="26"/>
          <w:szCs w:val="26"/>
        </w:rPr>
      </w:pPr>
      <w:r w:rsidRPr="00CA19E7">
        <w:rPr>
          <w:rFonts w:ascii="Times New Roman" w:eastAsia="Calibri" w:hAnsi="Times New Roman"/>
          <w:b/>
          <w:bCs/>
          <w:iCs/>
          <w:sz w:val="26"/>
          <w:szCs w:val="26"/>
        </w:rPr>
        <w:t>6.2.6. Забезпечення соціально-правового захисту дітей, які опинилися у складних життєвих обставинах</w:t>
      </w:r>
    </w:p>
    <w:p w14:paraId="4D86B57D" w14:textId="77777777" w:rsidR="008620E6" w:rsidRPr="00CA19E7" w:rsidRDefault="008620E6" w:rsidP="00821C24">
      <w:pPr>
        <w:pStyle w:val="afa"/>
        <w:numPr>
          <w:ilvl w:val="0"/>
          <w:numId w:val="103"/>
        </w:numPr>
        <w:tabs>
          <w:tab w:val="left" w:pos="993"/>
          <w:tab w:val="left" w:pos="1276"/>
        </w:tabs>
        <w:ind w:left="709" w:hanging="425"/>
        <w:jc w:val="both"/>
        <w:rPr>
          <w:rFonts w:eastAsia="Calibri"/>
          <w:iCs/>
          <w:szCs w:val="26"/>
          <w:lang w:val="uk-UA"/>
        </w:rPr>
      </w:pPr>
      <w:r w:rsidRPr="00CA19E7">
        <w:rPr>
          <w:rFonts w:eastAsia="Calibri"/>
          <w:iCs/>
          <w:szCs w:val="26"/>
          <w:lang w:val="uk-UA"/>
        </w:rPr>
        <w:t>Питання щодо захисту законних прав та інтересів дітей   перебуває на  постійному контролі служби у справах дітей виконавчого комітету Вараської міської ради;  відбувається обмін необхідною інформацією з управлінням освіти виконавчого комітету Вараської міської ради, Вараським  міським центром соціальних служб.</w:t>
      </w:r>
    </w:p>
    <w:p w14:paraId="43ED4816" w14:textId="77777777" w:rsidR="008620E6" w:rsidRPr="00CA19E7" w:rsidRDefault="008620E6" w:rsidP="00821C24">
      <w:pPr>
        <w:pStyle w:val="afa"/>
        <w:numPr>
          <w:ilvl w:val="0"/>
          <w:numId w:val="103"/>
        </w:numPr>
        <w:tabs>
          <w:tab w:val="left" w:pos="993"/>
          <w:tab w:val="left" w:pos="1276"/>
        </w:tabs>
        <w:ind w:left="709" w:hanging="425"/>
        <w:jc w:val="both"/>
        <w:rPr>
          <w:rFonts w:eastAsia="Calibri"/>
          <w:iCs/>
          <w:szCs w:val="26"/>
          <w:lang w:val="uk-UA"/>
        </w:rPr>
      </w:pPr>
      <w:r w:rsidRPr="00CA19E7">
        <w:rPr>
          <w:rFonts w:eastAsia="Calibri"/>
          <w:iCs/>
          <w:szCs w:val="26"/>
          <w:lang w:val="uk-UA"/>
        </w:rPr>
        <w:t xml:space="preserve">Працівники служби у справах дітей виконавчого комітету Вараської  міської ради, в межах своїх повноважень, проводять роботу серед дітей з метою запобігання правопорушенням, а саме: приймають участь у заходах щодо захисту законних прав та інтересів дітей міста, у семінарах, батьківських зборах, які відбуваються в навчальних закладах міста; проводять бесіди з дітьми та їх батьками, або особами, що їх замінюють, щодо профілактики негативних явищ в підлітковому середовищі.  </w:t>
      </w:r>
    </w:p>
    <w:p w14:paraId="00F35F5E" w14:textId="77777777" w:rsidR="008620E6" w:rsidRPr="00CA19E7" w:rsidRDefault="008620E6" w:rsidP="00821C24">
      <w:pPr>
        <w:pStyle w:val="afa"/>
        <w:numPr>
          <w:ilvl w:val="0"/>
          <w:numId w:val="103"/>
        </w:numPr>
        <w:tabs>
          <w:tab w:val="left" w:pos="993"/>
          <w:tab w:val="left" w:pos="1276"/>
        </w:tabs>
        <w:ind w:left="709" w:hanging="425"/>
        <w:jc w:val="both"/>
        <w:rPr>
          <w:rFonts w:eastAsia="Calibri"/>
          <w:iCs/>
          <w:szCs w:val="26"/>
          <w:lang w:val="uk-UA"/>
        </w:rPr>
      </w:pPr>
      <w:r w:rsidRPr="00CA19E7">
        <w:rPr>
          <w:rFonts w:eastAsia="Calibri"/>
          <w:iCs/>
          <w:szCs w:val="26"/>
          <w:lang w:val="uk-UA"/>
        </w:rPr>
        <w:t xml:space="preserve">Забезпечено висвітлення у засобах масової інформації та на офіційному сайті Вараської міської ради та її виконавчого комітету роботи  щодо: соціально-правового захисту дітей-сиріт та дітей, позбавлених батьківського піклування з метою пропагування позитивного досвіду  сімейних форм влаштування дітей-сиріт та дітей, позбавлених батьківського піклування; актуальні проблеми  дітей та шляхи  їх вирішення; популяризації здорового способу життя, профілактики правопорушень та злочинів; попередження вчинення будь-якого насильства в сім’ї; запобігання впливу </w:t>
      </w:r>
      <w:r w:rsidRPr="00CA19E7">
        <w:rPr>
          <w:rFonts w:eastAsia="Calibri"/>
          <w:iCs/>
          <w:szCs w:val="26"/>
          <w:lang w:val="uk-UA"/>
        </w:rPr>
        <w:lastRenderedPageBreak/>
        <w:t>на свідомість дітей інформації негативного спрямування з елементами жорстокості та насильства.</w:t>
      </w:r>
    </w:p>
    <w:p w14:paraId="139E57CB" w14:textId="77777777" w:rsidR="008620E6" w:rsidRPr="00CA19E7" w:rsidRDefault="008620E6" w:rsidP="00821C24">
      <w:pPr>
        <w:pStyle w:val="afa"/>
        <w:numPr>
          <w:ilvl w:val="0"/>
          <w:numId w:val="103"/>
        </w:numPr>
        <w:tabs>
          <w:tab w:val="left" w:pos="993"/>
          <w:tab w:val="left" w:pos="1276"/>
        </w:tabs>
        <w:ind w:left="709" w:hanging="425"/>
        <w:jc w:val="both"/>
        <w:rPr>
          <w:rFonts w:eastAsia="Calibri"/>
          <w:iCs/>
          <w:szCs w:val="26"/>
          <w:lang w:val="uk-UA"/>
        </w:rPr>
      </w:pPr>
      <w:r w:rsidRPr="00CA19E7">
        <w:rPr>
          <w:rFonts w:eastAsia="Calibri"/>
          <w:iCs/>
          <w:szCs w:val="26"/>
          <w:lang w:val="uk-UA"/>
        </w:rPr>
        <w:t xml:space="preserve">Працівники служби постійно приймають участь у судових засіданнях щодо захисту законних прав та інтересів дітей міста, лекціях, семінарах, батьківських зборах в навчальних закладах міста, радах по профілактиці злочинів та правопорушень в навчальних закладах міста, бесідах з дітьми та їх батьками, або особами, що їх замінюють. </w:t>
      </w:r>
    </w:p>
    <w:p w14:paraId="3C9AB487" w14:textId="7DEB193F" w:rsidR="008620E6" w:rsidRPr="00CA19E7" w:rsidRDefault="008620E6" w:rsidP="00821C24">
      <w:pPr>
        <w:tabs>
          <w:tab w:val="left" w:pos="993"/>
          <w:tab w:val="left" w:pos="1276"/>
        </w:tabs>
        <w:spacing w:before="120" w:after="120" w:line="240" w:lineRule="auto"/>
        <w:ind w:left="709" w:hanging="425"/>
        <w:jc w:val="center"/>
        <w:rPr>
          <w:rFonts w:ascii="Times New Roman" w:eastAsia="Calibri" w:hAnsi="Times New Roman"/>
          <w:b/>
          <w:bCs/>
          <w:iCs/>
          <w:sz w:val="26"/>
          <w:szCs w:val="26"/>
        </w:rPr>
      </w:pPr>
      <w:r w:rsidRPr="00CA19E7">
        <w:rPr>
          <w:rFonts w:ascii="Times New Roman" w:eastAsia="Calibri" w:hAnsi="Times New Roman"/>
          <w:b/>
          <w:bCs/>
          <w:iCs/>
          <w:sz w:val="26"/>
          <w:szCs w:val="26"/>
        </w:rPr>
        <w:t xml:space="preserve">6.2.7. Соціальна  та/або  психологічна  підтримка  учасників антитерористичної операції та внутрішньо переміщених осіб, організація надання їм допомоги </w:t>
      </w:r>
    </w:p>
    <w:p w14:paraId="160C83B6" w14:textId="77777777" w:rsidR="008620E6" w:rsidRPr="00CA19E7" w:rsidRDefault="008620E6" w:rsidP="00821C24">
      <w:pPr>
        <w:pStyle w:val="afa"/>
        <w:numPr>
          <w:ilvl w:val="0"/>
          <w:numId w:val="104"/>
        </w:numPr>
        <w:tabs>
          <w:tab w:val="left" w:pos="993"/>
          <w:tab w:val="left" w:pos="1276"/>
        </w:tabs>
        <w:ind w:left="709" w:hanging="425"/>
        <w:jc w:val="both"/>
        <w:rPr>
          <w:rFonts w:eastAsia="Calibri"/>
          <w:iCs/>
          <w:szCs w:val="26"/>
          <w:lang w:val="uk-UA"/>
        </w:rPr>
      </w:pPr>
      <w:r w:rsidRPr="00CA19E7">
        <w:rPr>
          <w:rFonts w:eastAsia="Calibri"/>
          <w:iCs/>
          <w:szCs w:val="26"/>
          <w:lang w:val="uk-UA"/>
        </w:rPr>
        <w:t>Станом на 01.01.2022 року зареєстровано 381 громадян з посвідченнями «Учасник бойових дій» із числа учасників АТО та учасників  заходів із забезпечення національної безпеки і оборони для оформлення визначених Законом  України «Про статус ветеранів війни, гарантії їх соціального захисту» пільг на житлово-комунальні послуги та послуги зв’язку.</w:t>
      </w:r>
    </w:p>
    <w:p w14:paraId="7925A50C" w14:textId="77777777" w:rsidR="008620E6" w:rsidRPr="00CA19E7" w:rsidRDefault="008620E6" w:rsidP="00821C24">
      <w:pPr>
        <w:pStyle w:val="afa"/>
        <w:numPr>
          <w:ilvl w:val="0"/>
          <w:numId w:val="104"/>
        </w:numPr>
        <w:tabs>
          <w:tab w:val="left" w:pos="993"/>
          <w:tab w:val="left" w:pos="1276"/>
        </w:tabs>
        <w:ind w:left="709" w:hanging="425"/>
        <w:jc w:val="both"/>
        <w:rPr>
          <w:rFonts w:eastAsia="Calibri"/>
          <w:iCs/>
          <w:szCs w:val="26"/>
          <w:lang w:val="uk-UA"/>
        </w:rPr>
      </w:pPr>
      <w:r w:rsidRPr="00CA19E7">
        <w:rPr>
          <w:rFonts w:eastAsia="Calibri"/>
          <w:iCs/>
          <w:szCs w:val="26"/>
          <w:lang w:val="uk-UA"/>
        </w:rPr>
        <w:t>У 2021 році на обліку для забезпечення санаторно-курортним лікуванням за рахунок коштів державного бюджету перебувало 21 учасників бойових дій АТО/ООС та 1 особа з інвалідністю внаслідок війни АТО/ООС. З них отримали санаторно-курортне лікування 5 осіб, сума відшкодованих коштів санаторно-курортним закладам становить 75,0 тис.грн.</w:t>
      </w:r>
    </w:p>
    <w:p w14:paraId="3439A596" w14:textId="77777777" w:rsidR="008620E6" w:rsidRPr="00CA19E7" w:rsidRDefault="008620E6" w:rsidP="00821C24">
      <w:pPr>
        <w:pStyle w:val="afa"/>
        <w:numPr>
          <w:ilvl w:val="0"/>
          <w:numId w:val="104"/>
        </w:numPr>
        <w:tabs>
          <w:tab w:val="left" w:pos="993"/>
          <w:tab w:val="left" w:pos="1276"/>
        </w:tabs>
        <w:ind w:left="709" w:hanging="425"/>
        <w:jc w:val="both"/>
        <w:rPr>
          <w:rFonts w:eastAsia="Calibri"/>
          <w:iCs/>
          <w:szCs w:val="26"/>
          <w:lang w:val="uk-UA"/>
        </w:rPr>
      </w:pPr>
      <w:r w:rsidRPr="00CA19E7">
        <w:rPr>
          <w:rFonts w:eastAsia="Calibri"/>
          <w:iCs/>
          <w:szCs w:val="26"/>
          <w:lang w:val="uk-UA"/>
        </w:rPr>
        <w:t>Станом на 01.01.2022 на обліку в Департаменті соціального захисту та гідності перебувало 74 особи з числа внутрішньо переміщених, з них 3 особи з інвалідністю, 21 осіб пенсійного віку, 16 неповнолітніх дітей.</w:t>
      </w:r>
    </w:p>
    <w:p w14:paraId="22923872" w14:textId="77777777" w:rsidR="008620E6" w:rsidRPr="00CA19E7" w:rsidRDefault="008620E6" w:rsidP="00821C24">
      <w:pPr>
        <w:pStyle w:val="afa"/>
        <w:numPr>
          <w:ilvl w:val="0"/>
          <w:numId w:val="104"/>
        </w:numPr>
        <w:tabs>
          <w:tab w:val="left" w:pos="993"/>
          <w:tab w:val="left" w:pos="1276"/>
        </w:tabs>
        <w:ind w:left="709" w:hanging="425"/>
        <w:jc w:val="both"/>
        <w:rPr>
          <w:rFonts w:eastAsia="Calibri"/>
          <w:iCs/>
          <w:szCs w:val="26"/>
          <w:lang w:val="uk-UA"/>
        </w:rPr>
      </w:pPr>
      <w:r w:rsidRPr="00CA19E7">
        <w:rPr>
          <w:rFonts w:eastAsia="Calibri"/>
          <w:iCs/>
          <w:szCs w:val="26"/>
          <w:lang w:val="uk-UA"/>
        </w:rPr>
        <w:t xml:space="preserve">Протягом 2021 року  відбулось 3 засідання комісії з питань призначення (відновлення) соціальних виплат внутрішньо переміщеним особам. За результатами голосування рекомендовано призначити: адресну щомісячну допомогу на відшкодування витрат на проживання –  2 особам. </w:t>
      </w:r>
    </w:p>
    <w:p w14:paraId="5E8C35CB" w14:textId="77777777" w:rsidR="008620E6" w:rsidRPr="00CA19E7" w:rsidRDefault="008620E6" w:rsidP="00821C24">
      <w:pPr>
        <w:pStyle w:val="afa"/>
        <w:numPr>
          <w:ilvl w:val="0"/>
          <w:numId w:val="104"/>
        </w:numPr>
        <w:tabs>
          <w:tab w:val="left" w:pos="993"/>
          <w:tab w:val="left" w:pos="1276"/>
        </w:tabs>
        <w:ind w:left="709" w:hanging="425"/>
        <w:jc w:val="both"/>
        <w:rPr>
          <w:rFonts w:eastAsia="Calibri"/>
          <w:iCs/>
          <w:szCs w:val="26"/>
          <w:lang w:val="uk-UA"/>
        </w:rPr>
      </w:pPr>
      <w:r w:rsidRPr="00CA19E7">
        <w:rPr>
          <w:rFonts w:eastAsia="Calibri"/>
          <w:iCs/>
          <w:szCs w:val="26"/>
          <w:lang w:val="uk-UA"/>
        </w:rPr>
        <w:t xml:space="preserve">Дітей з числа внутрішньо переміщених осіб забезпеченно  достатньою кількостю місць у закладах дошкільної та загальної середньої освіти.     </w:t>
      </w:r>
    </w:p>
    <w:p w14:paraId="43F8986B" w14:textId="77777777" w:rsidR="008620E6" w:rsidRPr="00CA19E7" w:rsidRDefault="008620E6" w:rsidP="00821C24">
      <w:pPr>
        <w:pStyle w:val="afa"/>
        <w:numPr>
          <w:ilvl w:val="0"/>
          <w:numId w:val="104"/>
        </w:numPr>
        <w:tabs>
          <w:tab w:val="left" w:pos="993"/>
          <w:tab w:val="left" w:pos="1276"/>
        </w:tabs>
        <w:ind w:left="709" w:hanging="425"/>
        <w:jc w:val="both"/>
        <w:rPr>
          <w:rFonts w:eastAsia="Calibri"/>
          <w:iCs/>
          <w:szCs w:val="26"/>
          <w:lang w:val="uk-UA"/>
        </w:rPr>
      </w:pPr>
      <w:r w:rsidRPr="00CA19E7">
        <w:rPr>
          <w:rFonts w:eastAsia="Calibri"/>
          <w:iCs/>
          <w:szCs w:val="26"/>
          <w:lang w:val="uk-UA"/>
        </w:rPr>
        <w:t>З метою надання інформації правового та  консультативного характеру внутрішньо переміщеним особам організовано роботу «гарячої лінії» за двома номерами: 2-45-99, 3-13-51. Забезпечено проведення інформаційної - роз’яснювальної роботи через місцеві ЗМІ та на вебсайтах  міста.</w:t>
      </w:r>
    </w:p>
    <w:p w14:paraId="32FC1B63" w14:textId="77777777" w:rsidR="008620E6" w:rsidRPr="00CA19E7" w:rsidRDefault="008620E6" w:rsidP="00821C24">
      <w:pPr>
        <w:pStyle w:val="afa"/>
        <w:numPr>
          <w:ilvl w:val="0"/>
          <w:numId w:val="104"/>
        </w:numPr>
        <w:tabs>
          <w:tab w:val="left" w:pos="993"/>
          <w:tab w:val="left" w:pos="1276"/>
        </w:tabs>
        <w:ind w:left="709" w:hanging="425"/>
        <w:jc w:val="both"/>
        <w:rPr>
          <w:rFonts w:eastAsia="Calibri"/>
          <w:iCs/>
          <w:szCs w:val="26"/>
          <w:lang w:val="uk-UA"/>
        </w:rPr>
      </w:pPr>
      <w:r w:rsidRPr="00CA19E7">
        <w:rPr>
          <w:rFonts w:eastAsia="Calibri"/>
          <w:iCs/>
          <w:szCs w:val="26"/>
          <w:lang w:val="uk-UA"/>
        </w:rPr>
        <w:t>Протягом звітного періоду нараховано та виплачено щомісячну адресну допомогу внутрішньо переміщеним особам для покриття витрат на проживання 195 особам на загальну суму 134,3 тис.грн.</w:t>
      </w:r>
    </w:p>
    <w:p w14:paraId="0CB368A1" w14:textId="77777777" w:rsidR="008620E6" w:rsidRPr="00CA19E7" w:rsidRDefault="008620E6" w:rsidP="00821C24">
      <w:pPr>
        <w:pStyle w:val="afa"/>
        <w:numPr>
          <w:ilvl w:val="0"/>
          <w:numId w:val="104"/>
        </w:numPr>
        <w:tabs>
          <w:tab w:val="left" w:pos="993"/>
          <w:tab w:val="left" w:pos="1276"/>
        </w:tabs>
        <w:ind w:left="709" w:hanging="425"/>
        <w:jc w:val="both"/>
        <w:rPr>
          <w:rFonts w:eastAsia="Calibri"/>
          <w:iCs/>
          <w:szCs w:val="26"/>
          <w:lang w:val="uk-UA"/>
        </w:rPr>
      </w:pPr>
      <w:r w:rsidRPr="00CA19E7">
        <w:rPr>
          <w:rFonts w:eastAsia="Calibri"/>
          <w:iCs/>
          <w:szCs w:val="26"/>
          <w:lang w:val="uk-UA"/>
        </w:rPr>
        <w:t xml:space="preserve">Забезпечено достатньою кількістю місць у закладах дошкільної та загальної середньої освіти для дітей з числа внутрішньо переміщених осіб. </w:t>
      </w:r>
    </w:p>
    <w:p w14:paraId="59C19CC9" w14:textId="77777777" w:rsidR="008620E6" w:rsidRPr="00CA19E7" w:rsidRDefault="008620E6" w:rsidP="00821C24">
      <w:pPr>
        <w:pStyle w:val="afa"/>
        <w:numPr>
          <w:ilvl w:val="0"/>
          <w:numId w:val="104"/>
        </w:numPr>
        <w:tabs>
          <w:tab w:val="left" w:pos="993"/>
          <w:tab w:val="left" w:pos="1276"/>
        </w:tabs>
        <w:ind w:left="709" w:hanging="425"/>
        <w:jc w:val="both"/>
        <w:rPr>
          <w:rFonts w:eastAsia="Calibri"/>
          <w:iCs/>
          <w:szCs w:val="26"/>
          <w:lang w:val="uk-UA"/>
        </w:rPr>
      </w:pPr>
      <w:r w:rsidRPr="00CA19E7">
        <w:rPr>
          <w:rFonts w:eastAsia="Calibri"/>
          <w:iCs/>
          <w:szCs w:val="26"/>
          <w:lang w:val="uk-UA"/>
        </w:rPr>
        <w:t>Забезпечувалась інформативно-консультативна робота з внутрішньо переміщеними сім’ями. Діти, які перебувають на обліку як внутрішньо переміщені особи, запрошувались на тематичні програми до Міжнародного дня сім’ї та Дня Святого Миколая і отримали подарунки від Вараського міського та Рівненського обласного центрів соціальних служб.</w:t>
      </w:r>
    </w:p>
    <w:p w14:paraId="73A8C2FA" w14:textId="77777777" w:rsidR="008620E6" w:rsidRPr="00CA19E7" w:rsidRDefault="008620E6" w:rsidP="00821C24">
      <w:pPr>
        <w:pStyle w:val="afa"/>
        <w:numPr>
          <w:ilvl w:val="0"/>
          <w:numId w:val="104"/>
        </w:numPr>
        <w:tabs>
          <w:tab w:val="left" w:pos="993"/>
          <w:tab w:val="left" w:pos="1276"/>
        </w:tabs>
        <w:ind w:left="709" w:hanging="425"/>
        <w:jc w:val="both"/>
        <w:rPr>
          <w:rFonts w:eastAsia="Calibri"/>
          <w:iCs/>
          <w:szCs w:val="26"/>
          <w:lang w:val="uk-UA"/>
        </w:rPr>
      </w:pPr>
      <w:r w:rsidRPr="00CA19E7">
        <w:rPr>
          <w:rFonts w:eastAsia="Calibri"/>
          <w:iCs/>
          <w:szCs w:val="26"/>
          <w:lang w:val="uk-UA"/>
        </w:rPr>
        <w:t xml:space="preserve">Протягом звітного періоду послугами Вараського міського центру соціальних служб  охоплено 19 сімей учасників АТО/ООС, яким надано 346 послуг. </w:t>
      </w:r>
    </w:p>
    <w:p w14:paraId="2C4CE99B" w14:textId="2D2D8768" w:rsidR="008620E6" w:rsidRPr="00CA19E7" w:rsidRDefault="008620E6" w:rsidP="00821C24">
      <w:pPr>
        <w:tabs>
          <w:tab w:val="left" w:pos="993"/>
          <w:tab w:val="left" w:pos="1276"/>
        </w:tabs>
        <w:spacing w:before="120" w:after="120" w:line="240" w:lineRule="auto"/>
        <w:ind w:left="709" w:hanging="425"/>
        <w:jc w:val="center"/>
        <w:rPr>
          <w:rFonts w:ascii="Times New Roman" w:eastAsia="Calibri" w:hAnsi="Times New Roman"/>
          <w:b/>
          <w:bCs/>
          <w:iCs/>
          <w:sz w:val="26"/>
          <w:szCs w:val="26"/>
        </w:rPr>
      </w:pPr>
      <w:r w:rsidRPr="00CA19E7">
        <w:rPr>
          <w:rFonts w:ascii="Times New Roman" w:eastAsia="Calibri" w:hAnsi="Times New Roman"/>
          <w:b/>
          <w:bCs/>
          <w:iCs/>
          <w:sz w:val="26"/>
          <w:szCs w:val="26"/>
        </w:rPr>
        <w:t>6.2.8. Здійснення обліку та надання соціальних послуг неповнолітнім особам та молоді, які повернулися з місць позбавлення волі, або засуджені до покарань, не пов’язаних з позбавленням волі</w:t>
      </w:r>
    </w:p>
    <w:p w14:paraId="1DAAB1A8" w14:textId="77777777" w:rsidR="008620E6" w:rsidRPr="00CA19E7" w:rsidRDefault="008620E6" w:rsidP="00821C24">
      <w:pPr>
        <w:pStyle w:val="afa"/>
        <w:numPr>
          <w:ilvl w:val="0"/>
          <w:numId w:val="105"/>
        </w:numPr>
        <w:tabs>
          <w:tab w:val="left" w:pos="993"/>
          <w:tab w:val="left" w:pos="1276"/>
        </w:tabs>
        <w:ind w:left="709" w:hanging="425"/>
        <w:jc w:val="both"/>
        <w:rPr>
          <w:rFonts w:eastAsia="Calibri"/>
          <w:iCs/>
          <w:szCs w:val="26"/>
          <w:lang w:val="uk-UA"/>
        </w:rPr>
      </w:pPr>
      <w:r w:rsidRPr="00CA19E7">
        <w:rPr>
          <w:rFonts w:eastAsia="Calibri"/>
          <w:iCs/>
          <w:szCs w:val="26"/>
          <w:lang w:val="uk-UA"/>
        </w:rPr>
        <w:lastRenderedPageBreak/>
        <w:t xml:space="preserve">За звітний період проведено оцінку потреб 19 сімей/осіб, члени яких перебували у конфлікті із законом. З клієнтами даної категорії проводилися індивідуальні бесіди з метою розвитку навиків правового вирішення життєвих проблем, профілактики ВІЛ/СНІДу, правопорушень, споживання наркотиків тощо. Послуга соціального супроводу надавалась одній молодій особі, звільненій з місць позбавлення волі, та одній сім’ї, у якій виховується неповнолітній, який мав конфлікт із законом. </w:t>
      </w:r>
    </w:p>
    <w:p w14:paraId="386E4569" w14:textId="77777777" w:rsidR="008620E6" w:rsidRPr="00CA19E7" w:rsidRDefault="008620E6" w:rsidP="00821C24">
      <w:pPr>
        <w:pStyle w:val="afa"/>
        <w:numPr>
          <w:ilvl w:val="0"/>
          <w:numId w:val="105"/>
        </w:numPr>
        <w:tabs>
          <w:tab w:val="left" w:pos="993"/>
          <w:tab w:val="left" w:pos="1276"/>
        </w:tabs>
        <w:ind w:left="709" w:hanging="425"/>
        <w:jc w:val="both"/>
        <w:rPr>
          <w:rFonts w:eastAsia="Calibri"/>
          <w:iCs/>
          <w:szCs w:val="26"/>
          <w:lang w:val="uk-UA"/>
        </w:rPr>
      </w:pPr>
      <w:r w:rsidRPr="00CA19E7">
        <w:rPr>
          <w:rFonts w:eastAsia="Calibri"/>
          <w:iCs/>
          <w:szCs w:val="26"/>
          <w:lang w:val="uk-UA"/>
        </w:rPr>
        <w:t>Спільно з представниками Вараської міської філії Рівненського обласного центру зайнятості та Вараського районного відділу філії Державної установи «Центр пробації» проведено круглий стіл «Як діяти умовно засудженим у пошуках роботи», профілактично-виховні заходи «Профілактика девіантної поведінки» та "Профілактика правопорушень у дитячому середовищі".</w:t>
      </w:r>
    </w:p>
    <w:p w14:paraId="79699CA4" w14:textId="77777777" w:rsidR="008620E6" w:rsidRPr="00CA19E7" w:rsidRDefault="008620E6" w:rsidP="00821C24">
      <w:pPr>
        <w:pStyle w:val="afa"/>
        <w:numPr>
          <w:ilvl w:val="0"/>
          <w:numId w:val="105"/>
        </w:numPr>
        <w:tabs>
          <w:tab w:val="left" w:pos="993"/>
          <w:tab w:val="left" w:pos="1276"/>
        </w:tabs>
        <w:ind w:left="709" w:hanging="425"/>
        <w:jc w:val="both"/>
        <w:rPr>
          <w:rFonts w:eastAsia="Calibri"/>
          <w:iCs/>
          <w:szCs w:val="26"/>
          <w:lang w:val="uk-UA"/>
        </w:rPr>
      </w:pPr>
      <w:r w:rsidRPr="00CA19E7">
        <w:rPr>
          <w:rFonts w:eastAsia="Calibri"/>
          <w:iCs/>
          <w:szCs w:val="26"/>
          <w:lang w:val="uk-UA"/>
        </w:rPr>
        <w:t>Протягом року проводилась робота з 12 сім’ями, в яких вчинено психологічне та фізичне насильство, в тому числі з 10 сім’ями, в яких встановлено факти жорстокого поводження з дітьми (15 дітей).</w:t>
      </w:r>
    </w:p>
    <w:p w14:paraId="63AB3510" w14:textId="77777777" w:rsidR="008620E6" w:rsidRPr="00CA19E7" w:rsidRDefault="008620E6" w:rsidP="00821C24">
      <w:pPr>
        <w:pStyle w:val="afa"/>
        <w:numPr>
          <w:ilvl w:val="0"/>
          <w:numId w:val="105"/>
        </w:numPr>
        <w:tabs>
          <w:tab w:val="left" w:pos="993"/>
          <w:tab w:val="left" w:pos="1276"/>
        </w:tabs>
        <w:ind w:left="709" w:hanging="425"/>
        <w:jc w:val="both"/>
        <w:rPr>
          <w:rFonts w:eastAsia="Calibri"/>
          <w:iCs/>
          <w:szCs w:val="26"/>
          <w:lang w:val="uk-UA"/>
        </w:rPr>
      </w:pPr>
      <w:r w:rsidRPr="00CA19E7">
        <w:rPr>
          <w:rFonts w:eastAsia="Calibri"/>
          <w:iCs/>
          <w:szCs w:val="26"/>
          <w:lang w:val="uk-UA"/>
        </w:rPr>
        <w:t>В даних сім’ях проведено профілактичну роботу з батьками щодо недопущення повторного вчинення насильства психологічного, фізичного чи економічного характеру стосовно дітей, а також з метою формування у них відповідального батьківства.</w:t>
      </w:r>
    </w:p>
    <w:p w14:paraId="35B6445A" w14:textId="3A1F9FD3" w:rsidR="008620E6" w:rsidRPr="00CA19E7" w:rsidRDefault="008620E6" w:rsidP="00821C24">
      <w:pPr>
        <w:pStyle w:val="afa"/>
        <w:numPr>
          <w:ilvl w:val="0"/>
          <w:numId w:val="105"/>
        </w:numPr>
        <w:tabs>
          <w:tab w:val="left" w:pos="993"/>
          <w:tab w:val="left" w:pos="1276"/>
        </w:tabs>
        <w:ind w:left="709" w:hanging="425"/>
        <w:jc w:val="both"/>
        <w:rPr>
          <w:rFonts w:eastAsia="Calibri"/>
          <w:iCs/>
          <w:szCs w:val="26"/>
          <w:lang w:val="uk-UA"/>
        </w:rPr>
      </w:pPr>
      <w:r w:rsidRPr="00CA19E7">
        <w:rPr>
          <w:rFonts w:eastAsia="Calibri"/>
          <w:iCs/>
          <w:szCs w:val="26"/>
          <w:lang w:val="uk-UA"/>
        </w:rPr>
        <w:t>У звітному періоді працівниками центру проведено 14 заходів з метою попередження та протидії насильству.</w:t>
      </w:r>
    </w:p>
    <w:p w14:paraId="5184A3CB" w14:textId="77777777" w:rsidR="005372FB" w:rsidRPr="00CA19E7" w:rsidRDefault="005372FB" w:rsidP="005372FB">
      <w:pPr>
        <w:spacing w:before="120" w:after="0" w:line="240" w:lineRule="auto"/>
        <w:ind w:firstLine="567"/>
        <w:jc w:val="center"/>
        <w:rPr>
          <w:rFonts w:ascii="Times New Roman" w:eastAsia="Calibri" w:hAnsi="Times New Roman"/>
          <w:b/>
          <w:bCs/>
          <w:iCs/>
          <w:sz w:val="26"/>
          <w:szCs w:val="26"/>
        </w:rPr>
      </w:pPr>
      <w:bookmarkStart w:id="98" w:name="_Hlk99705849"/>
      <w:r w:rsidRPr="00CA19E7">
        <w:rPr>
          <w:rFonts w:ascii="Times New Roman" w:eastAsia="Calibri" w:hAnsi="Times New Roman"/>
          <w:b/>
          <w:bCs/>
          <w:iCs/>
          <w:sz w:val="26"/>
          <w:szCs w:val="26"/>
        </w:rPr>
        <w:t xml:space="preserve">6.2.9. </w:t>
      </w:r>
      <w:bookmarkEnd w:id="98"/>
      <w:r w:rsidR="006951B4" w:rsidRPr="00CA19E7">
        <w:rPr>
          <w:rFonts w:ascii="Times New Roman" w:eastAsia="Calibri" w:hAnsi="Times New Roman"/>
          <w:b/>
          <w:bCs/>
          <w:iCs/>
          <w:sz w:val="26"/>
          <w:szCs w:val="26"/>
        </w:rPr>
        <w:t xml:space="preserve">Обсяг фінансового ресурсу, направленого на галузь  </w:t>
      </w:r>
      <w:r w:rsidR="0006611D" w:rsidRPr="00CA19E7">
        <w:rPr>
          <w:rFonts w:ascii="Times New Roman" w:eastAsia="Calibri" w:hAnsi="Times New Roman"/>
          <w:b/>
          <w:bCs/>
          <w:iCs/>
          <w:sz w:val="26"/>
          <w:szCs w:val="26"/>
        </w:rPr>
        <w:t xml:space="preserve">соціального захисту та </w:t>
      </w:r>
    </w:p>
    <w:p w14:paraId="2376B7B5" w14:textId="6624CF31" w:rsidR="0006611D" w:rsidRPr="00CA19E7" w:rsidRDefault="0006611D" w:rsidP="005372FB">
      <w:pPr>
        <w:spacing w:after="120" w:line="240" w:lineRule="auto"/>
        <w:ind w:firstLine="567"/>
        <w:jc w:val="center"/>
        <w:rPr>
          <w:rFonts w:ascii="Times New Roman" w:hAnsi="Times New Roman" w:cs="Times New Roman"/>
          <w:b/>
          <w:bCs/>
          <w:color w:val="0070C0"/>
        </w:rPr>
      </w:pPr>
      <w:r w:rsidRPr="00CA19E7">
        <w:rPr>
          <w:rFonts w:ascii="Times New Roman" w:eastAsia="Calibri" w:hAnsi="Times New Roman"/>
          <w:b/>
          <w:bCs/>
          <w:iCs/>
          <w:sz w:val="26"/>
          <w:szCs w:val="26"/>
        </w:rPr>
        <w:t xml:space="preserve">соціального забезпечення </w:t>
      </w:r>
      <w:r w:rsidR="006951B4" w:rsidRPr="00CA19E7">
        <w:rPr>
          <w:rFonts w:ascii="Times New Roman" w:eastAsia="Calibri" w:hAnsi="Times New Roman"/>
          <w:b/>
          <w:bCs/>
          <w:iCs/>
          <w:sz w:val="26"/>
          <w:szCs w:val="26"/>
        </w:rPr>
        <w:t>у</w:t>
      </w:r>
      <w:r w:rsidRPr="00CA19E7">
        <w:rPr>
          <w:rFonts w:ascii="Times New Roman" w:eastAsia="Calibri" w:hAnsi="Times New Roman"/>
          <w:b/>
          <w:bCs/>
          <w:iCs/>
          <w:sz w:val="26"/>
          <w:szCs w:val="26"/>
        </w:rPr>
        <w:t xml:space="preserve"> 2020 – 2021 рок</w:t>
      </w:r>
      <w:r w:rsidR="006951B4" w:rsidRPr="00CA19E7">
        <w:rPr>
          <w:rFonts w:ascii="Times New Roman" w:eastAsia="Calibri" w:hAnsi="Times New Roman"/>
          <w:b/>
          <w:bCs/>
          <w:iCs/>
          <w:sz w:val="26"/>
          <w:szCs w:val="26"/>
        </w:rPr>
        <w:t xml:space="preserve">ах, </w:t>
      </w:r>
      <w:r w:rsidRPr="00CA19E7">
        <w:rPr>
          <w:rFonts w:ascii="Times New Roman" w:eastAsia="Calibri" w:hAnsi="Times New Roman"/>
          <w:b/>
          <w:bCs/>
          <w:iCs/>
          <w:sz w:val="26"/>
          <w:szCs w:val="26"/>
        </w:rPr>
        <w:t xml:space="preserve"> наведений у наступній таблиці</w:t>
      </w:r>
      <w:bookmarkEnd w:id="97"/>
    </w:p>
    <w:tbl>
      <w:tblPr>
        <w:tblStyle w:val="afc"/>
        <w:tblW w:w="4437" w:type="pct"/>
        <w:tblInd w:w="421" w:type="dxa"/>
        <w:tblLook w:val="04A0" w:firstRow="1" w:lastRow="0" w:firstColumn="1" w:lastColumn="0" w:noHBand="0" w:noVBand="1"/>
      </w:tblPr>
      <w:tblGrid>
        <w:gridCol w:w="5104"/>
        <w:gridCol w:w="2292"/>
        <w:gridCol w:w="1677"/>
      </w:tblGrid>
      <w:tr w:rsidR="0006611D" w:rsidRPr="00CA19E7" w14:paraId="16AD2FA4" w14:textId="77777777" w:rsidTr="00821C24">
        <w:trPr>
          <w:trHeight w:val="392"/>
        </w:trPr>
        <w:tc>
          <w:tcPr>
            <w:tcW w:w="2813" w:type="pct"/>
            <w:tcBorders>
              <w:top w:val="single" w:sz="4" w:space="0" w:color="auto"/>
              <w:left w:val="single" w:sz="4" w:space="0" w:color="auto"/>
              <w:bottom w:val="single" w:sz="4" w:space="0" w:color="auto"/>
              <w:right w:val="single" w:sz="4" w:space="0" w:color="auto"/>
            </w:tcBorders>
            <w:shd w:val="clear" w:color="auto" w:fill="auto"/>
            <w:vAlign w:val="center"/>
          </w:tcPr>
          <w:p w14:paraId="678A5130" w14:textId="77777777" w:rsidR="0006611D" w:rsidRPr="00CA19E7" w:rsidRDefault="0006611D" w:rsidP="005B2F16">
            <w:pPr>
              <w:keepNext/>
              <w:keepLines/>
              <w:jc w:val="center"/>
              <w:rPr>
                <w:rFonts w:eastAsia="Calibri"/>
                <w:b/>
              </w:rPr>
            </w:pPr>
            <w:r w:rsidRPr="00CA19E7">
              <w:rPr>
                <w:rFonts w:ascii="Times New Roman" w:hAnsi="Times New Roman"/>
                <w:b/>
                <w:lang w:eastAsia="uk-UA"/>
              </w:rPr>
              <w:t>Показники</w:t>
            </w:r>
          </w:p>
        </w:tc>
        <w:tc>
          <w:tcPr>
            <w:tcW w:w="1263" w:type="pct"/>
            <w:tcBorders>
              <w:top w:val="single" w:sz="4" w:space="0" w:color="auto"/>
              <w:left w:val="nil"/>
              <w:bottom w:val="single" w:sz="4" w:space="0" w:color="auto"/>
              <w:right w:val="single" w:sz="4" w:space="0" w:color="auto"/>
            </w:tcBorders>
            <w:shd w:val="clear" w:color="auto" w:fill="auto"/>
            <w:vAlign w:val="center"/>
          </w:tcPr>
          <w:p w14:paraId="40599EA4" w14:textId="77777777" w:rsidR="0006611D" w:rsidRPr="00CA19E7" w:rsidRDefault="0006611D" w:rsidP="005B2F16">
            <w:pPr>
              <w:keepNext/>
              <w:keepLines/>
              <w:jc w:val="center"/>
              <w:rPr>
                <w:rFonts w:eastAsia="Calibri"/>
                <w:b/>
              </w:rPr>
            </w:pPr>
            <w:r w:rsidRPr="00CA19E7">
              <w:rPr>
                <w:rFonts w:ascii="Times New Roman" w:hAnsi="Times New Roman"/>
                <w:b/>
                <w:lang w:eastAsia="uk-UA"/>
              </w:rPr>
              <w:t>2020 рік</w:t>
            </w:r>
          </w:p>
        </w:tc>
        <w:tc>
          <w:tcPr>
            <w:tcW w:w="924" w:type="pct"/>
            <w:tcBorders>
              <w:top w:val="single" w:sz="4" w:space="0" w:color="auto"/>
              <w:left w:val="nil"/>
              <w:bottom w:val="single" w:sz="4" w:space="0" w:color="auto"/>
              <w:right w:val="single" w:sz="4" w:space="0" w:color="auto"/>
            </w:tcBorders>
            <w:shd w:val="clear" w:color="auto" w:fill="auto"/>
            <w:vAlign w:val="center"/>
          </w:tcPr>
          <w:p w14:paraId="4927CB40" w14:textId="77777777" w:rsidR="0006611D" w:rsidRPr="00CA19E7" w:rsidRDefault="0006611D" w:rsidP="005B2F16">
            <w:pPr>
              <w:keepNext/>
              <w:keepLines/>
              <w:jc w:val="center"/>
              <w:rPr>
                <w:rFonts w:eastAsia="Calibri"/>
                <w:b/>
              </w:rPr>
            </w:pPr>
            <w:r w:rsidRPr="00CA19E7">
              <w:rPr>
                <w:rFonts w:ascii="Times New Roman" w:hAnsi="Times New Roman"/>
                <w:b/>
                <w:lang w:eastAsia="uk-UA"/>
              </w:rPr>
              <w:t>2021 рік</w:t>
            </w:r>
          </w:p>
        </w:tc>
      </w:tr>
      <w:tr w:rsidR="0006611D" w:rsidRPr="00CA19E7" w14:paraId="60ACC642" w14:textId="77777777" w:rsidTr="00821C24">
        <w:tc>
          <w:tcPr>
            <w:tcW w:w="2813" w:type="pct"/>
          </w:tcPr>
          <w:p w14:paraId="0D0974CF" w14:textId="77777777" w:rsidR="0006611D" w:rsidRPr="00CA19E7" w:rsidRDefault="0006611D" w:rsidP="005B2F16">
            <w:pPr>
              <w:keepNext/>
              <w:keepLines/>
              <w:jc w:val="center"/>
              <w:rPr>
                <w:rFonts w:eastAsia="Calibri"/>
                <w:bCs/>
                <w:sz w:val="16"/>
                <w:szCs w:val="16"/>
              </w:rPr>
            </w:pPr>
            <w:r w:rsidRPr="00CA19E7">
              <w:rPr>
                <w:rFonts w:eastAsia="Calibri"/>
                <w:sz w:val="16"/>
                <w:szCs w:val="16"/>
              </w:rPr>
              <w:t>1</w:t>
            </w:r>
          </w:p>
        </w:tc>
        <w:tc>
          <w:tcPr>
            <w:tcW w:w="1263" w:type="pct"/>
          </w:tcPr>
          <w:p w14:paraId="3ED2CE97" w14:textId="77777777" w:rsidR="0006611D" w:rsidRPr="00CA19E7" w:rsidRDefault="0006611D" w:rsidP="005B2F16">
            <w:pPr>
              <w:keepNext/>
              <w:keepLines/>
              <w:jc w:val="center"/>
              <w:rPr>
                <w:rFonts w:eastAsia="Calibri"/>
                <w:bCs/>
                <w:sz w:val="16"/>
                <w:szCs w:val="16"/>
              </w:rPr>
            </w:pPr>
            <w:r w:rsidRPr="00CA19E7">
              <w:rPr>
                <w:rFonts w:eastAsia="Calibri"/>
                <w:sz w:val="16"/>
                <w:szCs w:val="16"/>
              </w:rPr>
              <w:t>2</w:t>
            </w:r>
          </w:p>
        </w:tc>
        <w:tc>
          <w:tcPr>
            <w:tcW w:w="924" w:type="pct"/>
          </w:tcPr>
          <w:p w14:paraId="384C42D5" w14:textId="77777777" w:rsidR="0006611D" w:rsidRPr="00CA19E7" w:rsidRDefault="0006611D" w:rsidP="005B2F16">
            <w:pPr>
              <w:keepNext/>
              <w:keepLines/>
              <w:jc w:val="center"/>
              <w:rPr>
                <w:rFonts w:eastAsia="Calibri"/>
                <w:bCs/>
                <w:sz w:val="16"/>
                <w:szCs w:val="16"/>
              </w:rPr>
            </w:pPr>
            <w:r w:rsidRPr="00CA19E7">
              <w:rPr>
                <w:rFonts w:eastAsia="Calibri"/>
                <w:sz w:val="16"/>
                <w:szCs w:val="16"/>
              </w:rPr>
              <w:t>3</w:t>
            </w:r>
          </w:p>
        </w:tc>
      </w:tr>
      <w:tr w:rsidR="0006611D" w:rsidRPr="00CA19E7" w14:paraId="21C5C33C" w14:textId="77777777" w:rsidTr="00821C24">
        <w:trPr>
          <w:trHeight w:val="642"/>
        </w:trPr>
        <w:tc>
          <w:tcPr>
            <w:tcW w:w="2813" w:type="pct"/>
            <w:tcBorders>
              <w:top w:val="single" w:sz="4" w:space="0" w:color="auto"/>
              <w:left w:val="single" w:sz="4" w:space="0" w:color="auto"/>
              <w:bottom w:val="single" w:sz="4" w:space="0" w:color="auto"/>
              <w:right w:val="single" w:sz="4" w:space="0" w:color="auto"/>
            </w:tcBorders>
            <w:shd w:val="clear" w:color="auto" w:fill="auto"/>
            <w:vAlign w:val="center"/>
          </w:tcPr>
          <w:p w14:paraId="5F3ECCDB" w14:textId="77777777" w:rsidR="0006611D" w:rsidRPr="00CA19E7" w:rsidRDefault="0006611D" w:rsidP="005B2F16">
            <w:pPr>
              <w:keepNext/>
              <w:keepLines/>
              <w:jc w:val="both"/>
              <w:rPr>
                <w:rFonts w:eastAsia="Calibri"/>
                <w:b/>
                <w:sz w:val="21"/>
                <w:szCs w:val="21"/>
              </w:rPr>
            </w:pPr>
            <w:r w:rsidRPr="00CA19E7">
              <w:rPr>
                <w:rFonts w:ascii="Times New Roman" w:hAnsi="Times New Roman"/>
                <w:sz w:val="21"/>
                <w:szCs w:val="21"/>
                <w:lang w:eastAsia="uk-UA"/>
              </w:rPr>
              <w:t>Обсяг фінансового ресурсу, направленого на галузь  соціального захисту та соціального забезпечення (тис.грн)</w:t>
            </w:r>
          </w:p>
        </w:tc>
        <w:tc>
          <w:tcPr>
            <w:tcW w:w="1263" w:type="pct"/>
            <w:tcBorders>
              <w:top w:val="single" w:sz="4" w:space="0" w:color="auto"/>
              <w:left w:val="single" w:sz="4" w:space="0" w:color="auto"/>
              <w:bottom w:val="single" w:sz="4" w:space="0" w:color="auto"/>
              <w:right w:val="single" w:sz="4" w:space="0" w:color="auto"/>
            </w:tcBorders>
            <w:shd w:val="clear" w:color="auto" w:fill="auto"/>
          </w:tcPr>
          <w:p w14:paraId="0745E992" w14:textId="77777777" w:rsidR="0006611D" w:rsidRPr="00CA19E7" w:rsidRDefault="0006611D" w:rsidP="005B2F16">
            <w:pPr>
              <w:keepNext/>
              <w:keepLines/>
              <w:jc w:val="center"/>
              <w:rPr>
                <w:rFonts w:ascii="Times New Roman" w:hAnsi="Times New Roman" w:cs="Times New Roman"/>
              </w:rPr>
            </w:pPr>
          </w:p>
          <w:p w14:paraId="201E2AC2" w14:textId="77777777" w:rsidR="0006611D" w:rsidRPr="00CA19E7" w:rsidRDefault="0006611D" w:rsidP="005B2F16">
            <w:pPr>
              <w:keepNext/>
              <w:keepLines/>
              <w:jc w:val="center"/>
              <w:rPr>
                <w:rFonts w:ascii="Times New Roman" w:eastAsia="Calibri" w:hAnsi="Times New Roman" w:cs="Times New Roman"/>
                <w:b/>
              </w:rPr>
            </w:pPr>
            <w:r w:rsidRPr="00CA19E7">
              <w:rPr>
                <w:rFonts w:ascii="Times New Roman" w:hAnsi="Times New Roman" w:cs="Times New Roman"/>
              </w:rPr>
              <w:t>24 021,1</w:t>
            </w:r>
          </w:p>
        </w:tc>
        <w:tc>
          <w:tcPr>
            <w:tcW w:w="924" w:type="pct"/>
            <w:tcBorders>
              <w:top w:val="single" w:sz="4" w:space="0" w:color="auto"/>
              <w:left w:val="nil"/>
              <w:bottom w:val="single" w:sz="4" w:space="0" w:color="auto"/>
              <w:right w:val="single" w:sz="4" w:space="0" w:color="auto"/>
            </w:tcBorders>
            <w:shd w:val="clear" w:color="auto" w:fill="auto"/>
          </w:tcPr>
          <w:p w14:paraId="405B081A" w14:textId="77777777" w:rsidR="0006611D" w:rsidRPr="00CA19E7" w:rsidRDefault="0006611D" w:rsidP="005B2F16">
            <w:pPr>
              <w:keepNext/>
              <w:keepLines/>
              <w:jc w:val="center"/>
              <w:rPr>
                <w:rFonts w:ascii="Times New Roman" w:hAnsi="Times New Roman" w:cs="Times New Roman"/>
              </w:rPr>
            </w:pPr>
          </w:p>
          <w:p w14:paraId="7F52AD0D" w14:textId="77777777" w:rsidR="0006611D" w:rsidRPr="00CA19E7" w:rsidRDefault="0006611D" w:rsidP="005B2F16">
            <w:pPr>
              <w:keepNext/>
              <w:keepLines/>
              <w:jc w:val="center"/>
              <w:rPr>
                <w:rFonts w:ascii="Times New Roman" w:eastAsia="Calibri" w:hAnsi="Times New Roman" w:cs="Times New Roman"/>
                <w:b/>
              </w:rPr>
            </w:pPr>
            <w:r w:rsidRPr="00CA19E7">
              <w:rPr>
                <w:rFonts w:ascii="Times New Roman" w:hAnsi="Times New Roman" w:cs="Times New Roman"/>
              </w:rPr>
              <w:t>36 271,8</w:t>
            </w:r>
          </w:p>
        </w:tc>
      </w:tr>
      <w:tr w:rsidR="0006611D" w:rsidRPr="00CA19E7" w14:paraId="7666DF95" w14:textId="77777777" w:rsidTr="00821C24">
        <w:trPr>
          <w:trHeight w:val="282"/>
        </w:trPr>
        <w:tc>
          <w:tcPr>
            <w:tcW w:w="2813" w:type="pct"/>
            <w:tcBorders>
              <w:top w:val="single" w:sz="4" w:space="0" w:color="auto"/>
              <w:left w:val="single" w:sz="4" w:space="0" w:color="auto"/>
              <w:bottom w:val="single" w:sz="4" w:space="0" w:color="auto"/>
              <w:right w:val="single" w:sz="4" w:space="0" w:color="auto"/>
            </w:tcBorders>
            <w:shd w:val="clear" w:color="auto" w:fill="auto"/>
            <w:vAlign w:val="center"/>
          </w:tcPr>
          <w:p w14:paraId="3ADFA3D9" w14:textId="77777777" w:rsidR="0006611D" w:rsidRPr="00CA19E7" w:rsidRDefault="0006611D" w:rsidP="005B2F16">
            <w:pPr>
              <w:keepNext/>
              <w:keepLines/>
              <w:jc w:val="both"/>
              <w:rPr>
                <w:rFonts w:eastAsia="Calibri"/>
                <w:b/>
              </w:rPr>
            </w:pPr>
            <w:r w:rsidRPr="00CA19E7">
              <w:rPr>
                <w:rFonts w:ascii="Times New Roman" w:hAnsi="Times New Roman"/>
                <w:sz w:val="21"/>
                <w:szCs w:val="21"/>
                <w:lang w:eastAsia="uk-UA"/>
              </w:rPr>
              <w:t>Приріст,%</w:t>
            </w:r>
          </w:p>
        </w:tc>
        <w:tc>
          <w:tcPr>
            <w:tcW w:w="1263" w:type="pct"/>
            <w:tcBorders>
              <w:top w:val="nil"/>
              <w:left w:val="single" w:sz="4" w:space="0" w:color="auto"/>
              <w:bottom w:val="single" w:sz="4" w:space="0" w:color="auto"/>
              <w:right w:val="single" w:sz="4" w:space="0" w:color="auto"/>
            </w:tcBorders>
            <w:shd w:val="clear" w:color="auto" w:fill="auto"/>
          </w:tcPr>
          <w:p w14:paraId="309D8783" w14:textId="77777777" w:rsidR="0006611D" w:rsidRPr="00CA19E7" w:rsidRDefault="0006611D" w:rsidP="005B2F16">
            <w:pPr>
              <w:keepNext/>
              <w:keepLines/>
              <w:jc w:val="center"/>
              <w:rPr>
                <w:rFonts w:ascii="Times New Roman" w:eastAsia="Calibri" w:hAnsi="Times New Roman" w:cs="Times New Roman"/>
                <w:b/>
              </w:rPr>
            </w:pPr>
            <w:r w:rsidRPr="00CA19E7">
              <w:rPr>
                <w:rFonts w:ascii="Times New Roman" w:hAnsi="Times New Roman" w:cs="Times New Roman"/>
              </w:rPr>
              <w:t>28</w:t>
            </w:r>
          </w:p>
        </w:tc>
        <w:tc>
          <w:tcPr>
            <w:tcW w:w="924" w:type="pct"/>
            <w:tcBorders>
              <w:top w:val="nil"/>
              <w:left w:val="nil"/>
              <w:bottom w:val="single" w:sz="4" w:space="0" w:color="auto"/>
              <w:right w:val="single" w:sz="4" w:space="0" w:color="auto"/>
            </w:tcBorders>
            <w:shd w:val="clear" w:color="auto" w:fill="auto"/>
          </w:tcPr>
          <w:p w14:paraId="2664719A" w14:textId="77777777" w:rsidR="0006611D" w:rsidRPr="00CA19E7" w:rsidRDefault="0006611D" w:rsidP="005B2F16">
            <w:pPr>
              <w:keepNext/>
              <w:keepLines/>
              <w:jc w:val="center"/>
              <w:rPr>
                <w:rFonts w:ascii="Times New Roman" w:eastAsia="Calibri" w:hAnsi="Times New Roman" w:cs="Times New Roman"/>
                <w:b/>
              </w:rPr>
            </w:pPr>
            <w:r w:rsidRPr="00CA19E7">
              <w:rPr>
                <w:rFonts w:ascii="Times New Roman" w:hAnsi="Times New Roman" w:cs="Times New Roman"/>
              </w:rPr>
              <w:t>151</w:t>
            </w:r>
          </w:p>
        </w:tc>
      </w:tr>
    </w:tbl>
    <w:p w14:paraId="714609FB" w14:textId="72DD03AF" w:rsidR="007A349D" w:rsidRPr="00CA19E7" w:rsidRDefault="007A349D" w:rsidP="0006611D">
      <w:pPr>
        <w:keepNext/>
        <w:keepLines/>
        <w:spacing w:after="0" w:line="240" w:lineRule="auto"/>
        <w:jc w:val="both"/>
        <w:rPr>
          <w:rFonts w:ascii="Times New Roman" w:eastAsia="Calibri" w:hAnsi="Times New Roman" w:cs="Times New Roman"/>
          <w:b/>
          <w:color w:val="0070C0"/>
          <w:sz w:val="26"/>
          <w:szCs w:val="26"/>
        </w:rPr>
      </w:pPr>
    </w:p>
    <w:p w14:paraId="40144C01" w14:textId="77777777" w:rsidR="005372FB" w:rsidRPr="00CA19E7" w:rsidRDefault="005372FB" w:rsidP="005372FB">
      <w:pPr>
        <w:spacing w:after="0" w:line="240" w:lineRule="auto"/>
        <w:ind w:firstLine="567"/>
        <w:jc w:val="center"/>
        <w:rPr>
          <w:rFonts w:ascii="Times New Roman" w:eastAsia="Calibri" w:hAnsi="Times New Roman"/>
          <w:b/>
          <w:bCs/>
          <w:iCs/>
          <w:sz w:val="26"/>
          <w:szCs w:val="26"/>
        </w:rPr>
      </w:pPr>
      <w:bookmarkStart w:id="99" w:name="_Hlk99707719"/>
      <w:bookmarkStart w:id="100" w:name="_Hlk99634045"/>
      <w:r w:rsidRPr="00CA19E7">
        <w:rPr>
          <w:rFonts w:ascii="Times New Roman" w:eastAsia="Calibri" w:hAnsi="Times New Roman"/>
          <w:b/>
          <w:bCs/>
          <w:iCs/>
          <w:sz w:val="26"/>
          <w:szCs w:val="26"/>
        </w:rPr>
        <w:t xml:space="preserve">6.2.10. </w:t>
      </w:r>
      <w:bookmarkEnd w:id="99"/>
      <w:r w:rsidR="0006611D" w:rsidRPr="00CA19E7">
        <w:rPr>
          <w:rFonts w:ascii="Times New Roman" w:eastAsia="Calibri" w:hAnsi="Times New Roman"/>
          <w:b/>
          <w:bCs/>
          <w:iCs/>
          <w:sz w:val="26"/>
          <w:szCs w:val="26"/>
        </w:rPr>
        <w:t xml:space="preserve">Динаміка бюджетного фінансування галузі соціального захисту та </w:t>
      </w:r>
    </w:p>
    <w:p w14:paraId="5E627CD9" w14:textId="4DF7C3AD" w:rsidR="0006611D" w:rsidRPr="00CA19E7" w:rsidRDefault="005372FB" w:rsidP="005372FB">
      <w:pPr>
        <w:spacing w:after="0" w:line="240" w:lineRule="auto"/>
        <w:ind w:firstLine="567"/>
        <w:jc w:val="center"/>
        <w:rPr>
          <w:rFonts w:ascii="Times New Roman" w:eastAsia="Calibri" w:hAnsi="Times New Roman"/>
          <w:b/>
          <w:bCs/>
          <w:iCs/>
          <w:sz w:val="26"/>
          <w:szCs w:val="26"/>
        </w:rPr>
      </w:pPr>
      <w:r w:rsidRPr="00CA19E7">
        <w:rPr>
          <w:rFonts w:ascii="Times New Roman" w:eastAsia="Calibri" w:hAnsi="Times New Roman"/>
          <w:b/>
          <w:bCs/>
          <w:iCs/>
          <w:sz w:val="26"/>
          <w:szCs w:val="26"/>
        </w:rPr>
        <w:t xml:space="preserve">  </w:t>
      </w:r>
      <w:r w:rsidR="0006611D" w:rsidRPr="00CA19E7">
        <w:rPr>
          <w:rFonts w:ascii="Times New Roman" w:eastAsia="Calibri" w:hAnsi="Times New Roman"/>
          <w:b/>
          <w:bCs/>
          <w:iCs/>
          <w:sz w:val="26"/>
          <w:szCs w:val="26"/>
        </w:rPr>
        <w:t>соціального забезпечення за 2020 – 2021 роки наведен</w:t>
      </w:r>
      <w:r w:rsidR="006951B4" w:rsidRPr="00CA19E7">
        <w:rPr>
          <w:rFonts w:ascii="Times New Roman" w:eastAsia="Calibri" w:hAnsi="Times New Roman"/>
          <w:b/>
          <w:bCs/>
          <w:iCs/>
          <w:sz w:val="26"/>
          <w:szCs w:val="26"/>
        </w:rPr>
        <w:t>а</w:t>
      </w:r>
      <w:r w:rsidR="0006611D" w:rsidRPr="00CA19E7">
        <w:rPr>
          <w:rFonts w:ascii="Times New Roman" w:eastAsia="Calibri" w:hAnsi="Times New Roman"/>
          <w:b/>
          <w:bCs/>
          <w:iCs/>
          <w:sz w:val="26"/>
          <w:szCs w:val="26"/>
        </w:rPr>
        <w:t xml:space="preserve"> у наступній діаграмі</w:t>
      </w:r>
      <w:bookmarkEnd w:id="100"/>
      <w:r w:rsidR="0006611D" w:rsidRPr="00CA19E7">
        <w:rPr>
          <w:rFonts w:ascii="Times New Roman" w:eastAsia="Calibri" w:hAnsi="Times New Roman"/>
          <w:b/>
          <w:bCs/>
          <w:iCs/>
          <w:sz w:val="26"/>
          <w:szCs w:val="26"/>
        </w:rPr>
        <w:t>.</w:t>
      </w:r>
    </w:p>
    <w:p w14:paraId="0F2F6F39" w14:textId="77777777" w:rsidR="0006611D" w:rsidRPr="00CA19E7" w:rsidRDefault="0006611D" w:rsidP="0006611D">
      <w:pPr>
        <w:spacing w:after="0" w:line="240" w:lineRule="auto"/>
        <w:ind w:firstLine="567"/>
        <w:jc w:val="both"/>
        <w:rPr>
          <w:rFonts w:ascii="Times New Roman" w:eastAsia="Calibri" w:hAnsi="Times New Roman"/>
          <w:iCs/>
          <w:sz w:val="26"/>
          <w:szCs w:val="26"/>
        </w:rPr>
      </w:pPr>
    </w:p>
    <w:p w14:paraId="2484D5A2" w14:textId="41CE8AC7" w:rsidR="0006611D" w:rsidRPr="00CA19E7" w:rsidRDefault="0006611D" w:rsidP="0006611D">
      <w:pPr>
        <w:spacing w:after="0" w:line="240" w:lineRule="auto"/>
        <w:ind w:firstLine="567"/>
        <w:jc w:val="both"/>
        <w:rPr>
          <w:rFonts w:ascii="Times New Roman" w:eastAsia="Calibri" w:hAnsi="Times New Roman" w:cs="Times New Roman"/>
          <w:b/>
          <w:color w:val="0070C0"/>
          <w:sz w:val="26"/>
          <w:szCs w:val="26"/>
        </w:rPr>
      </w:pPr>
      <w:r w:rsidRPr="00CA19E7">
        <w:rPr>
          <w:rFonts w:ascii="Times New Roman" w:eastAsia="Calibri" w:hAnsi="Times New Roman" w:cs="Times New Roman"/>
          <w:b/>
          <w:color w:val="0070C0"/>
          <w:sz w:val="26"/>
          <w:szCs w:val="26"/>
        </w:rPr>
        <w:t xml:space="preserve">               </w:t>
      </w:r>
      <w:r w:rsidRPr="00CA19E7">
        <w:rPr>
          <w:rFonts w:ascii="Times New Roman" w:hAnsi="Times New Roman" w:cs="Times New Roman"/>
          <w:b/>
          <w:noProof/>
          <w:color w:val="0070C0"/>
          <w:lang w:val="ru-RU" w:eastAsia="ru-RU"/>
        </w:rPr>
        <w:drawing>
          <wp:inline distT="0" distB="0" distL="0" distR="0" wp14:anchorId="7D7D25B9" wp14:editId="451D1EA5">
            <wp:extent cx="4448175" cy="1585567"/>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71991" cy="1594056"/>
                    </a:xfrm>
                    <a:prstGeom prst="rect">
                      <a:avLst/>
                    </a:prstGeom>
                    <a:noFill/>
                  </pic:spPr>
                </pic:pic>
              </a:graphicData>
            </a:graphic>
          </wp:inline>
        </w:drawing>
      </w:r>
    </w:p>
    <w:p w14:paraId="1E446AC6" w14:textId="77777777" w:rsidR="0006611D" w:rsidRPr="00CA19E7" w:rsidRDefault="0006611D" w:rsidP="0006611D">
      <w:pPr>
        <w:keepNext/>
        <w:keepLines/>
        <w:spacing w:after="0" w:line="240" w:lineRule="auto"/>
        <w:jc w:val="both"/>
        <w:rPr>
          <w:rFonts w:ascii="Times New Roman" w:eastAsia="Calibri" w:hAnsi="Times New Roman" w:cs="Times New Roman"/>
          <w:b/>
          <w:color w:val="0070C0"/>
          <w:sz w:val="26"/>
          <w:szCs w:val="26"/>
        </w:rPr>
      </w:pPr>
    </w:p>
    <w:p w14:paraId="62C262D8" w14:textId="5AE4F117" w:rsidR="00917E92" w:rsidRPr="00CA19E7" w:rsidRDefault="00917E92" w:rsidP="00276815">
      <w:pPr>
        <w:spacing w:after="120" w:line="240" w:lineRule="auto"/>
        <w:jc w:val="center"/>
        <w:rPr>
          <w:rFonts w:ascii="Times New Roman" w:hAnsi="Times New Roman" w:cs="Times New Roman"/>
          <w:b/>
          <w:sz w:val="26"/>
          <w:szCs w:val="26"/>
        </w:rPr>
      </w:pPr>
      <w:r w:rsidRPr="00CA19E7">
        <w:rPr>
          <w:rFonts w:ascii="Times New Roman" w:hAnsi="Times New Roman" w:cs="Times New Roman"/>
          <w:b/>
          <w:color w:val="0070C0"/>
        </w:rPr>
        <w:t xml:space="preserve">         </w:t>
      </w:r>
      <w:r w:rsidR="00276815" w:rsidRPr="00CA19E7">
        <w:rPr>
          <w:rFonts w:ascii="Times New Roman" w:eastAsia="Calibri" w:hAnsi="Times New Roman"/>
          <w:b/>
          <w:bCs/>
          <w:iCs/>
          <w:sz w:val="26"/>
          <w:szCs w:val="26"/>
        </w:rPr>
        <w:t xml:space="preserve">6.2.11. </w:t>
      </w:r>
      <w:bookmarkStart w:id="101" w:name="_Hlk100320266"/>
      <w:r w:rsidRPr="00CA19E7">
        <w:rPr>
          <w:rFonts w:ascii="Times New Roman" w:hAnsi="Times New Roman" w:cs="Times New Roman"/>
          <w:b/>
          <w:sz w:val="26"/>
          <w:szCs w:val="26"/>
        </w:rPr>
        <w:t>Заходи, які були здійснені у 2021 році для досягнення визначених цілей та завдань розвитку галузі та очікувані результати від їх реалізації</w:t>
      </w:r>
    </w:p>
    <w:tbl>
      <w:tblPr>
        <w:tblW w:w="4437"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858"/>
        <w:gridCol w:w="2096"/>
      </w:tblGrid>
      <w:tr w:rsidR="00276815" w:rsidRPr="00CA19E7" w14:paraId="758B08BE" w14:textId="77777777" w:rsidTr="00821C24">
        <w:trPr>
          <w:trHeight w:val="286"/>
        </w:trPr>
        <w:tc>
          <w:tcPr>
            <w:tcW w:w="1719" w:type="pct"/>
            <w:tcBorders>
              <w:top w:val="single" w:sz="4" w:space="0" w:color="auto"/>
              <w:left w:val="single" w:sz="4" w:space="0" w:color="auto"/>
              <w:bottom w:val="single" w:sz="4" w:space="0" w:color="auto"/>
              <w:right w:val="single" w:sz="4" w:space="0" w:color="auto"/>
            </w:tcBorders>
            <w:hideMark/>
          </w:tcPr>
          <w:bookmarkEnd w:id="101"/>
          <w:p w14:paraId="6063BD9B" w14:textId="77777777" w:rsidR="00917E92" w:rsidRPr="00CA19E7" w:rsidRDefault="00917E92" w:rsidP="00FD2E5B">
            <w:pPr>
              <w:jc w:val="center"/>
              <w:rPr>
                <w:rFonts w:ascii="Times New Roman" w:eastAsia="Times New Roman" w:hAnsi="Times New Roman" w:cs="Times New Roman"/>
                <w:bCs/>
              </w:rPr>
            </w:pPr>
            <w:r w:rsidRPr="00CA19E7">
              <w:rPr>
                <w:rFonts w:ascii="Times New Roman" w:eastAsia="Times New Roman" w:hAnsi="Times New Roman" w:cs="Times New Roman"/>
              </w:rPr>
              <w:t>Зміст заходу</w:t>
            </w:r>
          </w:p>
        </w:tc>
        <w:tc>
          <w:tcPr>
            <w:tcW w:w="2126" w:type="pct"/>
            <w:tcBorders>
              <w:top w:val="single" w:sz="4" w:space="0" w:color="auto"/>
              <w:left w:val="single" w:sz="4" w:space="0" w:color="auto"/>
              <w:bottom w:val="single" w:sz="4" w:space="0" w:color="auto"/>
              <w:right w:val="single" w:sz="4" w:space="0" w:color="auto"/>
            </w:tcBorders>
            <w:hideMark/>
          </w:tcPr>
          <w:p w14:paraId="6D6DC34A" w14:textId="77777777" w:rsidR="00917E92" w:rsidRPr="00CA19E7" w:rsidRDefault="00917E92" w:rsidP="00FD2E5B">
            <w:pPr>
              <w:jc w:val="center"/>
              <w:rPr>
                <w:rFonts w:ascii="Times New Roman" w:eastAsia="Times New Roman" w:hAnsi="Times New Roman" w:cs="Times New Roman"/>
                <w:bCs/>
              </w:rPr>
            </w:pPr>
            <w:r w:rsidRPr="00CA19E7">
              <w:rPr>
                <w:rFonts w:ascii="Times New Roman" w:eastAsia="Times New Roman" w:hAnsi="Times New Roman" w:cs="Times New Roman"/>
              </w:rPr>
              <w:t>Стан виконання (тис.грн.)</w:t>
            </w:r>
          </w:p>
        </w:tc>
        <w:tc>
          <w:tcPr>
            <w:tcW w:w="1155" w:type="pct"/>
            <w:tcBorders>
              <w:top w:val="single" w:sz="4" w:space="0" w:color="auto"/>
              <w:left w:val="single" w:sz="4" w:space="0" w:color="auto"/>
              <w:bottom w:val="single" w:sz="4" w:space="0" w:color="auto"/>
              <w:right w:val="single" w:sz="4" w:space="0" w:color="auto"/>
            </w:tcBorders>
            <w:hideMark/>
          </w:tcPr>
          <w:p w14:paraId="26E9E1E0" w14:textId="77777777" w:rsidR="00917E92" w:rsidRPr="00CA19E7" w:rsidRDefault="00917E92" w:rsidP="00FD2E5B">
            <w:pPr>
              <w:jc w:val="center"/>
              <w:rPr>
                <w:rFonts w:ascii="Times New Roman" w:eastAsia="Times New Roman" w:hAnsi="Times New Roman" w:cs="Times New Roman"/>
                <w:bCs/>
              </w:rPr>
            </w:pPr>
            <w:r w:rsidRPr="00CA19E7">
              <w:rPr>
                <w:rFonts w:ascii="Times New Roman" w:eastAsia="Times New Roman" w:hAnsi="Times New Roman" w:cs="Times New Roman"/>
              </w:rPr>
              <w:t>Очікуваний результат</w:t>
            </w:r>
          </w:p>
        </w:tc>
      </w:tr>
      <w:tr w:rsidR="00276815" w:rsidRPr="00CA19E7" w14:paraId="5B2CA146" w14:textId="77777777" w:rsidTr="00821C24">
        <w:trPr>
          <w:trHeight w:hRule="exact" w:val="227"/>
        </w:trPr>
        <w:tc>
          <w:tcPr>
            <w:tcW w:w="1719" w:type="pct"/>
            <w:tcBorders>
              <w:top w:val="single" w:sz="4" w:space="0" w:color="auto"/>
              <w:left w:val="single" w:sz="4" w:space="0" w:color="auto"/>
              <w:bottom w:val="single" w:sz="4" w:space="0" w:color="auto"/>
              <w:right w:val="single" w:sz="4" w:space="0" w:color="auto"/>
            </w:tcBorders>
            <w:hideMark/>
          </w:tcPr>
          <w:p w14:paraId="71DB4DF7" w14:textId="77777777" w:rsidR="00917E92" w:rsidRPr="00CA19E7" w:rsidRDefault="00917E92" w:rsidP="00FD2E5B">
            <w:pPr>
              <w:jc w:val="center"/>
              <w:rPr>
                <w:rFonts w:ascii="Times New Roman" w:eastAsia="Times New Roman" w:hAnsi="Times New Roman" w:cs="Times New Roman"/>
                <w:bCs/>
                <w:sz w:val="16"/>
                <w:szCs w:val="16"/>
              </w:rPr>
            </w:pPr>
            <w:r w:rsidRPr="00CA19E7">
              <w:rPr>
                <w:rFonts w:ascii="Times New Roman" w:eastAsia="Times New Roman" w:hAnsi="Times New Roman" w:cs="Times New Roman"/>
                <w:sz w:val="16"/>
                <w:szCs w:val="16"/>
              </w:rPr>
              <w:t>1</w:t>
            </w:r>
          </w:p>
        </w:tc>
        <w:tc>
          <w:tcPr>
            <w:tcW w:w="2126" w:type="pct"/>
            <w:tcBorders>
              <w:top w:val="single" w:sz="4" w:space="0" w:color="auto"/>
              <w:left w:val="single" w:sz="4" w:space="0" w:color="auto"/>
              <w:bottom w:val="single" w:sz="4" w:space="0" w:color="auto"/>
              <w:right w:val="single" w:sz="4" w:space="0" w:color="auto"/>
            </w:tcBorders>
            <w:hideMark/>
          </w:tcPr>
          <w:p w14:paraId="054B0122" w14:textId="77777777" w:rsidR="00917E92" w:rsidRPr="00CA19E7" w:rsidRDefault="00917E92" w:rsidP="00FD2E5B">
            <w:pPr>
              <w:jc w:val="center"/>
              <w:rPr>
                <w:rFonts w:ascii="Times New Roman" w:eastAsia="Times New Roman" w:hAnsi="Times New Roman" w:cs="Times New Roman"/>
                <w:bCs/>
                <w:sz w:val="16"/>
                <w:szCs w:val="16"/>
              </w:rPr>
            </w:pPr>
            <w:r w:rsidRPr="00CA19E7">
              <w:rPr>
                <w:rFonts w:ascii="Times New Roman" w:eastAsia="Times New Roman" w:hAnsi="Times New Roman" w:cs="Times New Roman"/>
                <w:sz w:val="16"/>
                <w:szCs w:val="16"/>
              </w:rPr>
              <w:t>2</w:t>
            </w:r>
          </w:p>
        </w:tc>
        <w:tc>
          <w:tcPr>
            <w:tcW w:w="1155" w:type="pct"/>
            <w:tcBorders>
              <w:top w:val="single" w:sz="4" w:space="0" w:color="auto"/>
              <w:left w:val="single" w:sz="4" w:space="0" w:color="auto"/>
              <w:bottom w:val="single" w:sz="4" w:space="0" w:color="auto"/>
              <w:right w:val="single" w:sz="4" w:space="0" w:color="auto"/>
            </w:tcBorders>
            <w:hideMark/>
          </w:tcPr>
          <w:p w14:paraId="29772755" w14:textId="77777777" w:rsidR="00917E92" w:rsidRPr="00CA19E7" w:rsidRDefault="00917E92" w:rsidP="00FD2E5B">
            <w:pPr>
              <w:jc w:val="center"/>
              <w:rPr>
                <w:rFonts w:ascii="Times New Roman" w:eastAsia="Times New Roman" w:hAnsi="Times New Roman" w:cs="Times New Roman"/>
                <w:bCs/>
                <w:sz w:val="16"/>
                <w:szCs w:val="16"/>
              </w:rPr>
            </w:pPr>
            <w:r w:rsidRPr="00CA19E7">
              <w:rPr>
                <w:rFonts w:ascii="Times New Roman" w:eastAsia="Times New Roman" w:hAnsi="Times New Roman" w:cs="Times New Roman"/>
                <w:sz w:val="16"/>
                <w:szCs w:val="16"/>
              </w:rPr>
              <w:t>3</w:t>
            </w:r>
          </w:p>
        </w:tc>
      </w:tr>
      <w:tr w:rsidR="00276815" w:rsidRPr="00CA19E7" w14:paraId="2EC33725" w14:textId="77777777" w:rsidTr="00821C24">
        <w:trPr>
          <w:trHeight w:val="558"/>
        </w:trPr>
        <w:tc>
          <w:tcPr>
            <w:tcW w:w="1719" w:type="pct"/>
          </w:tcPr>
          <w:p w14:paraId="5A33D983" w14:textId="49ED6EFC" w:rsidR="00917E92" w:rsidRPr="00CA19E7" w:rsidRDefault="00917E92" w:rsidP="00FD2E5B">
            <w:pPr>
              <w:rPr>
                <w:rFonts w:ascii="Times New Roman" w:eastAsia="Times New Roman" w:hAnsi="Times New Roman" w:cs="Times New Roman"/>
                <w:bCs/>
              </w:rPr>
            </w:pPr>
            <w:r w:rsidRPr="00CA19E7">
              <w:rPr>
                <w:rFonts w:ascii="Times New Roman" w:hAnsi="Times New Roman" w:cs="Times New Roman"/>
              </w:rPr>
              <w:t xml:space="preserve">Забезпечення реалізації заходів програми соціальної допомоги та підтримки </w:t>
            </w:r>
            <w:r w:rsidRPr="00CA19E7">
              <w:rPr>
                <w:rFonts w:ascii="Times New Roman" w:hAnsi="Times New Roman" w:cs="Times New Roman"/>
              </w:rPr>
              <w:lastRenderedPageBreak/>
              <w:t xml:space="preserve">мешканців Вараської міської територіальної громади на 2021-2023 роки </w:t>
            </w:r>
          </w:p>
        </w:tc>
        <w:tc>
          <w:tcPr>
            <w:tcW w:w="2126" w:type="pct"/>
            <w:tcBorders>
              <w:top w:val="single" w:sz="4" w:space="0" w:color="auto"/>
              <w:left w:val="single" w:sz="4" w:space="0" w:color="auto"/>
              <w:bottom w:val="single" w:sz="4" w:space="0" w:color="auto"/>
              <w:right w:val="single" w:sz="4" w:space="0" w:color="auto"/>
            </w:tcBorders>
          </w:tcPr>
          <w:p w14:paraId="122C63B0" w14:textId="13D4ADA2" w:rsidR="00917E92" w:rsidRPr="00CA19E7" w:rsidRDefault="00D10EBD" w:rsidP="00D10EBD">
            <w:pPr>
              <w:rPr>
                <w:rFonts w:ascii="Times New Roman" w:eastAsia="Times New Roman" w:hAnsi="Times New Roman" w:cs="Times New Roman"/>
                <w:bCs/>
              </w:rPr>
            </w:pPr>
            <w:r w:rsidRPr="00CA19E7">
              <w:rPr>
                <w:rFonts w:ascii="Times New Roman" w:eastAsia="Times New Roman" w:hAnsi="Times New Roman" w:cs="Times New Roman"/>
                <w:bCs/>
              </w:rPr>
              <w:lastRenderedPageBreak/>
              <w:t xml:space="preserve">У 2021 році було </w:t>
            </w:r>
            <w:r w:rsidR="00435691" w:rsidRPr="00CA19E7">
              <w:rPr>
                <w:rFonts w:ascii="Times New Roman" w:eastAsia="Times New Roman" w:hAnsi="Times New Roman" w:cs="Times New Roman"/>
                <w:bCs/>
              </w:rPr>
              <w:t xml:space="preserve">забезпечено реалізацію заходів програми на загальну суму 7 597,2 тис.грн           </w:t>
            </w:r>
            <w:r w:rsidR="00435691" w:rsidRPr="00CA19E7">
              <w:rPr>
                <w:rFonts w:ascii="Times New Roman" w:eastAsia="Times New Roman" w:hAnsi="Times New Roman" w:cs="Times New Roman"/>
                <w:bCs/>
              </w:rPr>
              <w:lastRenderedPageBreak/>
              <w:t xml:space="preserve">при запланованому обсягу фінансування </w:t>
            </w:r>
            <w:r w:rsidRPr="00CA19E7">
              <w:rPr>
                <w:rFonts w:ascii="Times New Roman" w:eastAsia="Times New Roman" w:hAnsi="Times New Roman" w:cs="Times New Roman"/>
                <w:bCs/>
              </w:rPr>
              <w:t xml:space="preserve"> в сумі  7 776,0 тис.грн</w:t>
            </w:r>
            <w:r w:rsidR="00435691" w:rsidRPr="00CA19E7">
              <w:rPr>
                <w:rFonts w:ascii="Times New Roman" w:eastAsia="Times New Roman" w:hAnsi="Times New Roman" w:cs="Times New Roman"/>
                <w:bCs/>
              </w:rPr>
              <w:t>. (97,7% до плану)</w:t>
            </w:r>
          </w:p>
        </w:tc>
        <w:tc>
          <w:tcPr>
            <w:tcW w:w="1155" w:type="pct"/>
            <w:tcBorders>
              <w:top w:val="single" w:sz="4" w:space="0" w:color="auto"/>
              <w:left w:val="single" w:sz="4" w:space="0" w:color="auto"/>
              <w:bottom w:val="single" w:sz="4" w:space="0" w:color="auto"/>
              <w:right w:val="single" w:sz="4" w:space="0" w:color="auto"/>
            </w:tcBorders>
          </w:tcPr>
          <w:p w14:paraId="4BF91C65" w14:textId="7EC49B67" w:rsidR="00917E92" w:rsidRPr="00CA19E7" w:rsidRDefault="00684D34" w:rsidP="00FD2E5B">
            <w:pPr>
              <w:rPr>
                <w:rFonts w:ascii="Times New Roman" w:eastAsia="Times New Roman" w:hAnsi="Times New Roman" w:cs="Times New Roman"/>
                <w:bCs/>
              </w:rPr>
            </w:pPr>
            <w:r w:rsidRPr="00CA19E7">
              <w:rPr>
                <w:rFonts w:ascii="Times New Roman" w:eastAsia="Times New Roman" w:hAnsi="Times New Roman" w:cs="Times New Roman"/>
                <w:bCs/>
              </w:rPr>
              <w:lastRenderedPageBreak/>
              <w:t xml:space="preserve">Покращення соціального стану </w:t>
            </w:r>
            <w:r w:rsidRPr="00CA19E7">
              <w:rPr>
                <w:rFonts w:ascii="Times New Roman" w:eastAsia="Times New Roman" w:hAnsi="Times New Roman" w:cs="Times New Roman"/>
                <w:bCs/>
              </w:rPr>
              <w:lastRenderedPageBreak/>
              <w:t>представників Вараської МТГ</w:t>
            </w:r>
          </w:p>
        </w:tc>
      </w:tr>
      <w:tr w:rsidR="00276815" w:rsidRPr="00CA19E7" w14:paraId="747B2AAE" w14:textId="77777777" w:rsidTr="00821C24">
        <w:trPr>
          <w:trHeight w:val="694"/>
        </w:trPr>
        <w:tc>
          <w:tcPr>
            <w:tcW w:w="1719" w:type="pct"/>
          </w:tcPr>
          <w:p w14:paraId="122741DD" w14:textId="58B1A483" w:rsidR="00917E92" w:rsidRPr="00CA19E7" w:rsidRDefault="00684D34" w:rsidP="00FD2E5B">
            <w:pPr>
              <w:rPr>
                <w:rFonts w:ascii="Times New Roman" w:eastAsia="Times New Roman" w:hAnsi="Times New Roman" w:cs="Times New Roman"/>
                <w:bCs/>
              </w:rPr>
            </w:pPr>
            <w:r w:rsidRPr="00CA19E7">
              <w:rPr>
                <w:rFonts w:ascii="Times New Roman" w:hAnsi="Times New Roman" w:cs="Times New Roman"/>
              </w:rPr>
              <w:lastRenderedPageBreak/>
              <w:t>У</w:t>
            </w:r>
            <w:r w:rsidR="00917E92" w:rsidRPr="00CA19E7">
              <w:rPr>
                <w:rFonts w:ascii="Times New Roman" w:hAnsi="Times New Roman" w:cs="Times New Roman"/>
              </w:rPr>
              <w:t>досконалення функцій контролю за правомірністю надання соціальної допомоги</w:t>
            </w:r>
            <w:r w:rsidR="00276815" w:rsidRPr="00CA19E7">
              <w:t xml:space="preserve"> </w:t>
            </w:r>
            <w:r w:rsidR="00276815" w:rsidRPr="00CA19E7">
              <w:rPr>
                <w:rFonts w:ascii="Times New Roman" w:hAnsi="Times New Roman" w:cs="Times New Roman"/>
              </w:rPr>
              <w:t>при народженні дитини</w:t>
            </w:r>
          </w:p>
        </w:tc>
        <w:tc>
          <w:tcPr>
            <w:tcW w:w="2126" w:type="pct"/>
            <w:tcBorders>
              <w:top w:val="single" w:sz="4" w:space="0" w:color="auto"/>
              <w:left w:val="single" w:sz="4" w:space="0" w:color="auto"/>
              <w:bottom w:val="single" w:sz="4" w:space="0" w:color="auto"/>
              <w:right w:val="single" w:sz="4" w:space="0" w:color="auto"/>
            </w:tcBorders>
          </w:tcPr>
          <w:p w14:paraId="07167057" w14:textId="5169C9E5" w:rsidR="00917E92" w:rsidRPr="00CA19E7" w:rsidRDefault="00276815" w:rsidP="00276815">
            <w:pPr>
              <w:rPr>
                <w:rFonts w:ascii="Times New Roman" w:eastAsia="Times New Roman" w:hAnsi="Times New Roman" w:cs="Times New Roman"/>
                <w:bCs/>
              </w:rPr>
            </w:pPr>
            <w:r w:rsidRPr="00CA19E7">
              <w:rPr>
                <w:rFonts w:ascii="Times New Roman" w:eastAsia="Times New Roman" w:hAnsi="Times New Roman" w:cs="Times New Roman"/>
                <w:bCs/>
              </w:rPr>
              <w:t>Вараським міським центром соціальних служб здійснювався контроль за цільовим використанням допомоги при народженні дитини і створенням належних умов для повноцінного утримання та виховання дітей. Протягом 2021 року здійснено 249 таких перевірок. Подано 2 пропозиції щодо припинення виплати допомоги через нецільове використання коштів</w:t>
            </w:r>
          </w:p>
        </w:tc>
        <w:tc>
          <w:tcPr>
            <w:tcW w:w="1155" w:type="pct"/>
            <w:tcBorders>
              <w:top w:val="single" w:sz="4" w:space="0" w:color="auto"/>
              <w:left w:val="single" w:sz="4" w:space="0" w:color="auto"/>
              <w:bottom w:val="single" w:sz="4" w:space="0" w:color="auto"/>
              <w:right w:val="single" w:sz="4" w:space="0" w:color="auto"/>
            </w:tcBorders>
          </w:tcPr>
          <w:p w14:paraId="02E05DCD" w14:textId="595D6AAF" w:rsidR="00917E92" w:rsidRPr="00CA19E7" w:rsidRDefault="00276815" w:rsidP="00FD2E5B">
            <w:pPr>
              <w:rPr>
                <w:rFonts w:ascii="Times New Roman" w:eastAsia="Times New Roman" w:hAnsi="Times New Roman" w:cs="Times New Roman"/>
                <w:bCs/>
              </w:rPr>
            </w:pPr>
            <w:r w:rsidRPr="00CA19E7">
              <w:rPr>
                <w:rFonts w:ascii="Times New Roman" w:eastAsia="Times New Roman" w:hAnsi="Times New Roman" w:cs="Times New Roman"/>
                <w:bCs/>
              </w:rPr>
              <w:t>Забезпечення цільового використанням допомоги при народженні дитини</w:t>
            </w:r>
          </w:p>
        </w:tc>
      </w:tr>
    </w:tbl>
    <w:p w14:paraId="3160EF7B" w14:textId="77777777" w:rsidR="00917E92" w:rsidRPr="00CA19E7" w:rsidRDefault="00917E92" w:rsidP="00917E92">
      <w:pPr>
        <w:rPr>
          <w:rFonts w:ascii="Times New Roman" w:hAnsi="Times New Roman" w:cs="Times New Roman"/>
        </w:rPr>
      </w:pPr>
    </w:p>
    <w:p w14:paraId="6CE58B88" w14:textId="77777777" w:rsidR="00DA612F" w:rsidRPr="00CA19E7" w:rsidRDefault="00DA612F" w:rsidP="004E15D9">
      <w:pPr>
        <w:pStyle w:val="10"/>
      </w:pPr>
      <w:bookmarkStart w:id="102" w:name="_Toc99447207"/>
      <w:r w:rsidRPr="00CA19E7">
        <w:t>Охорона здоров'я</w:t>
      </w:r>
      <w:bookmarkEnd w:id="102"/>
    </w:p>
    <w:p w14:paraId="6FB43415" w14:textId="13B6C809" w:rsidR="00911E3F" w:rsidRPr="00CA19E7" w:rsidRDefault="00911E3F" w:rsidP="00554D33">
      <w:pPr>
        <w:pStyle w:val="afa"/>
        <w:keepNext/>
        <w:keepLines/>
        <w:numPr>
          <w:ilvl w:val="2"/>
          <w:numId w:val="49"/>
        </w:numPr>
        <w:tabs>
          <w:tab w:val="left" w:pos="709"/>
        </w:tabs>
        <w:spacing w:before="240" w:after="120"/>
        <w:ind w:left="1077"/>
        <w:contextualSpacing w:val="0"/>
        <w:jc w:val="center"/>
        <w:rPr>
          <w:b/>
          <w:bCs/>
          <w:sz w:val="25"/>
          <w:szCs w:val="25"/>
          <w:lang w:val="uk-UA" w:eastAsia="uk-UA"/>
        </w:rPr>
      </w:pPr>
      <w:r w:rsidRPr="00CA19E7">
        <w:rPr>
          <w:b/>
          <w:bCs/>
          <w:sz w:val="25"/>
          <w:szCs w:val="25"/>
          <w:lang w:val="uk-UA" w:eastAsia="uk-UA"/>
        </w:rPr>
        <w:t>Налагодження роботи та вирішення проблемних питань функціонування комунального некомерційного підприємства Вараської міської ради «Вараська багатопрофільна лікарня»</w:t>
      </w:r>
    </w:p>
    <w:p w14:paraId="2D329620" w14:textId="7DAF4EB6" w:rsidR="00B775DC" w:rsidRPr="00CA19E7" w:rsidRDefault="00B775DC" w:rsidP="00821C24">
      <w:pPr>
        <w:pStyle w:val="afa"/>
        <w:numPr>
          <w:ilvl w:val="0"/>
          <w:numId w:val="74"/>
        </w:numPr>
        <w:tabs>
          <w:tab w:val="left" w:pos="1134"/>
          <w:tab w:val="left" w:pos="1276"/>
        </w:tabs>
        <w:ind w:right="-143" w:hanging="436"/>
        <w:jc w:val="both"/>
        <w:rPr>
          <w:bCs/>
          <w:szCs w:val="26"/>
          <w:lang w:val="uk-UA"/>
        </w:rPr>
      </w:pPr>
      <w:r w:rsidRPr="00CA19E7">
        <w:rPr>
          <w:szCs w:val="26"/>
          <w:lang w:val="uk-UA"/>
        </w:rPr>
        <w:t>На даний час КНП ВМР «ВБЛ» обслуговує населення Вараської МТГ в кількості 54 054 чол</w:t>
      </w:r>
      <w:r w:rsidR="00AB0DA7">
        <w:rPr>
          <w:szCs w:val="26"/>
          <w:lang w:val="uk-UA"/>
        </w:rPr>
        <w:t>.</w:t>
      </w:r>
      <w:r w:rsidRPr="00CA19E7">
        <w:rPr>
          <w:szCs w:val="26"/>
          <w:lang w:val="uk-UA"/>
        </w:rPr>
        <w:t>, із них 10 391 чол. дитячого населення та 43 663 чол. дорослого населення.</w:t>
      </w:r>
    </w:p>
    <w:p w14:paraId="08B6099E" w14:textId="77777777" w:rsidR="00B775DC" w:rsidRPr="00CA19E7" w:rsidRDefault="00B775DC" w:rsidP="00821C24">
      <w:pPr>
        <w:pStyle w:val="afa"/>
        <w:numPr>
          <w:ilvl w:val="0"/>
          <w:numId w:val="74"/>
        </w:numPr>
        <w:tabs>
          <w:tab w:val="left" w:pos="1134"/>
          <w:tab w:val="left" w:pos="1276"/>
        </w:tabs>
        <w:ind w:right="-143" w:hanging="436"/>
        <w:jc w:val="both"/>
        <w:rPr>
          <w:rFonts w:eastAsia="Calibri"/>
          <w:bCs/>
          <w:szCs w:val="26"/>
          <w:lang w:val="uk-UA"/>
        </w:rPr>
      </w:pPr>
      <w:r w:rsidRPr="00CA19E7">
        <w:rPr>
          <w:rFonts w:eastAsia="Calibri"/>
          <w:bCs/>
          <w:szCs w:val="26"/>
          <w:lang w:val="uk-UA"/>
        </w:rPr>
        <w:t>Надходження коштів за звітний період відбувалося шляхом надання медичних субвенцій з державного бюджету місцевому бюджету у 2021 році в сумі 4 486 ,4 тис. грн, коштів бюджету Вараської МТГ – 40 118,6 тис. грн, коштів від НСЗУ – 68 985,7 тис. грн, та платних медичних послуг – 5 182,7 тис. грн.</w:t>
      </w:r>
    </w:p>
    <w:p w14:paraId="4A9BAA85" w14:textId="77777777" w:rsidR="00B775DC" w:rsidRPr="00CA19E7" w:rsidRDefault="00B775DC" w:rsidP="00821C24">
      <w:pPr>
        <w:pStyle w:val="afa"/>
        <w:numPr>
          <w:ilvl w:val="0"/>
          <w:numId w:val="74"/>
        </w:numPr>
        <w:tabs>
          <w:tab w:val="left" w:pos="1134"/>
          <w:tab w:val="left" w:pos="1276"/>
        </w:tabs>
        <w:ind w:right="-229" w:hanging="436"/>
        <w:jc w:val="both"/>
        <w:rPr>
          <w:szCs w:val="26"/>
          <w:lang w:val="uk-UA" w:eastAsia="uk-UA"/>
        </w:rPr>
      </w:pPr>
      <w:r w:rsidRPr="00CA19E7">
        <w:rPr>
          <w:szCs w:val="26"/>
          <w:lang w:val="uk-UA" w:eastAsia="uk-UA"/>
        </w:rPr>
        <w:t xml:space="preserve">За період з січня по березень 2021 року фінансування КНП ВМР «ВБЛ»  забезпечується за рахунок бюджету Вараської МТГ. </w:t>
      </w:r>
      <w:r w:rsidRPr="00CA19E7">
        <w:rPr>
          <w:color w:val="000000"/>
          <w:szCs w:val="26"/>
          <w:lang w:val="uk-UA" w:eastAsia="uk-UA"/>
        </w:rPr>
        <w:t>До заключення договорів з НСЗУ у 2021 році видатки на утримання КНП ВМР «ВБЛ» державою не були забезпечені.</w:t>
      </w:r>
    </w:p>
    <w:p w14:paraId="75A63E0B" w14:textId="77777777" w:rsidR="00B775DC" w:rsidRPr="00CA19E7" w:rsidRDefault="00B775DC" w:rsidP="00821C24">
      <w:pPr>
        <w:keepNext/>
        <w:keepLines/>
        <w:tabs>
          <w:tab w:val="left" w:pos="709"/>
          <w:tab w:val="left" w:pos="1134"/>
          <w:tab w:val="left" w:pos="1276"/>
        </w:tabs>
        <w:spacing w:after="0" w:line="240" w:lineRule="auto"/>
        <w:ind w:left="720" w:hanging="436"/>
        <w:jc w:val="both"/>
        <w:rPr>
          <w:b/>
          <w:bCs/>
          <w:sz w:val="25"/>
          <w:szCs w:val="25"/>
          <w:lang w:eastAsia="uk-UA"/>
        </w:rPr>
      </w:pPr>
    </w:p>
    <w:p w14:paraId="6F3F0B2D" w14:textId="5F03112D" w:rsidR="00911E3F" w:rsidRPr="00CA19E7" w:rsidRDefault="00911E3F" w:rsidP="00821C24">
      <w:pPr>
        <w:pStyle w:val="afa"/>
        <w:keepNext/>
        <w:keepLines/>
        <w:numPr>
          <w:ilvl w:val="2"/>
          <w:numId w:val="49"/>
        </w:numPr>
        <w:tabs>
          <w:tab w:val="left" w:pos="709"/>
          <w:tab w:val="left" w:pos="1134"/>
          <w:tab w:val="left" w:pos="1276"/>
        </w:tabs>
        <w:ind w:left="720" w:hanging="436"/>
        <w:jc w:val="center"/>
        <w:rPr>
          <w:b/>
          <w:bCs/>
          <w:sz w:val="25"/>
          <w:szCs w:val="25"/>
          <w:lang w:val="uk-UA" w:eastAsia="uk-UA"/>
        </w:rPr>
      </w:pPr>
      <w:r w:rsidRPr="00CA19E7">
        <w:rPr>
          <w:b/>
          <w:bCs/>
          <w:sz w:val="25"/>
          <w:szCs w:val="25"/>
          <w:lang w:val="uk-UA" w:eastAsia="uk-UA"/>
        </w:rPr>
        <w:t>Впровадження заходів по реформуванню вторинної ланки медичної допомоги</w:t>
      </w:r>
    </w:p>
    <w:p w14:paraId="19E9D2CC" w14:textId="77777777" w:rsidR="00F97320" w:rsidRPr="00CA19E7" w:rsidRDefault="00F97320" w:rsidP="00821C24">
      <w:pPr>
        <w:keepNext/>
        <w:keepLines/>
        <w:tabs>
          <w:tab w:val="left" w:pos="709"/>
          <w:tab w:val="left" w:pos="1134"/>
          <w:tab w:val="left" w:pos="1276"/>
        </w:tabs>
        <w:spacing w:after="0" w:line="240" w:lineRule="auto"/>
        <w:ind w:left="720" w:hanging="436"/>
        <w:jc w:val="both"/>
        <w:rPr>
          <w:b/>
          <w:bCs/>
          <w:sz w:val="25"/>
          <w:szCs w:val="25"/>
          <w:lang w:eastAsia="uk-UA"/>
        </w:rPr>
      </w:pPr>
    </w:p>
    <w:p w14:paraId="4E2FA71B" w14:textId="77777777" w:rsidR="00B775DC" w:rsidRPr="00CA19E7" w:rsidRDefault="00B775DC" w:rsidP="00821C24">
      <w:pPr>
        <w:pStyle w:val="afa"/>
        <w:numPr>
          <w:ilvl w:val="4"/>
          <w:numId w:val="75"/>
        </w:numPr>
        <w:tabs>
          <w:tab w:val="left" w:pos="1134"/>
          <w:tab w:val="left" w:pos="1276"/>
        </w:tabs>
        <w:ind w:left="720" w:right="-229" w:hanging="436"/>
        <w:jc w:val="both"/>
        <w:rPr>
          <w:rFonts w:eastAsia="Calibri"/>
          <w:szCs w:val="26"/>
          <w:lang w:val="uk-UA"/>
        </w:rPr>
      </w:pPr>
      <w:r w:rsidRPr="00CA19E7">
        <w:rPr>
          <w:szCs w:val="26"/>
          <w:lang w:val="uk-UA" w:eastAsia="uk-UA"/>
        </w:rPr>
        <w:t xml:space="preserve">В 2021 році заключено 15 договорів з НСЗУ. </w:t>
      </w:r>
      <w:r w:rsidRPr="00CA19E7">
        <w:rPr>
          <w:rFonts w:eastAsia="Calibri"/>
          <w:szCs w:val="26"/>
          <w:lang w:val="uk-UA"/>
        </w:rPr>
        <w:t>З грудня 2020 року було заключено договір з НСЗУ на надання медичних послуг за пакетом 31 «Стаціонарна допомога пацієнтам з гострою респіраторною хворобою COVID-19, спричиненою коронавірусом SARS-CoV-2. Згідно договору працювало в 2021 році 4 команд для надання допомоги хворим з COVID-19. Станом на 31.12.2021 проліковано 608 пацієнтів хворих на ковід.</w:t>
      </w:r>
    </w:p>
    <w:p w14:paraId="152A9705" w14:textId="77777777" w:rsidR="00B775DC" w:rsidRPr="00CA19E7" w:rsidRDefault="00B775DC" w:rsidP="00821C24">
      <w:pPr>
        <w:pStyle w:val="afa"/>
        <w:numPr>
          <w:ilvl w:val="4"/>
          <w:numId w:val="75"/>
        </w:numPr>
        <w:tabs>
          <w:tab w:val="left" w:pos="1134"/>
          <w:tab w:val="left" w:pos="1276"/>
        </w:tabs>
        <w:ind w:left="720" w:right="-229" w:hanging="436"/>
        <w:jc w:val="both"/>
        <w:rPr>
          <w:szCs w:val="26"/>
          <w:lang w:val="uk-UA" w:eastAsia="uk-UA"/>
        </w:rPr>
      </w:pPr>
      <w:r w:rsidRPr="00CA19E7">
        <w:rPr>
          <w:rFonts w:eastAsia="Calibri"/>
          <w:szCs w:val="26"/>
          <w:lang w:val="uk-UA"/>
        </w:rPr>
        <w:t>В  2021 році в лікарні  розгорнуто 123 ліжок для лікування хворих на коронавірусну хворобу. В наявності 92 точок централізованого постачання кисню та 21 кисневих концентраторів (113 точок взагалі), що забезпечує на даний час потребу киснетерапії.</w:t>
      </w:r>
    </w:p>
    <w:p w14:paraId="1DF056FC" w14:textId="77777777" w:rsidR="00B775DC" w:rsidRPr="00CA19E7" w:rsidRDefault="00B775DC" w:rsidP="00821C24">
      <w:pPr>
        <w:pStyle w:val="afa"/>
        <w:numPr>
          <w:ilvl w:val="4"/>
          <w:numId w:val="75"/>
        </w:numPr>
        <w:tabs>
          <w:tab w:val="left" w:pos="1134"/>
          <w:tab w:val="left" w:pos="1276"/>
        </w:tabs>
        <w:spacing w:before="60"/>
        <w:ind w:left="720" w:right="-229" w:hanging="436"/>
        <w:jc w:val="both"/>
        <w:rPr>
          <w:szCs w:val="26"/>
          <w:lang w:val="uk-UA"/>
        </w:rPr>
      </w:pPr>
      <w:r w:rsidRPr="00CA19E7">
        <w:rPr>
          <w:szCs w:val="26"/>
          <w:lang w:val="uk-UA"/>
        </w:rPr>
        <w:t xml:space="preserve">За даними звіту за 2021 рік поліклінічними підрозділами проведено 168 152 відвідувань. </w:t>
      </w:r>
    </w:p>
    <w:p w14:paraId="2845D5EB" w14:textId="3CDDAFA1" w:rsidR="00B775DC" w:rsidRPr="00CA19E7" w:rsidRDefault="00B775DC" w:rsidP="00821C24">
      <w:pPr>
        <w:pStyle w:val="afa"/>
        <w:numPr>
          <w:ilvl w:val="4"/>
          <w:numId w:val="75"/>
        </w:numPr>
        <w:tabs>
          <w:tab w:val="left" w:pos="1134"/>
          <w:tab w:val="left" w:pos="1276"/>
        </w:tabs>
        <w:spacing w:before="60"/>
        <w:ind w:left="720" w:right="-229" w:hanging="436"/>
        <w:jc w:val="both"/>
        <w:rPr>
          <w:szCs w:val="26"/>
          <w:lang w:val="uk-UA" w:eastAsia="uk-UA"/>
        </w:rPr>
      </w:pPr>
      <w:r w:rsidRPr="00CA19E7">
        <w:rPr>
          <w:bCs/>
          <w:szCs w:val="26"/>
          <w:lang w:val="uk-UA"/>
        </w:rPr>
        <w:t xml:space="preserve">КНП ВМР «ВБЛ» </w:t>
      </w:r>
      <w:r w:rsidRPr="00CA19E7">
        <w:rPr>
          <w:szCs w:val="26"/>
          <w:lang w:val="uk-UA"/>
        </w:rPr>
        <w:t>розраховано понад 420 платних послуг, які надаються в лікарні, отримано надходження в сумі 255,5 тис. грн; укладено договори з страховими компаніями «Уніка» та «Альфа»;</w:t>
      </w:r>
      <w:r w:rsidRPr="00CA19E7">
        <w:rPr>
          <w:rFonts w:eastAsia="Calibri"/>
          <w:szCs w:val="26"/>
          <w:lang w:val="uk-UA"/>
        </w:rPr>
        <w:t xml:space="preserve"> укладено договори </w:t>
      </w:r>
      <w:r w:rsidRPr="00CA19E7">
        <w:rPr>
          <w:rFonts w:eastAsia="Calibri"/>
          <w:bCs/>
          <w:szCs w:val="26"/>
          <w:lang w:val="uk-UA"/>
        </w:rPr>
        <w:t xml:space="preserve">з </w:t>
      </w:r>
      <w:r w:rsidRPr="00CA19E7">
        <w:rPr>
          <w:rFonts w:eastAsia="Calibri"/>
          <w:szCs w:val="26"/>
          <w:lang w:val="uk-UA"/>
        </w:rPr>
        <w:t xml:space="preserve">КНП ВМР «Вараськиий ЦПМД», </w:t>
      </w:r>
      <w:r w:rsidRPr="00CA19E7">
        <w:rPr>
          <w:szCs w:val="26"/>
          <w:lang w:val="uk-UA" w:eastAsia="uk-UA"/>
        </w:rPr>
        <w:t xml:space="preserve">ФОП Бортнік Г.М., </w:t>
      </w:r>
      <w:r w:rsidR="00AB0DA7">
        <w:rPr>
          <w:szCs w:val="26"/>
          <w:lang w:val="uk-UA" w:eastAsia="uk-UA"/>
        </w:rPr>
        <w:t>ФО</w:t>
      </w:r>
      <w:r w:rsidRPr="00CA19E7">
        <w:rPr>
          <w:szCs w:val="26"/>
          <w:lang w:val="uk-UA" w:eastAsia="uk-UA"/>
        </w:rPr>
        <w:t>П Лаврук Н.В.</w:t>
      </w:r>
      <w:r w:rsidRPr="00CA19E7">
        <w:rPr>
          <w:rFonts w:eastAsia="Calibri"/>
          <w:szCs w:val="26"/>
          <w:lang w:val="uk-UA"/>
        </w:rPr>
        <w:t xml:space="preserve"> </w:t>
      </w:r>
      <w:r w:rsidRPr="00CA19E7">
        <w:rPr>
          <w:rFonts w:eastAsia="Calibri"/>
          <w:bCs/>
          <w:szCs w:val="26"/>
          <w:lang w:val="uk-UA"/>
        </w:rPr>
        <w:t xml:space="preserve">по відшкодуванню вартості лабораторних досліджень; </w:t>
      </w:r>
      <w:r w:rsidRPr="00CA19E7">
        <w:rPr>
          <w:szCs w:val="26"/>
          <w:lang w:val="uk-UA"/>
        </w:rPr>
        <w:t xml:space="preserve">придбано консалтингові послуги з прання білизни; </w:t>
      </w:r>
      <w:r w:rsidRPr="00CA19E7">
        <w:rPr>
          <w:bCs/>
          <w:szCs w:val="26"/>
          <w:lang w:val="uk-UA"/>
        </w:rPr>
        <w:t xml:space="preserve">встановлено вуличне освітлення на території лікарні; </w:t>
      </w:r>
      <w:r w:rsidRPr="00CA19E7">
        <w:rPr>
          <w:szCs w:val="26"/>
          <w:lang w:val="uk-UA"/>
        </w:rPr>
        <w:t xml:space="preserve">встановлено систему відеонагляду КНП ВМР «Вараська </w:t>
      </w:r>
      <w:r w:rsidRPr="00CA19E7">
        <w:rPr>
          <w:szCs w:val="26"/>
          <w:lang w:val="uk-UA"/>
        </w:rPr>
        <w:lastRenderedPageBreak/>
        <w:t xml:space="preserve">багатопрофільна лікарня»; </w:t>
      </w:r>
      <w:r w:rsidRPr="00CA19E7">
        <w:rPr>
          <w:bCs/>
          <w:szCs w:val="26"/>
          <w:lang w:val="uk-UA"/>
        </w:rPr>
        <w:t xml:space="preserve">встановлено внутрішній телефонний зв’язок - IP-телефонія; створено </w:t>
      </w:r>
      <w:r w:rsidRPr="00CA19E7">
        <w:rPr>
          <w:spacing w:val="11"/>
          <w:szCs w:val="26"/>
          <w:shd w:val="clear" w:color="auto" w:fill="FFFFFF"/>
          <w:lang w:val="uk-UA"/>
        </w:rPr>
        <w:t>ефективний та сучасний call-центр</w:t>
      </w:r>
      <w:r w:rsidRPr="00CA19E7">
        <w:rPr>
          <w:bCs/>
          <w:szCs w:val="26"/>
          <w:lang w:val="uk-UA"/>
        </w:rPr>
        <w:t xml:space="preserve"> і т.д.</w:t>
      </w:r>
    </w:p>
    <w:p w14:paraId="3164B598" w14:textId="77777777" w:rsidR="00B775DC" w:rsidRPr="00CA19E7" w:rsidRDefault="00B775DC" w:rsidP="00821C24">
      <w:pPr>
        <w:pStyle w:val="afa"/>
        <w:keepNext/>
        <w:keepLines/>
        <w:tabs>
          <w:tab w:val="left" w:pos="709"/>
          <w:tab w:val="left" w:pos="1134"/>
          <w:tab w:val="left" w:pos="1276"/>
        </w:tabs>
        <w:spacing w:before="120"/>
        <w:ind w:hanging="436"/>
        <w:jc w:val="both"/>
        <w:rPr>
          <w:b/>
          <w:bCs/>
          <w:sz w:val="25"/>
          <w:szCs w:val="25"/>
          <w:lang w:val="uk-UA" w:eastAsia="uk-UA"/>
        </w:rPr>
      </w:pPr>
    </w:p>
    <w:p w14:paraId="609CBFCC" w14:textId="4E138C88" w:rsidR="00911E3F" w:rsidRPr="00CA19E7" w:rsidRDefault="00911E3F" w:rsidP="00821C24">
      <w:pPr>
        <w:pStyle w:val="afa"/>
        <w:keepNext/>
        <w:keepLines/>
        <w:numPr>
          <w:ilvl w:val="2"/>
          <w:numId w:val="49"/>
        </w:numPr>
        <w:tabs>
          <w:tab w:val="left" w:pos="709"/>
          <w:tab w:val="left" w:pos="1134"/>
          <w:tab w:val="left" w:pos="1276"/>
        </w:tabs>
        <w:spacing w:before="120"/>
        <w:ind w:left="720" w:hanging="436"/>
        <w:jc w:val="center"/>
        <w:rPr>
          <w:rFonts w:eastAsia="Calibri"/>
          <w:b/>
          <w:bCs/>
          <w:szCs w:val="26"/>
          <w:lang w:val="uk-UA" w:eastAsia="en-US"/>
        </w:rPr>
      </w:pPr>
      <w:r w:rsidRPr="00CA19E7">
        <w:rPr>
          <w:b/>
          <w:bCs/>
          <w:sz w:val="25"/>
          <w:szCs w:val="25"/>
          <w:lang w:val="uk-UA" w:eastAsia="uk-UA"/>
        </w:rPr>
        <w:t>Забезпечення діяльності закладів охорони здоров’я, проведення капітальних ремонтів приміщень та забезпечення закладів охорони здоров’я медичним обладнанням та інструментарієм</w:t>
      </w:r>
    </w:p>
    <w:p w14:paraId="48B69162" w14:textId="77777777" w:rsidR="00B775DC" w:rsidRPr="00CA19E7" w:rsidRDefault="00B775DC" w:rsidP="00821C24">
      <w:pPr>
        <w:tabs>
          <w:tab w:val="left" w:pos="1134"/>
          <w:tab w:val="left" w:pos="1276"/>
        </w:tabs>
        <w:spacing w:after="0" w:line="240" w:lineRule="auto"/>
        <w:ind w:left="720" w:right="-143" w:hanging="436"/>
        <w:jc w:val="both"/>
        <w:rPr>
          <w:rFonts w:ascii="Times New Roman" w:hAnsi="Times New Roman" w:cs="Times New Roman"/>
          <w:b/>
          <w:sz w:val="26"/>
          <w:szCs w:val="26"/>
        </w:rPr>
      </w:pPr>
    </w:p>
    <w:p w14:paraId="7C3F0528" w14:textId="15AE4A02" w:rsidR="00911E3F" w:rsidRPr="00CA19E7" w:rsidRDefault="00911E3F" w:rsidP="00821C24">
      <w:pPr>
        <w:pStyle w:val="afa"/>
        <w:numPr>
          <w:ilvl w:val="4"/>
          <w:numId w:val="76"/>
        </w:numPr>
        <w:shd w:val="clear" w:color="auto" w:fill="FFFFFF"/>
        <w:tabs>
          <w:tab w:val="left" w:pos="567"/>
          <w:tab w:val="left" w:pos="1134"/>
          <w:tab w:val="left" w:pos="1276"/>
        </w:tabs>
        <w:ind w:left="720" w:right="-229" w:hanging="436"/>
        <w:jc w:val="both"/>
        <w:rPr>
          <w:rFonts w:eastAsia="Calibri"/>
          <w:szCs w:val="26"/>
          <w:lang w:val="uk-UA"/>
        </w:rPr>
      </w:pPr>
      <w:r w:rsidRPr="00CA19E7">
        <w:rPr>
          <w:rFonts w:eastAsia="Calibri"/>
          <w:szCs w:val="26"/>
          <w:lang w:val="uk-UA"/>
        </w:rPr>
        <w:t>За рахунок коштів бюджету Вараської МТГ в КНП ВМР «ВБЛ» проведено оновлення матеріальної бази, встановлено кисневу станцію, ПЛР лабораторію. Відремонтовано частину приміщення головного корпусу під відділення гемодіалізу, з облаштуванням обладнання і ліжок, а саме:</w:t>
      </w:r>
    </w:p>
    <w:p w14:paraId="18B5D3B5" w14:textId="77777777" w:rsidR="00911E3F" w:rsidRPr="00CA19E7" w:rsidRDefault="00911E3F" w:rsidP="00821C24">
      <w:pPr>
        <w:pStyle w:val="afa"/>
        <w:numPr>
          <w:ilvl w:val="4"/>
          <w:numId w:val="76"/>
        </w:numPr>
        <w:tabs>
          <w:tab w:val="left" w:pos="1134"/>
          <w:tab w:val="left" w:pos="1276"/>
        </w:tabs>
        <w:spacing w:before="60"/>
        <w:ind w:left="720" w:right="-229" w:hanging="436"/>
        <w:jc w:val="both"/>
        <w:rPr>
          <w:bCs/>
          <w:szCs w:val="26"/>
          <w:lang w:val="uk-UA"/>
        </w:rPr>
      </w:pPr>
      <w:r w:rsidRPr="00CA19E7">
        <w:rPr>
          <w:szCs w:val="26"/>
          <w:shd w:val="clear" w:color="auto" w:fill="FFFFFF"/>
          <w:lang w:val="uk-UA"/>
        </w:rPr>
        <w:t>в червні 2021 року відкрито ПЛР-відділ, за рахунок коштів місцевого бюджету в розмірі 5 224,21 тис. грн. та від УОЗ Рівненської ОДА було закуплено автоматичну станцію для екстракції нуклеїнової кислоти на суму 450,0 тис. грн, придбано обладнання за кошти ВП «Рівненська АЕС» на суму 1 952,4 тис. грн, загальна сума витрат становить 7 626,58 тис. грн. На 01.01.2022 проведено 3 300 досліджень, термін виконання 1 день;</w:t>
      </w:r>
    </w:p>
    <w:p w14:paraId="12878A1E" w14:textId="77777777" w:rsidR="00911E3F" w:rsidRPr="00CA19E7" w:rsidRDefault="00911E3F" w:rsidP="00821C24">
      <w:pPr>
        <w:pStyle w:val="afa"/>
        <w:numPr>
          <w:ilvl w:val="4"/>
          <w:numId w:val="76"/>
        </w:numPr>
        <w:tabs>
          <w:tab w:val="left" w:pos="1134"/>
          <w:tab w:val="left" w:pos="1276"/>
        </w:tabs>
        <w:spacing w:before="60"/>
        <w:ind w:left="720" w:right="-229" w:hanging="436"/>
        <w:jc w:val="both"/>
        <w:rPr>
          <w:bCs/>
          <w:color w:val="000000"/>
          <w:szCs w:val="26"/>
          <w:lang w:val="uk-UA"/>
        </w:rPr>
      </w:pPr>
      <w:r w:rsidRPr="00CA19E7">
        <w:rPr>
          <w:szCs w:val="26"/>
          <w:lang w:val="uk-UA"/>
        </w:rPr>
        <w:t>в серпні 2021 року придбано кисневу станцію та встановлено зовнішні кисневі мережі на суму 9 552,1 тис. грн., яка безперебійно забезпечує потреби лікарні згідно завантаження</w:t>
      </w:r>
      <w:r w:rsidRPr="00CA19E7">
        <w:rPr>
          <w:color w:val="000000"/>
          <w:szCs w:val="26"/>
          <w:lang w:val="uk-UA"/>
        </w:rPr>
        <w:t>;</w:t>
      </w:r>
    </w:p>
    <w:p w14:paraId="74CA5FAF" w14:textId="380BC0F7" w:rsidR="00911E3F" w:rsidRPr="00CA19E7" w:rsidRDefault="00911E3F" w:rsidP="00821C24">
      <w:pPr>
        <w:pStyle w:val="afa"/>
        <w:numPr>
          <w:ilvl w:val="4"/>
          <w:numId w:val="76"/>
        </w:numPr>
        <w:tabs>
          <w:tab w:val="left" w:pos="1134"/>
          <w:tab w:val="left" w:pos="1276"/>
        </w:tabs>
        <w:spacing w:before="60"/>
        <w:ind w:left="720" w:right="-229" w:hanging="436"/>
        <w:jc w:val="both"/>
        <w:rPr>
          <w:bCs/>
          <w:szCs w:val="26"/>
          <w:lang w:val="uk-UA"/>
        </w:rPr>
      </w:pPr>
      <w:r w:rsidRPr="00CA19E7">
        <w:rPr>
          <w:bCs/>
          <w:szCs w:val="26"/>
          <w:lang w:val="uk-UA"/>
        </w:rPr>
        <w:t>в грудні 2021 року завершено капітальний ремонт під відділення гемодіалізу, роботи проведено на суму – 1 477, 1 тис. грн.</w:t>
      </w:r>
    </w:p>
    <w:p w14:paraId="12C5C506" w14:textId="29126616" w:rsidR="00911E3F" w:rsidRPr="00CA19E7" w:rsidRDefault="00911E3F" w:rsidP="00821C24">
      <w:pPr>
        <w:pStyle w:val="afa"/>
        <w:numPr>
          <w:ilvl w:val="4"/>
          <w:numId w:val="76"/>
        </w:numPr>
        <w:tabs>
          <w:tab w:val="left" w:pos="1134"/>
          <w:tab w:val="left" w:pos="1276"/>
        </w:tabs>
        <w:spacing w:before="60"/>
        <w:ind w:left="720" w:right="-229" w:hanging="436"/>
        <w:jc w:val="both"/>
        <w:rPr>
          <w:bCs/>
          <w:szCs w:val="26"/>
          <w:lang w:val="uk-UA"/>
        </w:rPr>
      </w:pPr>
      <w:r w:rsidRPr="00CA19E7">
        <w:rPr>
          <w:bCs/>
          <w:szCs w:val="26"/>
          <w:lang w:val="uk-UA"/>
        </w:rPr>
        <w:t xml:space="preserve">По державній субвенції отримано обладнання на суму - 3 392,0 тис.  грн, а саме: ліжко для прийому пологів вартістю 403,0 тис. грн, 4 ліжка реабілітаційних електричних вартістю 164,0 тис. грн, стіл загально-хірургічний вартістю 325,0 </w:t>
      </w:r>
      <w:r w:rsidR="004D10B7">
        <w:rPr>
          <w:bCs/>
          <w:szCs w:val="26"/>
          <w:lang w:val="uk-UA"/>
        </w:rPr>
        <w:t xml:space="preserve">тис. </w:t>
      </w:r>
      <w:r w:rsidRPr="00CA19E7">
        <w:rPr>
          <w:bCs/>
          <w:szCs w:val="26"/>
          <w:lang w:val="uk-UA"/>
        </w:rPr>
        <w:t>грн, рентген-апарат вартістю 2 500,0 тис. грн.</w:t>
      </w:r>
    </w:p>
    <w:p w14:paraId="482421D0" w14:textId="1C241C28" w:rsidR="00911E3F" w:rsidRPr="00CA19E7" w:rsidRDefault="00911E3F" w:rsidP="00821C24">
      <w:pPr>
        <w:pStyle w:val="afa"/>
        <w:numPr>
          <w:ilvl w:val="4"/>
          <w:numId w:val="76"/>
        </w:numPr>
        <w:tabs>
          <w:tab w:val="left" w:pos="1134"/>
          <w:tab w:val="left" w:pos="1276"/>
        </w:tabs>
        <w:spacing w:before="60"/>
        <w:ind w:left="720" w:right="-229" w:hanging="436"/>
        <w:jc w:val="both"/>
        <w:rPr>
          <w:szCs w:val="26"/>
          <w:lang w:val="uk-UA" w:eastAsia="uk-UA"/>
        </w:rPr>
      </w:pPr>
      <w:r w:rsidRPr="00CA19E7">
        <w:rPr>
          <w:szCs w:val="26"/>
          <w:lang w:val="uk-UA" w:eastAsia="uk-UA"/>
        </w:rPr>
        <w:t>До Вараської МТГ приєднано 4 амбулаторії та 6 ФАПів: Більськовільська АЗПСМ, Мульчицька АЗПСМ, Сопачівська АЗПСМ, Заболоттівська АЗПСМ, ФАПи с.</w:t>
      </w:r>
      <w:r w:rsidR="00F74529">
        <w:rPr>
          <w:szCs w:val="26"/>
          <w:lang w:val="uk-UA" w:eastAsia="uk-UA"/>
        </w:rPr>
        <w:t xml:space="preserve"> </w:t>
      </w:r>
      <w:r w:rsidRPr="00CA19E7">
        <w:rPr>
          <w:szCs w:val="26"/>
          <w:lang w:val="uk-UA" w:eastAsia="uk-UA"/>
        </w:rPr>
        <w:t>Березино,</w:t>
      </w:r>
      <w:r w:rsidR="00F74529">
        <w:rPr>
          <w:szCs w:val="26"/>
          <w:lang w:val="uk-UA" w:eastAsia="uk-UA"/>
        </w:rPr>
        <w:t xml:space="preserve">  </w:t>
      </w:r>
      <w:r w:rsidRPr="00CA19E7">
        <w:rPr>
          <w:szCs w:val="26"/>
          <w:lang w:val="uk-UA" w:eastAsia="uk-UA"/>
        </w:rPr>
        <w:t xml:space="preserve"> с.</w:t>
      </w:r>
      <w:r w:rsidR="00F74529">
        <w:rPr>
          <w:szCs w:val="26"/>
          <w:lang w:val="uk-UA" w:eastAsia="uk-UA"/>
        </w:rPr>
        <w:t xml:space="preserve"> </w:t>
      </w:r>
      <w:r w:rsidRPr="00CA19E7">
        <w:rPr>
          <w:szCs w:val="26"/>
          <w:lang w:val="uk-UA" w:eastAsia="uk-UA"/>
        </w:rPr>
        <w:t>Рудка, с.</w:t>
      </w:r>
      <w:r w:rsidR="00F74529">
        <w:rPr>
          <w:szCs w:val="26"/>
          <w:lang w:val="uk-UA" w:eastAsia="uk-UA"/>
        </w:rPr>
        <w:t xml:space="preserve"> </w:t>
      </w:r>
      <w:r w:rsidRPr="00CA19E7">
        <w:rPr>
          <w:szCs w:val="26"/>
          <w:lang w:val="uk-UA" w:eastAsia="uk-UA"/>
        </w:rPr>
        <w:t>Озерці, с.</w:t>
      </w:r>
      <w:r w:rsidR="00F74529">
        <w:rPr>
          <w:szCs w:val="26"/>
          <w:lang w:val="uk-UA" w:eastAsia="uk-UA"/>
        </w:rPr>
        <w:t xml:space="preserve"> </w:t>
      </w:r>
      <w:r w:rsidRPr="00CA19E7">
        <w:rPr>
          <w:szCs w:val="26"/>
          <w:lang w:val="uk-UA" w:eastAsia="uk-UA"/>
        </w:rPr>
        <w:t>Собіщиці,с.</w:t>
      </w:r>
      <w:r w:rsidR="00F74529">
        <w:rPr>
          <w:szCs w:val="26"/>
          <w:lang w:val="uk-UA" w:eastAsia="uk-UA"/>
        </w:rPr>
        <w:t xml:space="preserve"> </w:t>
      </w:r>
      <w:r w:rsidRPr="00CA19E7">
        <w:rPr>
          <w:szCs w:val="26"/>
          <w:lang w:val="uk-UA" w:eastAsia="uk-UA"/>
        </w:rPr>
        <w:t>Уріччя, с.</w:t>
      </w:r>
      <w:r w:rsidR="00F74529">
        <w:rPr>
          <w:szCs w:val="26"/>
          <w:lang w:val="uk-UA" w:eastAsia="uk-UA"/>
        </w:rPr>
        <w:t xml:space="preserve"> </w:t>
      </w:r>
      <w:r w:rsidRPr="00CA19E7">
        <w:rPr>
          <w:szCs w:val="26"/>
          <w:lang w:val="uk-UA" w:eastAsia="uk-UA"/>
        </w:rPr>
        <w:t xml:space="preserve">СТ.Рафалівка. </w:t>
      </w:r>
    </w:p>
    <w:p w14:paraId="749B43AE" w14:textId="685DCB09" w:rsidR="00911E3F" w:rsidRPr="00F74529" w:rsidRDefault="00911E3F" w:rsidP="00821C24">
      <w:pPr>
        <w:pStyle w:val="afa"/>
        <w:numPr>
          <w:ilvl w:val="4"/>
          <w:numId w:val="76"/>
        </w:numPr>
        <w:tabs>
          <w:tab w:val="left" w:pos="851"/>
          <w:tab w:val="left" w:pos="1134"/>
          <w:tab w:val="left" w:pos="1276"/>
        </w:tabs>
        <w:spacing w:before="60"/>
        <w:ind w:left="720" w:right="-229" w:hanging="436"/>
        <w:jc w:val="both"/>
        <w:rPr>
          <w:color w:val="FF0000"/>
          <w:szCs w:val="26"/>
          <w:lang w:val="uk-UA" w:eastAsia="uk-UA"/>
        </w:rPr>
      </w:pPr>
      <w:r w:rsidRPr="00F74529">
        <w:rPr>
          <w:szCs w:val="26"/>
          <w:lang w:val="uk-UA" w:eastAsia="uk-UA"/>
        </w:rPr>
        <w:t>КНП ВМР «Вараський ЦПМД» за кошти НСЗУ виготовлено ПКД на Мульчицьку АЗПСМ та ФАПу с. Рудка для проведення капітального ремонту у 2022 році на суму 99,9 тис. грн.</w:t>
      </w:r>
      <w:r w:rsidRPr="00CA19E7">
        <w:rPr>
          <w:lang w:val="uk-UA"/>
        </w:rPr>
        <w:t xml:space="preserve"> </w:t>
      </w:r>
      <w:r w:rsidRPr="00F74529">
        <w:rPr>
          <w:szCs w:val="26"/>
          <w:lang w:val="uk-UA" w:eastAsia="uk-UA"/>
        </w:rPr>
        <w:t>За кошти НСЗУ проведено поточний ремонт у приміщенні реєстратури та двох кабінетах Амбулаторії №1,  проведено ремонтні роботи інженерних мереж та електропостачання в Амбулаторії №1 та №2, встановлення електричних батарей у Більсько-Вільській АЗПСМ, придбано комп’ю</w:t>
      </w:r>
      <w:r w:rsidR="00F74529">
        <w:rPr>
          <w:szCs w:val="26"/>
          <w:lang w:val="uk-UA" w:eastAsia="uk-UA"/>
        </w:rPr>
        <w:t xml:space="preserve">терну медичну та офісну техніку. </w:t>
      </w:r>
    </w:p>
    <w:p w14:paraId="7142F601" w14:textId="77777777" w:rsidR="00F74529" w:rsidRPr="00F74529" w:rsidRDefault="00F74529" w:rsidP="00F74529">
      <w:pPr>
        <w:spacing w:before="60"/>
        <w:ind w:left="284" w:right="-229"/>
        <w:jc w:val="both"/>
        <w:rPr>
          <w:color w:val="FF0000"/>
          <w:szCs w:val="26"/>
          <w:lang w:eastAsia="uk-UA"/>
        </w:rPr>
      </w:pPr>
    </w:p>
    <w:p w14:paraId="038058F5" w14:textId="3F5C9B85" w:rsidR="00911E3F" w:rsidRPr="00CA19E7" w:rsidRDefault="00911E3F" w:rsidP="00911E3F">
      <w:pPr>
        <w:spacing w:after="0"/>
        <w:ind w:firstLine="142"/>
        <w:jc w:val="center"/>
        <w:rPr>
          <w:rFonts w:ascii="Times New Roman" w:eastAsia="Times New Roman" w:hAnsi="Times New Roman" w:cs="Times New Roman"/>
          <w:b/>
          <w:sz w:val="26"/>
          <w:szCs w:val="26"/>
          <w:lang w:eastAsia="ko-KR"/>
        </w:rPr>
      </w:pPr>
      <w:r w:rsidRPr="00CA19E7">
        <w:rPr>
          <w:rFonts w:ascii="Times New Roman" w:eastAsia="Times New Roman" w:hAnsi="Times New Roman" w:cs="Times New Roman"/>
          <w:b/>
          <w:sz w:val="26"/>
          <w:szCs w:val="26"/>
          <w:lang w:eastAsia="ko-KR"/>
        </w:rPr>
        <w:t>Кількісні та якісні показники ефективності роботи КНП ВМР «ВБЛ» та КНП ВМР «Вараський ЦПМД», ФОП Лаврук Н.В. в рамках комплексної програми «Здоров’я»*</w:t>
      </w:r>
    </w:p>
    <w:p w14:paraId="5EC70FE3" w14:textId="77777777" w:rsidR="00B12A81" w:rsidRPr="00CA19E7" w:rsidRDefault="00B12A81" w:rsidP="00911E3F">
      <w:pPr>
        <w:spacing w:after="0"/>
        <w:ind w:firstLine="142"/>
        <w:jc w:val="center"/>
        <w:rPr>
          <w:rFonts w:ascii="Times New Roman" w:eastAsia="Times New Roman" w:hAnsi="Times New Roman" w:cs="Times New Roman"/>
          <w:b/>
          <w:sz w:val="26"/>
          <w:szCs w:val="26"/>
          <w:lang w:eastAsia="ko-KR"/>
        </w:rPr>
      </w:pPr>
    </w:p>
    <w:tbl>
      <w:tblPr>
        <w:tblW w:w="4575"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1343"/>
        <w:gridCol w:w="1643"/>
        <w:gridCol w:w="1124"/>
      </w:tblGrid>
      <w:tr w:rsidR="00911E3F" w:rsidRPr="00CA19E7" w14:paraId="2C2ECE54" w14:textId="77777777" w:rsidTr="00821C24">
        <w:tc>
          <w:tcPr>
            <w:tcW w:w="2803" w:type="pct"/>
            <w:vMerge w:val="restart"/>
          </w:tcPr>
          <w:p w14:paraId="6DE17476" w14:textId="77777777" w:rsidR="00911E3F" w:rsidRPr="00CA19E7" w:rsidRDefault="00911E3F" w:rsidP="00FD2E5B">
            <w:pPr>
              <w:spacing w:after="0" w:line="240" w:lineRule="auto"/>
              <w:jc w:val="center"/>
              <w:rPr>
                <w:rFonts w:ascii="Times New Roman" w:eastAsia="Times New Roman" w:hAnsi="Times New Roman" w:cs="Times New Roman"/>
                <w:sz w:val="21"/>
                <w:szCs w:val="21"/>
                <w:lang w:eastAsia="ru-RU"/>
              </w:rPr>
            </w:pPr>
          </w:p>
          <w:p w14:paraId="7D3DBB50" w14:textId="77777777" w:rsidR="00911E3F" w:rsidRPr="00CA19E7" w:rsidRDefault="00911E3F" w:rsidP="00FD2E5B">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Назва напряму діяльності  (пріоритетні завдання)</w:t>
            </w:r>
          </w:p>
        </w:tc>
        <w:tc>
          <w:tcPr>
            <w:tcW w:w="1596" w:type="pct"/>
            <w:gridSpan w:val="2"/>
          </w:tcPr>
          <w:p w14:paraId="4447F45B" w14:textId="77777777" w:rsidR="00911E3F" w:rsidRPr="00CA19E7" w:rsidRDefault="00911E3F" w:rsidP="00FD2E5B">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Обсяги фінансування по роках, тис. грн</w:t>
            </w:r>
          </w:p>
        </w:tc>
        <w:tc>
          <w:tcPr>
            <w:tcW w:w="601" w:type="pct"/>
            <w:vMerge w:val="restart"/>
          </w:tcPr>
          <w:p w14:paraId="1776307C" w14:textId="77777777" w:rsidR="00911E3F" w:rsidRPr="00CA19E7" w:rsidRDefault="00911E3F" w:rsidP="00FD2E5B">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2021 до 2020, %</w:t>
            </w:r>
          </w:p>
        </w:tc>
      </w:tr>
      <w:tr w:rsidR="00911E3F" w:rsidRPr="00CA19E7" w14:paraId="51713ED5" w14:textId="77777777" w:rsidTr="00821C24">
        <w:trPr>
          <w:trHeight w:val="286"/>
        </w:trPr>
        <w:tc>
          <w:tcPr>
            <w:tcW w:w="2803" w:type="pct"/>
            <w:vMerge/>
            <w:vAlign w:val="center"/>
          </w:tcPr>
          <w:p w14:paraId="1AAE38B8" w14:textId="77777777" w:rsidR="00911E3F" w:rsidRPr="00CA19E7" w:rsidRDefault="00911E3F" w:rsidP="00FD2E5B">
            <w:pPr>
              <w:spacing w:after="0" w:line="240" w:lineRule="auto"/>
              <w:rPr>
                <w:rFonts w:ascii="Times New Roman" w:eastAsia="Times New Roman" w:hAnsi="Times New Roman" w:cs="Times New Roman"/>
                <w:sz w:val="21"/>
                <w:szCs w:val="21"/>
                <w:lang w:eastAsia="ru-RU"/>
              </w:rPr>
            </w:pPr>
          </w:p>
        </w:tc>
        <w:tc>
          <w:tcPr>
            <w:tcW w:w="718" w:type="pct"/>
          </w:tcPr>
          <w:p w14:paraId="28C2BA45" w14:textId="77777777" w:rsidR="00911E3F" w:rsidRPr="00CA19E7" w:rsidRDefault="00911E3F" w:rsidP="00FD2E5B">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2020 рік</w:t>
            </w:r>
          </w:p>
        </w:tc>
        <w:tc>
          <w:tcPr>
            <w:tcW w:w="878" w:type="pct"/>
          </w:tcPr>
          <w:p w14:paraId="5170B139" w14:textId="77777777" w:rsidR="00911E3F" w:rsidRPr="00CA19E7" w:rsidRDefault="00911E3F" w:rsidP="00FD2E5B">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2021 рік</w:t>
            </w:r>
          </w:p>
        </w:tc>
        <w:tc>
          <w:tcPr>
            <w:tcW w:w="601" w:type="pct"/>
            <w:vMerge/>
            <w:vAlign w:val="center"/>
          </w:tcPr>
          <w:p w14:paraId="6B4BAE79" w14:textId="77777777" w:rsidR="00911E3F" w:rsidRPr="00CA19E7" w:rsidRDefault="00911E3F" w:rsidP="00FD2E5B">
            <w:pPr>
              <w:spacing w:after="0" w:line="240" w:lineRule="auto"/>
              <w:rPr>
                <w:rFonts w:ascii="Times New Roman" w:eastAsia="Times New Roman" w:hAnsi="Times New Roman" w:cs="Times New Roman"/>
                <w:sz w:val="21"/>
                <w:szCs w:val="21"/>
                <w:lang w:eastAsia="ru-RU"/>
              </w:rPr>
            </w:pPr>
          </w:p>
        </w:tc>
      </w:tr>
      <w:tr w:rsidR="00B12A81" w:rsidRPr="00CA19E7" w14:paraId="4640BBE8" w14:textId="77777777" w:rsidTr="00821C24">
        <w:tc>
          <w:tcPr>
            <w:tcW w:w="2803" w:type="pct"/>
          </w:tcPr>
          <w:p w14:paraId="00845A5C" w14:textId="77777777" w:rsidR="00B12A81" w:rsidRPr="00CA19E7" w:rsidRDefault="00B12A81" w:rsidP="00B12A81">
            <w:pPr>
              <w:spacing w:after="0" w:line="240" w:lineRule="auto"/>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Програма протидії захворюванню на туберкульоз</w:t>
            </w:r>
          </w:p>
        </w:tc>
        <w:tc>
          <w:tcPr>
            <w:tcW w:w="718" w:type="pct"/>
            <w:vAlign w:val="center"/>
          </w:tcPr>
          <w:p w14:paraId="708B1AE4" w14:textId="78755456"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52,0</w:t>
            </w:r>
          </w:p>
        </w:tc>
        <w:tc>
          <w:tcPr>
            <w:tcW w:w="878" w:type="pct"/>
            <w:vAlign w:val="center"/>
          </w:tcPr>
          <w:p w14:paraId="239381C3" w14:textId="264F80B8"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50,1</w:t>
            </w:r>
          </w:p>
        </w:tc>
        <w:tc>
          <w:tcPr>
            <w:tcW w:w="601" w:type="pct"/>
            <w:vAlign w:val="center"/>
          </w:tcPr>
          <w:p w14:paraId="6CE5C844" w14:textId="3DE0F1B9"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96,3</w:t>
            </w:r>
          </w:p>
        </w:tc>
      </w:tr>
      <w:tr w:rsidR="00B12A81" w:rsidRPr="00CA19E7" w14:paraId="69C7FEFE" w14:textId="77777777" w:rsidTr="00821C24">
        <w:trPr>
          <w:trHeight w:val="140"/>
        </w:trPr>
        <w:tc>
          <w:tcPr>
            <w:tcW w:w="2803" w:type="pct"/>
          </w:tcPr>
          <w:p w14:paraId="3C75A001" w14:textId="77777777" w:rsidR="00B12A81" w:rsidRPr="00CA19E7" w:rsidRDefault="00B12A81" w:rsidP="00B12A81">
            <w:pPr>
              <w:spacing w:after="0" w:line="240" w:lineRule="auto"/>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Програма «Генетичні порушення обміну»</w:t>
            </w:r>
          </w:p>
        </w:tc>
        <w:tc>
          <w:tcPr>
            <w:tcW w:w="718" w:type="pct"/>
            <w:vAlign w:val="center"/>
          </w:tcPr>
          <w:p w14:paraId="07880F59" w14:textId="735F3297"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236,9</w:t>
            </w:r>
          </w:p>
        </w:tc>
        <w:tc>
          <w:tcPr>
            <w:tcW w:w="878" w:type="pct"/>
            <w:vAlign w:val="center"/>
          </w:tcPr>
          <w:p w14:paraId="09C179AA" w14:textId="6CF64B8A"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349,2</w:t>
            </w:r>
          </w:p>
        </w:tc>
        <w:tc>
          <w:tcPr>
            <w:tcW w:w="601" w:type="pct"/>
            <w:vAlign w:val="center"/>
          </w:tcPr>
          <w:p w14:paraId="5E65284D" w14:textId="49E79C3C"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147,4</w:t>
            </w:r>
          </w:p>
        </w:tc>
      </w:tr>
      <w:tr w:rsidR="00B12A81" w:rsidRPr="00CA19E7" w14:paraId="1A40EC9F" w14:textId="77777777" w:rsidTr="00821C24">
        <w:tc>
          <w:tcPr>
            <w:tcW w:w="2803" w:type="pct"/>
          </w:tcPr>
          <w:p w14:paraId="388E3B21" w14:textId="77777777" w:rsidR="00B12A81" w:rsidRPr="00CA19E7" w:rsidRDefault="00B12A81" w:rsidP="00B12A81">
            <w:pPr>
              <w:spacing w:after="0" w:line="240" w:lineRule="auto"/>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Програма боротьби з онкологічними захворюваннями</w:t>
            </w:r>
          </w:p>
        </w:tc>
        <w:tc>
          <w:tcPr>
            <w:tcW w:w="718" w:type="pct"/>
            <w:vAlign w:val="center"/>
          </w:tcPr>
          <w:p w14:paraId="437F2732" w14:textId="174C09AD"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1 913,0</w:t>
            </w:r>
          </w:p>
        </w:tc>
        <w:tc>
          <w:tcPr>
            <w:tcW w:w="878" w:type="pct"/>
            <w:vAlign w:val="center"/>
          </w:tcPr>
          <w:p w14:paraId="000F8A93" w14:textId="5AA936C2"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1 738,7</w:t>
            </w:r>
          </w:p>
        </w:tc>
        <w:tc>
          <w:tcPr>
            <w:tcW w:w="601" w:type="pct"/>
            <w:vAlign w:val="center"/>
          </w:tcPr>
          <w:p w14:paraId="6F43E1F8" w14:textId="1BFA8A39" w:rsidR="00B12A81" w:rsidRPr="00CA19E7" w:rsidRDefault="00B12A81" w:rsidP="00B12A81">
            <w:pPr>
              <w:spacing w:after="0" w:line="240" w:lineRule="auto"/>
              <w:ind w:left="-93" w:right="-108"/>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90,9</w:t>
            </w:r>
          </w:p>
        </w:tc>
      </w:tr>
      <w:tr w:rsidR="00B12A81" w:rsidRPr="00CA19E7" w14:paraId="2EED57B2" w14:textId="77777777" w:rsidTr="00821C24">
        <w:tc>
          <w:tcPr>
            <w:tcW w:w="2803" w:type="pct"/>
          </w:tcPr>
          <w:p w14:paraId="47C244E3" w14:textId="77777777" w:rsidR="00B12A81" w:rsidRPr="00CA19E7" w:rsidRDefault="00B12A81" w:rsidP="00B12A81">
            <w:pPr>
              <w:spacing w:after="0" w:line="240" w:lineRule="auto"/>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Програма запобігання та лікування захворювань крові</w:t>
            </w:r>
          </w:p>
        </w:tc>
        <w:tc>
          <w:tcPr>
            <w:tcW w:w="718" w:type="pct"/>
            <w:vAlign w:val="center"/>
          </w:tcPr>
          <w:p w14:paraId="02D989FE" w14:textId="02B0ED8C"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1 169,4</w:t>
            </w:r>
          </w:p>
        </w:tc>
        <w:tc>
          <w:tcPr>
            <w:tcW w:w="878" w:type="pct"/>
            <w:vAlign w:val="center"/>
          </w:tcPr>
          <w:p w14:paraId="6E8F7A5C" w14:textId="03CB0E68"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1 122,5</w:t>
            </w:r>
          </w:p>
        </w:tc>
        <w:tc>
          <w:tcPr>
            <w:tcW w:w="601" w:type="pct"/>
            <w:vAlign w:val="center"/>
          </w:tcPr>
          <w:p w14:paraId="11561842" w14:textId="7AC6B1DD"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96,0</w:t>
            </w:r>
          </w:p>
        </w:tc>
      </w:tr>
      <w:tr w:rsidR="00B12A81" w:rsidRPr="00CA19E7" w14:paraId="2630732E" w14:textId="77777777" w:rsidTr="00821C24">
        <w:tc>
          <w:tcPr>
            <w:tcW w:w="2803" w:type="pct"/>
          </w:tcPr>
          <w:p w14:paraId="624A1896" w14:textId="77777777" w:rsidR="00B12A81" w:rsidRPr="00CA19E7" w:rsidRDefault="00B12A81" w:rsidP="00B12A81">
            <w:pPr>
              <w:spacing w:after="0" w:line="240" w:lineRule="auto"/>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Програма лікування хворих, які отримують гемодіаліз</w:t>
            </w:r>
          </w:p>
        </w:tc>
        <w:tc>
          <w:tcPr>
            <w:tcW w:w="718" w:type="pct"/>
            <w:vAlign w:val="center"/>
          </w:tcPr>
          <w:p w14:paraId="4F9E12ED" w14:textId="78A3907F"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480,0</w:t>
            </w:r>
          </w:p>
        </w:tc>
        <w:tc>
          <w:tcPr>
            <w:tcW w:w="878" w:type="pct"/>
            <w:vAlign w:val="center"/>
          </w:tcPr>
          <w:p w14:paraId="7E48DF2B" w14:textId="20107A49"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613,0</w:t>
            </w:r>
          </w:p>
        </w:tc>
        <w:tc>
          <w:tcPr>
            <w:tcW w:w="601" w:type="pct"/>
            <w:vAlign w:val="center"/>
          </w:tcPr>
          <w:p w14:paraId="4CA662FD" w14:textId="523F2655"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127,7</w:t>
            </w:r>
          </w:p>
        </w:tc>
      </w:tr>
      <w:tr w:rsidR="00B12A81" w:rsidRPr="00CA19E7" w14:paraId="17C03EBE" w14:textId="77777777" w:rsidTr="00821C24">
        <w:tc>
          <w:tcPr>
            <w:tcW w:w="2803" w:type="pct"/>
          </w:tcPr>
          <w:p w14:paraId="2BBF7B70" w14:textId="77777777" w:rsidR="00B12A81" w:rsidRPr="00CA19E7" w:rsidRDefault="00B12A81" w:rsidP="00B12A81">
            <w:pPr>
              <w:spacing w:after="0" w:line="240" w:lineRule="auto"/>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Програма забезпечення осіб з інвалідністю, дітей з інвалідністю технічними та іншими засобами медичного призначення</w:t>
            </w:r>
          </w:p>
        </w:tc>
        <w:tc>
          <w:tcPr>
            <w:tcW w:w="718" w:type="pct"/>
            <w:vAlign w:val="center"/>
          </w:tcPr>
          <w:p w14:paraId="6BEF355A" w14:textId="4F54763E"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428,4</w:t>
            </w:r>
          </w:p>
        </w:tc>
        <w:tc>
          <w:tcPr>
            <w:tcW w:w="878" w:type="pct"/>
            <w:vAlign w:val="center"/>
          </w:tcPr>
          <w:p w14:paraId="52DEAA57" w14:textId="6CEBF8ED"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756,5</w:t>
            </w:r>
          </w:p>
        </w:tc>
        <w:tc>
          <w:tcPr>
            <w:tcW w:w="601" w:type="pct"/>
            <w:vAlign w:val="center"/>
          </w:tcPr>
          <w:p w14:paraId="4339B421" w14:textId="6EB47580"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176,6</w:t>
            </w:r>
          </w:p>
        </w:tc>
      </w:tr>
      <w:tr w:rsidR="00B12A81" w:rsidRPr="00CA19E7" w14:paraId="1B00CE86" w14:textId="77777777" w:rsidTr="00821C24">
        <w:tc>
          <w:tcPr>
            <w:tcW w:w="2803" w:type="pct"/>
          </w:tcPr>
          <w:p w14:paraId="4533AFF4" w14:textId="77777777" w:rsidR="00B12A81" w:rsidRPr="00CA19E7" w:rsidRDefault="00B12A81" w:rsidP="00B12A81">
            <w:pPr>
              <w:spacing w:after="0" w:line="240" w:lineRule="auto"/>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Програма «Орфанні захворювання»</w:t>
            </w:r>
          </w:p>
        </w:tc>
        <w:tc>
          <w:tcPr>
            <w:tcW w:w="718" w:type="pct"/>
            <w:vAlign w:val="center"/>
          </w:tcPr>
          <w:p w14:paraId="6AF1EE91" w14:textId="291FF338"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w:t>
            </w:r>
          </w:p>
        </w:tc>
        <w:tc>
          <w:tcPr>
            <w:tcW w:w="878" w:type="pct"/>
            <w:vAlign w:val="center"/>
          </w:tcPr>
          <w:p w14:paraId="5E5A2317" w14:textId="418886C7"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300,1</w:t>
            </w:r>
          </w:p>
        </w:tc>
        <w:tc>
          <w:tcPr>
            <w:tcW w:w="601" w:type="pct"/>
            <w:vAlign w:val="center"/>
          </w:tcPr>
          <w:p w14:paraId="43011148" w14:textId="0A4D641A"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w:t>
            </w:r>
          </w:p>
        </w:tc>
      </w:tr>
      <w:tr w:rsidR="00B12A81" w:rsidRPr="00CA19E7" w14:paraId="6DBC152A" w14:textId="77777777" w:rsidTr="00821C24">
        <w:tc>
          <w:tcPr>
            <w:tcW w:w="2803" w:type="pct"/>
          </w:tcPr>
          <w:p w14:paraId="08FFBC94" w14:textId="77777777" w:rsidR="00B12A81" w:rsidRPr="00CA19E7" w:rsidRDefault="00B12A81" w:rsidP="00B12A81">
            <w:pPr>
              <w:spacing w:after="0" w:line="240" w:lineRule="auto"/>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Програма «Цукровий діабет»</w:t>
            </w:r>
          </w:p>
        </w:tc>
        <w:tc>
          <w:tcPr>
            <w:tcW w:w="718" w:type="pct"/>
            <w:vAlign w:val="center"/>
          </w:tcPr>
          <w:p w14:paraId="55F241B2" w14:textId="3D0883C7"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300,0</w:t>
            </w:r>
          </w:p>
        </w:tc>
        <w:tc>
          <w:tcPr>
            <w:tcW w:w="878" w:type="pct"/>
            <w:vAlign w:val="center"/>
          </w:tcPr>
          <w:p w14:paraId="49CF31E4" w14:textId="3E7DB82C"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300,0</w:t>
            </w:r>
          </w:p>
        </w:tc>
        <w:tc>
          <w:tcPr>
            <w:tcW w:w="601" w:type="pct"/>
            <w:vAlign w:val="center"/>
          </w:tcPr>
          <w:p w14:paraId="2CB9C4B5" w14:textId="7ECF06F7"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100,0</w:t>
            </w:r>
          </w:p>
        </w:tc>
      </w:tr>
      <w:tr w:rsidR="00B12A81" w:rsidRPr="00CA19E7" w14:paraId="092A570B" w14:textId="77777777" w:rsidTr="00821C24">
        <w:trPr>
          <w:trHeight w:val="491"/>
        </w:trPr>
        <w:tc>
          <w:tcPr>
            <w:tcW w:w="2803" w:type="pct"/>
          </w:tcPr>
          <w:p w14:paraId="6384DC0D" w14:textId="77777777" w:rsidR="00B12A81" w:rsidRPr="00CA19E7" w:rsidRDefault="00B12A81" w:rsidP="00B12A81">
            <w:pPr>
              <w:spacing w:after="0" w:line="240" w:lineRule="auto"/>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lastRenderedPageBreak/>
              <w:t>Забезпечення надання населенню Вараської МТГ медичної допомоги та покращення її якості,в т.ч.:</w:t>
            </w:r>
          </w:p>
        </w:tc>
        <w:tc>
          <w:tcPr>
            <w:tcW w:w="718" w:type="pct"/>
            <w:vAlign w:val="center"/>
          </w:tcPr>
          <w:p w14:paraId="7AFAB8DC" w14:textId="4B292B2C"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40 642,6</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14:paraId="7F92BD77" w14:textId="540DFE0D"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hAnsi="Times New Roman" w:cs="Times New Roman"/>
                <w:sz w:val="21"/>
                <w:szCs w:val="21"/>
                <w:lang w:eastAsia="ru-RU"/>
              </w:rPr>
              <w:t>38 346,0</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14:paraId="3B7B6DA6" w14:textId="7A4C6D73"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hAnsi="Times New Roman" w:cs="Times New Roman"/>
                <w:sz w:val="21"/>
                <w:szCs w:val="21"/>
                <w:lang w:eastAsia="ru-RU"/>
              </w:rPr>
              <w:t>94,3</w:t>
            </w:r>
          </w:p>
        </w:tc>
      </w:tr>
      <w:tr w:rsidR="00B12A81" w:rsidRPr="00CA19E7" w14:paraId="0B85B166" w14:textId="77777777" w:rsidTr="00821C24">
        <w:tc>
          <w:tcPr>
            <w:tcW w:w="2803" w:type="pct"/>
          </w:tcPr>
          <w:p w14:paraId="3859FD64" w14:textId="77777777" w:rsidR="00B12A81" w:rsidRPr="00CA19E7" w:rsidRDefault="00B12A81" w:rsidP="00B12A81">
            <w:pPr>
              <w:spacing w:after="0" w:line="240" w:lineRule="auto"/>
              <w:rPr>
                <w:rFonts w:ascii="Times New Roman" w:eastAsia="Times New Roman" w:hAnsi="Times New Roman" w:cs="Times New Roman"/>
                <w:i/>
                <w:sz w:val="21"/>
                <w:szCs w:val="21"/>
                <w:lang w:eastAsia="ru-RU"/>
              </w:rPr>
            </w:pPr>
            <w:r w:rsidRPr="00CA19E7">
              <w:rPr>
                <w:rFonts w:ascii="Times New Roman" w:eastAsia="Times New Roman" w:hAnsi="Times New Roman" w:cs="Times New Roman"/>
                <w:i/>
                <w:sz w:val="21"/>
                <w:szCs w:val="21"/>
                <w:lang w:eastAsia="ru-RU"/>
              </w:rPr>
              <w:t>забезпечення надання первинної медичної допомоги</w:t>
            </w:r>
          </w:p>
        </w:tc>
        <w:tc>
          <w:tcPr>
            <w:tcW w:w="718" w:type="pct"/>
            <w:vAlign w:val="center"/>
          </w:tcPr>
          <w:p w14:paraId="6F5AA83D" w14:textId="392DBE8D" w:rsidR="00B12A81" w:rsidRPr="00CA19E7" w:rsidRDefault="00B12A81" w:rsidP="00B12A81">
            <w:pPr>
              <w:spacing w:after="0" w:line="240" w:lineRule="auto"/>
              <w:jc w:val="center"/>
              <w:rPr>
                <w:rFonts w:ascii="Times New Roman" w:eastAsia="Times New Roman" w:hAnsi="Times New Roman" w:cs="Times New Roman"/>
                <w:i/>
                <w:sz w:val="21"/>
                <w:szCs w:val="21"/>
                <w:lang w:eastAsia="ru-RU"/>
              </w:rPr>
            </w:pPr>
            <w:r w:rsidRPr="00CA19E7">
              <w:rPr>
                <w:rFonts w:ascii="Times New Roman" w:eastAsia="Times New Roman" w:hAnsi="Times New Roman" w:cs="Times New Roman"/>
                <w:i/>
                <w:sz w:val="21"/>
                <w:szCs w:val="21"/>
                <w:lang w:eastAsia="ru-RU"/>
              </w:rPr>
              <w:t>54,4</w:t>
            </w:r>
          </w:p>
        </w:tc>
        <w:tc>
          <w:tcPr>
            <w:tcW w:w="878" w:type="pct"/>
            <w:vAlign w:val="center"/>
          </w:tcPr>
          <w:p w14:paraId="03F50DDF" w14:textId="6E8EAC56" w:rsidR="00B12A81" w:rsidRPr="00CA19E7" w:rsidRDefault="00B12A81" w:rsidP="00B12A81">
            <w:pPr>
              <w:spacing w:after="0" w:line="240" w:lineRule="auto"/>
              <w:jc w:val="center"/>
              <w:rPr>
                <w:rFonts w:ascii="Times New Roman" w:eastAsia="Times New Roman" w:hAnsi="Times New Roman" w:cs="Times New Roman"/>
                <w:i/>
                <w:sz w:val="21"/>
                <w:szCs w:val="21"/>
                <w:lang w:eastAsia="ru-RU"/>
              </w:rPr>
            </w:pPr>
            <w:r w:rsidRPr="00CA19E7">
              <w:rPr>
                <w:rFonts w:ascii="Times New Roman" w:eastAsia="Times New Roman" w:hAnsi="Times New Roman" w:cs="Times New Roman"/>
                <w:i/>
                <w:sz w:val="21"/>
                <w:szCs w:val="21"/>
                <w:lang w:eastAsia="ru-RU"/>
              </w:rPr>
              <w:t>185,1</w:t>
            </w:r>
          </w:p>
        </w:tc>
        <w:tc>
          <w:tcPr>
            <w:tcW w:w="601" w:type="pct"/>
            <w:vAlign w:val="center"/>
          </w:tcPr>
          <w:p w14:paraId="6B21D217" w14:textId="3DBD7DB0" w:rsidR="00B12A81" w:rsidRPr="00CA19E7" w:rsidRDefault="00B12A81" w:rsidP="00B12A81">
            <w:pPr>
              <w:spacing w:after="0" w:line="240" w:lineRule="auto"/>
              <w:jc w:val="center"/>
              <w:rPr>
                <w:rFonts w:ascii="Times New Roman" w:eastAsia="Times New Roman" w:hAnsi="Times New Roman" w:cs="Times New Roman"/>
                <w:i/>
                <w:sz w:val="21"/>
                <w:szCs w:val="21"/>
                <w:lang w:eastAsia="ru-RU"/>
              </w:rPr>
            </w:pPr>
            <w:r w:rsidRPr="00CA19E7">
              <w:rPr>
                <w:rFonts w:ascii="Times New Roman" w:eastAsia="Times New Roman" w:hAnsi="Times New Roman" w:cs="Times New Roman"/>
                <w:i/>
                <w:sz w:val="21"/>
                <w:szCs w:val="21"/>
                <w:lang w:eastAsia="ru-RU"/>
              </w:rPr>
              <w:t>340,3</w:t>
            </w:r>
          </w:p>
        </w:tc>
      </w:tr>
      <w:tr w:rsidR="00B12A81" w:rsidRPr="00CA19E7" w14:paraId="20934712" w14:textId="77777777" w:rsidTr="00821C24">
        <w:tc>
          <w:tcPr>
            <w:tcW w:w="2803" w:type="pct"/>
          </w:tcPr>
          <w:p w14:paraId="22F33F0B" w14:textId="77777777" w:rsidR="00B12A81" w:rsidRPr="00CA19E7" w:rsidRDefault="00B12A81" w:rsidP="00B12A81">
            <w:pPr>
              <w:spacing w:after="0" w:line="240" w:lineRule="auto"/>
              <w:rPr>
                <w:rFonts w:ascii="Times New Roman" w:eastAsia="Times New Roman" w:hAnsi="Times New Roman" w:cs="Times New Roman"/>
                <w:i/>
                <w:sz w:val="21"/>
                <w:szCs w:val="21"/>
                <w:lang w:eastAsia="ru-RU"/>
              </w:rPr>
            </w:pPr>
            <w:r w:rsidRPr="00CA19E7">
              <w:rPr>
                <w:rFonts w:ascii="Times New Roman" w:eastAsia="Times New Roman" w:hAnsi="Times New Roman" w:cs="Times New Roman"/>
                <w:i/>
                <w:sz w:val="21"/>
                <w:szCs w:val="21"/>
                <w:lang w:eastAsia="ru-RU"/>
              </w:rPr>
              <w:t>забезпечення надання вторинної медичної допомоги</w:t>
            </w:r>
          </w:p>
        </w:tc>
        <w:tc>
          <w:tcPr>
            <w:tcW w:w="718" w:type="pct"/>
            <w:vAlign w:val="center"/>
          </w:tcPr>
          <w:p w14:paraId="68C64A2E" w14:textId="6C1607CB" w:rsidR="00B12A81" w:rsidRPr="00CA19E7" w:rsidRDefault="00B12A81" w:rsidP="00B12A81">
            <w:pPr>
              <w:spacing w:after="0" w:line="240" w:lineRule="auto"/>
              <w:jc w:val="center"/>
              <w:rPr>
                <w:rFonts w:ascii="Times New Roman" w:eastAsia="Times New Roman" w:hAnsi="Times New Roman" w:cs="Times New Roman"/>
                <w:i/>
                <w:sz w:val="21"/>
                <w:szCs w:val="21"/>
                <w:lang w:eastAsia="ru-RU"/>
              </w:rPr>
            </w:pPr>
            <w:r w:rsidRPr="00CA19E7">
              <w:rPr>
                <w:rFonts w:ascii="Times New Roman" w:eastAsia="Times New Roman" w:hAnsi="Times New Roman" w:cs="Times New Roman"/>
                <w:i/>
                <w:sz w:val="21"/>
                <w:szCs w:val="21"/>
                <w:lang w:eastAsia="ru-RU"/>
              </w:rPr>
              <w:t>9 981,7</w:t>
            </w:r>
          </w:p>
        </w:tc>
        <w:tc>
          <w:tcPr>
            <w:tcW w:w="878" w:type="pct"/>
            <w:vAlign w:val="center"/>
          </w:tcPr>
          <w:p w14:paraId="1A18C7F7" w14:textId="40701227" w:rsidR="00B12A81" w:rsidRPr="00CA19E7" w:rsidRDefault="00B12A81" w:rsidP="00B12A81">
            <w:pPr>
              <w:spacing w:after="0" w:line="240" w:lineRule="auto"/>
              <w:jc w:val="center"/>
              <w:rPr>
                <w:rFonts w:ascii="Times New Roman" w:eastAsia="Times New Roman" w:hAnsi="Times New Roman" w:cs="Times New Roman"/>
                <w:i/>
                <w:sz w:val="21"/>
                <w:szCs w:val="21"/>
                <w:lang w:eastAsia="ru-RU"/>
              </w:rPr>
            </w:pPr>
            <w:r w:rsidRPr="00CA19E7">
              <w:rPr>
                <w:rFonts w:ascii="Times New Roman" w:eastAsia="Times New Roman" w:hAnsi="Times New Roman" w:cs="Times New Roman"/>
                <w:i/>
                <w:sz w:val="21"/>
                <w:szCs w:val="21"/>
                <w:lang w:eastAsia="ru-RU"/>
              </w:rPr>
              <w:t>38 160,9</w:t>
            </w:r>
          </w:p>
        </w:tc>
        <w:tc>
          <w:tcPr>
            <w:tcW w:w="601" w:type="pct"/>
            <w:vMerge w:val="restart"/>
            <w:vAlign w:val="center"/>
          </w:tcPr>
          <w:p w14:paraId="43BC0EDF" w14:textId="7958583C" w:rsidR="00B12A81" w:rsidRPr="00CA19E7" w:rsidRDefault="00B12A81" w:rsidP="00B12A81">
            <w:pPr>
              <w:spacing w:after="0" w:line="240" w:lineRule="auto"/>
              <w:jc w:val="center"/>
              <w:rPr>
                <w:rFonts w:ascii="Times New Roman" w:eastAsia="Times New Roman" w:hAnsi="Times New Roman" w:cs="Times New Roman"/>
                <w:i/>
                <w:sz w:val="21"/>
                <w:szCs w:val="21"/>
                <w:lang w:eastAsia="ru-RU"/>
              </w:rPr>
            </w:pPr>
            <w:r w:rsidRPr="00CA19E7">
              <w:rPr>
                <w:rFonts w:ascii="Times New Roman" w:eastAsia="Times New Roman" w:hAnsi="Times New Roman" w:cs="Times New Roman"/>
                <w:i/>
                <w:sz w:val="21"/>
                <w:szCs w:val="21"/>
                <w:lang w:eastAsia="ru-RU"/>
              </w:rPr>
              <w:t>94,0</w:t>
            </w:r>
          </w:p>
        </w:tc>
      </w:tr>
      <w:tr w:rsidR="00B12A81" w:rsidRPr="00CA19E7" w14:paraId="2D362987" w14:textId="77777777" w:rsidTr="00821C24">
        <w:tc>
          <w:tcPr>
            <w:tcW w:w="2803" w:type="pct"/>
          </w:tcPr>
          <w:p w14:paraId="4D1A5102" w14:textId="77777777" w:rsidR="00B12A81" w:rsidRPr="00CA19E7" w:rsidRDefault="00B12A81" w:rsidP="00B12A81">
            <w:pPr>
              <w:spacing w:after="0" w:line="240" w:lineRule="auto"/>
              <w:rPr>
                <w:rFonts w:ascii="Times New Roman" w:eastAsia="Times New Roman" w:hAnsi="Times New Roman" w:cs="Times New Roman"/>
                <w:i/>
                <w:sz w:val="21"/>
                <w:szCs w:val="21"/>
                <w:lang w:eastAsia="ru-RU"/>
              </w:rPr>
            </w:pPr>
            <w:r w:rsidRPr="00CA19E7">
              <w:rPr>
                <w:rFonts w:ascii="Times New Roman" w:eastAsia="Times New Roman" w:hAnsi="Times New Roman" w:cs="Times New Roman"/>
                <w:i/>
                <w:sz w:val="21"/>
                <w:szCs w:val="21"/>
                <w:lang w:eastAsia="ru-RU"/>
              </w:rPr>
              <w:t>спеціалізована стаціонарна медична допомога</w:t>
            </w:r>
          </w:p>
        </w:tc>
        <w:tc>
          <w:tcPr>
            <w:tcW w:w="718" w:type="pct"/>
            <w:vAlign w:val="center"/>
          </w:tcPr>
          <w:p w14:paraId="05A2A0E8" w14:textId="5A197217" w:rsidR="00B12A81" w:rsidRPr="00CA19E7" w:rsidRDefault="00B12A81" w:rsidP="00B12A81">
            <w:pPr>
              <w:spacing w:after="0" w:line="240" w:lineRule="auto"/>
              <w:jc w:val="center"/>
              <w:rPr>
                <w:rFonts w:ascii="Times New Roman" w:eastAsia="Times New Roman" w:hAnsi="Times New Roman" w:cs="Times New Roman"/>
                <w:i/>
                <w:sz w:val="21"/>
                <w:szCs w:val="21"/>
                <w:lang w:eastAsia="ru-RU"/>
              </w:rPr>
            </w:pPr>
            <w:r w:rsidRPr="00CA19E7">
              <w:rPr>
                <w:rFonts w:ascii="Times New Roman" w:eastAsia="Times New Roman" w:hAnsi="Times New Roman" w:cs="Times New Roman"/>
                <w:i/>
                <w:sz w:val="21"/>
                <w:szCs w:val="21"/>
                <w:lang w:eastAsia="ru-RU"/>
              </w:rPr>
              <w:t>30 606,5</w:t>
            </w:r>
          </w:p>
        </w:tc>
        <w:tc>
          <w:tcPr>
            <w:tcW w:w="878" w:type="pct"/>
            <w:vAlign w:val="center"/>
          </w:tcPr>
          <w:p w14:paraId="4B039C54" w14:textId="7520D7A5" w:rsidR="00B12A81" w:rsidRPr="00CA19E7" w:rsidRDefault="00B12A81" w:rsidP="00B12A81">
            <w:pPr>
              <w:spacing w:after="0" w:line="240" w:lineRule="auto"/>
              <w:jc w:val="center"/>
              <w:rPr>
                <w:rFonts w:ascii="Times New Roman" w:eastAsia="Times New Roman" w:hAnsi="Times New Roman" w:cs="Times New Roman"/>
                <w:i/>
                <w:sz w:val="21"/>
                <w:szCs w:val="21"/>
                <w:lang w:eastAsia="ru-RU"/>
              </w:rPr>
            </w:pPr>
            <w:r w:rsidRPr="00CA19E7">
              <w:rPr>
                <w:rFonts w:ascii="Times New Roman" w:eastAsia="Times New Roman" w:hAnsi="Times New Roman" w:cs="Times New Roman"/>
                <w:i/>
                <w:sz w:val="21"/>
                <w:szCs w:val="21"/>
                <w:lang w:eastAsia="ru-RU"/>
              </w:rPr>
              <w:t>-</w:t>
            </w:r>
          </w:p>
        </w:tc>
        <w:tc>
          <w:tcPr>
            <w:tcW w:w="601" w:type="pct"/>
            <w:vMerge/>
            <w:vAlign w:val="center"/>
          </w:tcPr>
          <w:p w14:paraId="64911742" w14:textId="77777777" w:rsidR="00B12A81" w:rsidRPr="00CA19E7" w:rsidRDefault="00B12A81" w:rsidP="00B12A81">
            <w:pPr>
              <w:spacing w:after="0" w:line="240" w:lineRule="auto"/>
              <w:jc w:val="center"/>
              <w:rPr>
                <w:rFonts w:ascii="Times New Roman" w:eastAsia="Times New Roman" w:hAnsi="Times New Roman" w:cs="Times New Roman"/>
                <w:i/>
                <w:sz w:val="21"/>
                <w:szCs w:val="21"/>
                <w:lang w:eastAsia="ru-RU"/>
              </w:rPr>
            </w:pPr>
          </w:p>
        </w:tc>
      </w:tr>
      <w:tr w:rsidR="00B12A81" w:rsidRPr="00CA19E7" w14:paraId="203410FE" w14:textId="77777777" w:rsidTr="00821C24">
        <w:trPr>
          <w:trHeight w:val="239"/>
        </w:trPr>
        <w:tc>
          <w:tcPr>
            <w:tcW w:w="2803" w:type="pct"/>
          </w:tcPr>
          <w:p w14:paraId="11E3DEC3" w14:textId="77777777" w:rsidR="00B12A81" w:rsidRPr="00CA19E7" w:rsidRDefault="00B12A81" w:rsidP="00B12A81">
            <w:pPr>
              <w:spacing w:after="0" w:line="240" w:lineRule="auto"/>
              <w:ind w:right="-85"/>
              <w:rPr>
                <w:rFonts w:ascii="Times New Roman" w:eastAsia="Times New Roman" w:hAnsi="Times New Roman" w:cs="Times New Roman"/>
                <w:b/>
                <w:bCs/>
                <w:sz w:val="21"/>
                <w:szCs w:val="21"/>
                <w:lang w:eastAsia="ru-RU"/>
              </w:rPr>
            </w:pPr>
          </w:p>
          <w:p w14:paraId="6DE59396" w14:textId="77777777" w:rsidR="00B12A81" w:rsidRPr="00CA19E7" w:rsidRDefault="00B12A81" w:rsidP="00B12A81">
            <w:pPr>
              <w:spacing w:after="0" w:line="240" w:lineRule="auto"/>
              <w:ind w:right="-85"/>
              <w:rPr>
                <w:rFonts w:ascii="Times New Roman" w:eastAsia="Times New Roman" w:hAnsi="Times New Roman" w:cs="Times New Roman"/>
                <w:b/>
                <w:bCs/>
                <w:sz w:val="21"/>
                <w:szCs w:val="21"/>
                <w:lang w:eastAsia="ru-RU"/>
              </w:rPr>
            </w:pPr>
            <w:r w:rsidRPr="00CA19E7">
              <w:rPr>
                <w:rFonts w:ascii="Times New Roman" w:eastAsia="Times New Roman" w:hAnsi="Times New Roman" w:cs="Times New Roman"/>
                <w:b/>
                <w:bCs/>
                <w:sz w:val="21"/>
                <w:szCs w:val="21"/>
                <w:lang w:eastAsia="ru-RU"/>
              </w:rPr>
              <w:t>Всього</w:t>
            </w:r>
          </w:p>
        </w:tc>
        <w:tc>
          <w:tcPr>
            <w:tcW w:w="718" w:type="pct"/>
            <w:vAlign w:val="center"/>
          </w:tcPr>
          <w:p w14:paraId="1B5BDCE7" w14:textId="2FC71F8A" w:rsidR="00B12A81" w:rsidRPr="00CA19E7" w:rsidRDefault="00B12A81" w:rsidP="00B12A81">
            <w:pPr>
              <w:spacing w:after="0" w:line="240" w:lineRule="auto"/>
              <w:jc w:val="center"/>
              <w:rPr>
                <w:rFonts w:ascii="Times New Roman" w:eastAsia="Times New Roman" w:hAnsi="Times New Roman" w:cs="Times New Roman"/>
                <w:b/>
                <w:bCs/>
                <w:sz w:val="21"/>
                <w:szCs w:val="21"/>
                <w:lang w:eastAsia="ru-RU"/>
              </w:rPr>
            </w:pPr>
            <w:r w:rsidRPr="00CA19E7">
              <w:rPr>
                <w:rFonts w:ascii="Times New Roman" w:eastAsia="Times New Roman" w:hAnsi="Times New Roman" w:cs="Times New Roman"/>
                <w:b/>
                <w:bCs/>
                <w:sz w:val="21"/>
                <w:szCs w:val="21"/>
                <w:lang w:eastAsia="ru-RU"/>
              </w:rPr>
              <w:t>45 222,3</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14:paraId="2E3643B0" w14:textId="11DEDB18" w:rsidR="00B12A81" w:rsidRPr="00CA19E7" w:rsidRDefault="00B12A81" w:rsidP="00B12A81">
            <w:pPr>
              <w:spacing w:after="0" w:line="240" w:lineRule="auto"/>
              <w:jc w:val="center"/>
              <w:rPr>
                <w:rFonts w:ascii="Times New Roman" w:eastAsia="Times New Roman" w:hAnsi="Times New Roman" w:cs="Times New Roman"/>
                <w:b/>
                <w:bCs/>
                <w:sz w:val="21"/>
                <w:szCs w:val="21"/>
                <w:lang w:eastAsia="ru-RU"/>
              </w:rPr>
            </w:pPr>
            <w:r w:rsidRPr="00CA19E7">
              <w:rPr>
                <w:rFonts w:ascii="Times New Roman" w:hAnsi="Times New Roman" w:cs="Times New Roman"/>
                <w:b/>
                <w:bCs/>
                <w:sz w:val="21"/>
                <w:szCs w:val="21"/>
                <w:lang w:eastAsia="ru-RU"/>
              </w:rPr>
              <w:t>43 576,1</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14:paraId="72CF927F" w14:textId="53A29449" w:rsidR="00B12A81" w:rsidRPr="00CA19E7" w:rsidRDefault="00B12A81" w:rsidP="00B12A81">
            <w:pPr>
              <w:spacing w:after="0" w:line="240" w:lineRule="auto"/>
              <w:jc w:val="center"/>
              <w:rPr>
                <w:rFonts w:ascii="Times New Roman" w:eastAsia="Times New Roman" w:hAnsi="Times New Roman" w:cs="Times New Roman"/>
                <w:b/>
                <w:bCs/>
                <w:sz w:val="21"/>
                <w:szCs w:val="21"/>
                <w:lang w:eastAsia="ru-RU"/>
              </w:rPr>
            </w:pPr>
            <w:r w:rsidRPr="00CA19E7">
              <w:rPr>
                <w:rFonts w:ascii="Times New Roman" w:hAnsi="Times New Roman" w:cs="Times New Roman"/>
                <w:b/>
                <w:bCs/>
                <w:sz w:val="21"/>
                <w:szCs w:val="21"/>
                <w:lang w:eastAsia="ru-RU"/>
              </w:rPr>
              <w:t>96,4</w:t>
            </w:r>
          </w:p>
        </w:tc>
      </w:tr>
    </w:tbl>
    <w:p w14:paraId="087CA7AF" w14:textId="77777777" w:rsidR="00911E3F" w:rsidRPr="00CA19E7" w:rsidRDefault="00911E3F" w:rsidP="00821C24">
      <w:pPr>
        <w:spacing w:before="120" w:after="0" w:line="240" w:lineRule="auto"/>
        <w:rPr>
          <w:rFonts w:ascii="Times New Roman" w:eastAsia="Times New Roman" w:hAnsi="Times New Roman" w:cs="Times New Roman"/>
          <w:b/>
          <w:lang w:eastAsia="ru-RU"/>
        </w:rPr>
      </w:pPr>
      <w:r w:rsidRPr="00CA19E7">
        <w:rPr>
          <w:rFonts w:ascii="Times New Roman" w:eastAsia="Times New Roman" w:hAnsi="Times New Roman" w:cs="Times New Roman"/>
          <w:b/>
          <w:sz w:val="26"/>
          <w:szCs w:val="26"/>
          <w:lang w:eastAsia="ru-RU"/>
        </w:rPr>
        <w:t xml:space="preserve">* </w:t>
      </w:r>
      <w:r w:rsidRPr="00CA19E7">
        <w:rPr>
          <w:rFonts w:ascii="Times New Roman" w:eastAsia="Times New Roman" w:hAnsi="Times New Roman" w:cs="Times New Roman"/>
          <w:lang w:eastAsia="ru-RU"/>
        </w:rPr>
        <w:t>Без врахування трансфертів з Державного бюджету</w:t>
      </w:r>
      <w:r w:rsidRPr="00CA19E7">
        <w:rPr>
          <w:rFonts w:ascii="Times New Roman" w:eastAsia="Times New Roman" w:hAnsi="Times New Roman" w:cs="Times New Roman"/>
          <w:b/>
          <w:lang w:eastAsia="ru-RU"/>
        </w:rPr>
        <w:t xml:space="preserve"> </w:t>
      </w:r>
    </w:p>
    <w:p w14:paraId="31399C06" w14:textId="77777777" w:rsidR="00911E3F" w:rsidRPr="00CA19E7" w:rsidRDefault="00911E3F" w:rsidP="00821C24">
      <w:pPr>
        <w:pStyle w:val="afa"/>
        <w:numPr>
          <w:ilvl w:val="4"/>
          <w:numId w:val="76"/>
        </w:numPr>
        <w:tabs>
          <w:tab w:val="left" w:pos="851"/>
          <w:tab w:val="left" w:pos="1276"/>
        </w:tabs>
        <w:spacing w:before="100" w:after="40"/>
        <w:ind w:left="709" w:hanging="425"/>
        <w:jc w:val="both"/>
        <w:rPr>
          <w:sz w:val="25"/>
          <w:szCs w:val="25"/>
          <w:lang w:val="uk-UA"/>
        </w:rPr>
      </w:pPr>
      <w:r w:rsidRPr="00CA19E7">
        <w:rPr>
          <w:sz w:val="25"/>
          <w:szCs w:val="25"/>
          <w:lang w:val="uk-UA"/>
        </w:rPr>
        <w:t>За рахунок трансфертів з Державного бюджету України в 2021 році на галузь «Охорона здоров’я»  направлено 70 339,1 тис. грн, в тому числі: за рахунок медичної субвенції на спеціалізовану стаціонарну медичну допомогу – 52 589,1 тис. грн; за рахунок субвенції на здійснення доплат працівникам закладів охорони здоров’я</w:t>
      </w:r>
      <w:r w:rsidRPr="00CA19E7">
        <w:rPr>
          <w:sz w:val="25"/>
          <w:szCs w:val="25"/>
          <w:shd w:val="clear" w:color="auto" w:fill="FFFFFF"/>
          <w:lang w:val="uk-UA"/>
        </w:rPr>
        <w:t xml:space="preserve">,  які надають медичну допомогу хворим на COVID-19 – 16 396,6 тис. грн; </w:t>
      </w:r>
      <w:r w:rsidRPr="00CA19E7">
        <w:rPr>
          <w:sz w:val="25"/>
          <w:szCs w:val="25"/>
          <w:lang w:val="uk-UA"/>
        </w:rPr>
        <w:t>за рахунок субвенції на лікування хворих на цукровий та нецукровий діабет – 1 353,4 тис. грн.</w:t>
      </w:r>
    </w:p>
    <w:p w14:paraId="0A23558B" w14:textId="77777777" w:rsidR="00911E3F" w:rsidRPr="00CA19E7" w:rsidRDefault="00911E3F" w:rsidP="00911E3F">
      <w:pPr>
        <w:spacing w:after="0" w:line="240" w:lineRule="auto"/>
        <w:rPr>
          <w:rFonts w:ascii="Times New Roman" w:eastAsia="Times New Roman" w:hAnsi="Times New Roman" w:cs="Times New Roman"/>
          <w:sz w:val="24"/>
          <w:szCs w:val="24"/>
          <w:lang w:eastAsia="ru-RU"/>
        </w:rPr>
      </w:pPr>
    </w:p>
    <w:p w14:paraId="0895744A" w14:textId="77777777" w:rsidR="00911E3F" w:rsidRPr="00CA19E7" w:rsidRDefault="00911E3F" w:rsidP="00C402C1">
      <w:pPr>
        <w:spacing w:after="140" w:line="240" w:lineRule="auto"/>
        <w:jc w:val="center"/>
        <w:rPr>
          <w:rFonts w:ascii="Times New Roman" w:eastAsia="SimSun" w:hAnsi="Times New Roman" w:cs="Times New Roman"/>
          <w:b/>
          <w:sz w:val="25"/>
          <w:szCs w:val="25"/>
        </w:rPr>
      </w:pPr>
      <w:r w:rsidRPr="00CA19E7">
        <w:rPr>
          <w:rFonts w:ascii="Times New Roman" w:eastAsia="SimSun" w:hAnsi="Times New Roman" w:cs="Times New Roman"/>
          <w:b/>
          <w:sz w:val="25"/>
          <w:szCs w:val="25"/>
        </w:rPr>
        <w:t>Показники діяльності підприємства КНП ВМР «Вараський ЦПМД»</w:t>
      </w:r>
    </w:p>
    <w:tbl>
      <w:tblPr>
        <w:tblW w:w="46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2"/>
        <w:gridCol w:w="1199"/>
        <w:gridCol w:w="1024"/>
        <w:gridCol w:w="1152"/>
        <w:gridCol w:w="1020"/>
      </w:tblGrid>
      <w:tr w:rsidR="00911E3F" w:rsidRPr="00C402C1" w14:paraId="764EEFE2" w14:textId="77777777" w:rsidTr="00821C24">
        <w:trPr>
          <w:trHeight w:val="687"/>
          <w:jc w:val="center"/>
        </w:trPr>
        <w:tc>
          <w:tcPr>
            <w:tcW w:w="2669" w:type="pct"/>
          </w:tcPr>
          <w:p w14:paraId="689AF699"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Показники</w:t>
            </w:r>
          </w:p>
        </w:tc>
        <w:tc>
          <w:tcPr>
            <w:tcW w:w="636" w:type="pct"/>
          </w:tcPr>
          <w:p w14:paraId="1BF342DF"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Одиниці виміру</w:t>
            </w:r>
          </w:p>
        </w:tc>
        <w:tc>
          <w:tcPr>
            <w:tcW w:w="543" w:type="pct"/>
          </w:tcPr>
          <w:p w14:paraId="5E591F14"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2020 рік</w:t>
            </w:r>
          </w:p>
        </w:tc>
        <w:tc>
          <w:tcPr>
            <w:tcW w:w="611" w:type="pct"/>
          </w:tcPr>
          <w:p w14:paraId="1C0A39B4"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2021 рік</w:t>
            </w:r>
          </w:p>
        </w:tc>
        <w:tc>
          <w:tcPr>
            <w:tcW w:w="542" w:type="pct"/>
          </w:tcPr>
          <w:p w14:paraId="4F547665"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2021 рік до 2020 року (%)</w:t>
            </w:r>
          </w:p>
        </w:tc>
      </w:tr>
      <w:tr w:rsidR="00911E3F" w:rsidRPr="00C402C1" w14:paraId="4077A2EB" w14:textId="77777777" w:rsidTr="00821C24">
        <w:trPr>
          <w:trHeight w:val="227"/>
          <w:jc w:val="center"/>
        </w:trPr>
        <w:tc>
          <w:tcPr>
            <w:tcW w:w="2669" w:type="pct"/>
          </w:tcPr>
          <w:p w14:paraId="4D55A038" w14:textId="77777777" w:rsidR="00911E3F" w:rsidRPr="00C402C1" w:rsidRDefault="00911E3F" w:rsidP="00FD2E5B">
            <w:pPr>
              <w:spacing w:line="240" w:lineRule="auto"/>
              <w:rPr>
                <w:rFonts w:ascii="Times New Roman" w:hAnsi="Times New Roman" w:cs="Times New Roman"/>
                <w:sz w:val="21"/>
                <w:szCs w:val="21"/>
              </w:rPr>
            </w:pPr>
            <w:r w:rsidRPr="00C402C1">
              <w:rPr>
                <w:rFonts w:ascii="Times New Roman" w:hAnsi="Times New Roman" w:cs="Times New Roman"/>
                <w:sz w:val="21"/>
                <w:szCs w:val="21"/>
              </w:rPr>
              <w:t>Виявлено захворювань вперше</w:t>
            </w:r>
          </w:p>
        </w:tc>
        <w:tc>
          <w:tcPr>
            <w:tcW w:w="636" w:type="pct"/>
          </w:tcPr>
          <w:p w14:paraId="68F06C91"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Пацієнти</w:t>
            </w:r>
          </w:p>
        </w:tc>
        <w:tc>
          <w:tcPr>
            <w:tcW w:w="543" w:type="pct"/>
          </w:tcPr>
          <w:p w14:paraId="6A81E9EA"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13 206</w:t>
            </w:r>
          </w:p>
        </w:tc>
        <w:tc>
          <w:tcPr>
            <w:tcW w:w="611" w:type="pct"/>
          </w:tcPr>
          <w:p w14:paraId="14F79DC9" w14:textId="17F740A5"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22</w:t>
            </w:r>
            <w:r w:rsidR="00F74529" w:rsidRPr="00C402C1">
              <w:rPr>
                <w:rFonts w:ascii="Times New Roman" w:hAnsi="Times New Roman" w:cs="Times New Roman"/>
                <w:sz w:val="21"/>
                <w:szCs w:val="21"/>
              </w:rPr>
              <w:t xml:space="preserve"> </w:t>
            </w:r>
            <w:r w:rsidRPr="00C402C1">
              <w:rPr>
                <w:rFonts w:ascii="Times New Roman" w:hAnsi="Times New Roman" w:cs="Times New Roman"/>
                <w:sz w:val="21"/>
                <w:szCs w:val="21"/>
              </w:rPr>
              <w:t>506</w:t>
            </w:r>
          </w:p>
        </w:tc>
        <w:tc>
          <w:tcPr>
            <w:tcW w:w="542" w:type="pct"/>
          </w:tcPr>
          <w:p w14:paraId="7A6CF172"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170,4</w:t>
            </w:r>
          </w:p>
        </w:tc>
      </w:tr>
      <w:tr w:rsidR="00911E3F" w:rsidRPr="00C402C1" w14:paraId="44718D46" w14:textId="77777777" w:rsidTr="00821C24">
        <w:trPr>
          <w:trHeight w:val="242"/>
          <w:jc w:val="center"/>
        </w:trPr>
        <w:tc>
          <w:tcPr>
            <w:tcW w:w="2669" w:type="pct"/>
          </w:tcPr>
          <w:p w14:paraId="48B1D8A1" w14:textId="77777777" w:rsidR="00911E3F" w:rsidRPr="00C402C1" w:rsidRDefault="00911E3F" w:rsidP="00FD2E5B">
            <w:pPr>
              <w:spacing w:line="240" w:lineRule="auto"/>
              <w:rPr>
                <w:rFonts w:ascii="Times New Roman" w:hAnsi="Times New Roman" w:cs="Times New Roman"/>
                <w:sz w:val="21"/>
                <w:szCs w:val="21"/>
              </w:rPr>
            </w:pPr>
            <w:r w:rsidRPr="00C402C1">
              <w:rPr>
                <w:rFonts w:ascii="Times New Roman" w:hAnsi="Times New Roman" w:cs="Times New Roman"/>
                <w:sz w:val="21"/>
                <w:szCs w:val="21"/>
              </w:rPr>
              <w:t>Всього звернень</w:t>
            </w:r>
          </w:p>
        </w:tc>
        <w:tc>
          <w:tcPr>
            <w:tcW w:w="636" w:type="pct"/>
          </w:tcPr>
          <w:p w14:paraId="69D0685C"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Звернення</w:t>
            </w:r>
          </w:p>
        </w:tc>
        <w:tc>
          <w:tcPr>
            <w:tcW w:w="543" w:type="pct"/>
          </w:tcPr>
          <w:p w14:paraId="7B408362"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109 791</w:t>
            </w:r>
          </w:p>
        </w:tc>
        <w:tc>
          <w:tcPr>
            <w:tcW w:w="611" w:type="pct"/>
          </w:tcPr>
          <w:p w14:paraId="74FD515E" w14:textId="0377A9E6"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143</w:t>
            </w:r>
            <w:r w:rsidR="00F74529" w:rsidRPr="00C402C1">
              <w:rPr>
                <w:rFonts w:ascii="Times New Roman" w:hAnsi="Times New Roman" w:cs="Times New Roman"/>
                <w:sz w:val="21"/>
                <w:szCs w:val="21"/>
              </w:rPr>
              <w:t xml:space="preserve"> </w:t>
            </w:r>
            <w:r w:rsidRPr="00C402C1">
              <w:rPr>
                <w:rFonts w:ascii="Times New Roman" w:hAnsi="Times New Roman" w:cs="Times New Roman"/>
                <w:sz w:val="21"/>
                <w:szCs w:val="21"/>
              </w:rPr>
              <w:t>035</w:t>
            </w:r>
          </w:p>
        </w:tc>
        <w:tc>
          <w:tcPr>
            <w:tcW w:w="542" w:type="pct"/>
          </w:tcPr>
          <w:p w14:paraId="35276C46"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130,3</w:t>
            </w:r>
          </w:p>
        </w:tc>
      </w:tr>
      <w:tr w:rsidR="00911E3F" w:rsidRPr="00C402C1" w14:paraId="2AF24D80" w14:textId="77777777" w:rsidTr="00821C24">
        <w:trPr>
          <w:trHeight w:val="227"/>
          <w:jc w:val="center"/>
        </w:trPr>
        <w:tc>
          <w:tcPr>
            <w:tcW w:w="2669" w:type="pct"/>
          </w:tcPr>
          <w:p w14:paraId="53459A15" w14:textId="77777777" w:rsidR="00911E3F" w:rsidRPr="00C402C1" w:rsidRDefault="00911E3F" w:rsidP="00FD2E5B">
            <w:pPr>
              <w:spacing w:line="240" w:lineRule="auto"/>
              <w:rPr>
                <w:rFonts w:ascii="Times New Roman" w:hAnsi="Times New Roman" w:cs="Times New Roman"/>
                <w:sz w:val="21"/>
                <w:szCs w:val="21"/>
              </w:rPr>
            </w:pPr>
            <w:r w:rsidRPr="00C402C1">
              <w:rPr>
                <w:rFonts w:ascii="Times New Roman" w:hAnsi="Times New Roman" w:cs="Times New Roman"/>
                <w:sz w:val="21"/>
                <w:szCs w:val="21"/>
              </w:rPr>
              <w:t>Оглянуто ліквідаторів</w:t>
            </w:r>
          </w:p>
        </w:tc>
        <w:tc>
          <w:tcPr>
            <w:tcW w:w="636" w:type="pct"/>
          </w:tcPr>
          <w:p w14:paraId="303507CC"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Пацієнти</w:t>
            </w:r>
          </w:p>
        </w:tc>
        <w:tc>
          <w:tcPr>
            <w:tcW w:w="543" w:type="pct"/>
          </w:tcPr>
          <w:p w14:paraId="7D78F3B9"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773</w:t>
            </w:r>
          </w:p>
        </w:tc>
        <w:tc>
          <w:tcPr>
            <w:tcW w:w="611" w:type="pct"/>
          </w:tcPr>
          <w:p w14:paraId="242AFF83"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751</w:t>
            </w:r>
          </w:p>
        </w:tc>
        <w:tc>
          <w:tcPr>
            <w:tcW w:w="542" w:type="pct"/>
          </w:tcPr>
          <w:p w14:paraId="20990F72"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97,1</w:t>
            </w:r>
          </w:p>
        </w:tc>
      </w:tr>
      <w:tr w:rsidR="00911E3F" w:rsidRPr="00C402C1" w14:paraId="77AA458C" w14:textId="77777777" w:rsidTr="00821C24">
        <w:trPr>
          <w:trHeight w:val="242"/>
          <w:jc w:val="center"/>
        </w:trPr>
        <w:tc>
          <w:tcPr>
            <w:tcW w:w="2669" w:type="pct"/>
          </w:tcPr>
          <w:p w14:paraId="2C93ED1C" w14:textId="77777777" w:rsidR="00911E3F" w:rsidRPr="00C402C1" w:rsidRDefault="00911E3F" w:rsidP="00FD2E5B">
            <w:pPr>
              <w:spacing w:line="240" w:lineRule="auto"/>
              <w:rPr>
                <w:rFonts w:ascii="Times New Roman" w:hAnsi="Times New Roman" w:cs="Times New Roman"/>
                <w:sz w:val="21"/>
                <w:szCs w:val="21"/>
              </w:rPr>
            </w:pPr>
            <w:r w:rsidRPr="00C402C1">
              <w:rPr>
                <w:rFonts w:ascii="Times New Roman" w:hAnsi="Times New Roman" w:cs="Times New Roman"/>
                <w:sz w:val="21"/>
                <w:szCs w:val="21"/>
              </w:rPr>
              <w:t>Проліковано амбулаторно ліквідаторів</w:t>
            </w:r>
          </w:p>
        </w:tc>
        <w:tc>
          <w:tcPr>
            <w:tcW w:w="636" w:type="pct"/>
          </w:tcPr>
          <w:p w14:paraId="41FC1B32"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Пацієнти</w:t>
            </w:r>
          </w:p>
        </w:tc>
        <w:tc>
          <w:tcPr>
            <w:tcW w:w="543" w:type="pct"/>
          </w:tcPr>
          <w:p w14:paraId="7FAC26B3"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746</w:t>
            </w:r>
          </w:p>
        </w:tc>
        <w:tc>
          <w:tcPr>
            <w:tcW w:w="611" w:type="pct"/>
          </w:tcPr>
          <w:p w14:paraId="0A55A38E"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725</w:t>
            </w:r>
          </w:p>
        </w:tc>
        <w:tc>
          <w:tcPr>
            <w:tcW w:w="542" w:type="pct"/>
          </w:tcPr>
          <w:p w14:paraId="12704240"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97,2</w:t>
            </w:r>
          </w:p>
        </w:tc>
      </w:tr>
      <w:tr w:rsidR="00911E3F" w:rsidRPr="00C402C1" w14:paraId="7071F7A0" w14:textId="77777777" w:rsidTr="00821C24">
        <w:trPr>
          <w:trHeight w:val="242"/>
          <w:jc w:val="center"/>
        </w:trPr>
        <w:tc>
          <w:tcPr>
            <w:tcW w:w="2669" w:type="pct"/>
          </w:tcPr>
          <w:p w14:paraId="5A3B03D1" w14:textId="77777777" w:rsidR="00911E3F" w:rsidRPr="00C402C1" w:rsidRDefault="00911E3F" w:rsidP="00FD2E5B">
            <w:pPr>
              <w:spacing w:line="240" w:lineRule="auto"/>
              <w:rPr>
                <w:rFonts w:ascii="Times New Roman" w:hAnsi="Times New Roman" w:cs="Times New Roman"/>
                <w:sz w:val="21"/>
                <w:szCs w:val="21"/>
              </w:rPr>
            </w:pPr>
            <w:r w:rsidRPr="00C402C1">
              <w:rPr>
                <w:rFonts w:ascii="Times New Roman" w:hAnsi="Times New Roman" w:cs="Times New Roman"/>
                <w:sz w:val="21"/>
                <w:szCs w:val="21"/>
              </w:rPr>
              <w:t>Всього оглянуто населення</w:t>
            </w:r>
          </w:p>
        </w:tc>
        <w:tc>
          <w:tcPr>
            <w:tcW w:w="636" w:type="pct"/>
          </w:tcPr>
          <w:p w14:paraId="250E61C9"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Пацієнти</w:t>
            </w:r>
          </w:p>
        </w:tc>
        <w:tc>
          <w:tcPr>
            <w:tcW w:w="543" w:type="pct"/>
          </w:tcPr>
          <w:p w14:paraId="33CA3556"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31 592</w:t>
            </w:r>
          </w:p>
        </w:tc>
        <w:tc>
          <w:tcPr>
            <w:tcW w:w="611" w:type="pct"/>
          </w:tcPr>
          <w:p w14:paraId="6F6CEB7F" w14:textId="24BB440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47</w:t>
            </w:r>
            <w:r w:rsidR="00F74529" w:rsidRPr="00C402C1">
              <w:rPr>
                <w:rFonts w:ascii="Times New Roman" w:hAnsi="Times New Roman" w:cs="Times New Roman"/>
                <w:sz w:val="21"/>
                <w:szCs w:val="21"/>
              </w:rPr>
              <w:t xml:space="preserve"> </w:t>
            </w:r>
            <w:r w:rsidRPr="00C402C1">
              <w:rPr>
                <w:rFonts w:ascii="Times New Roman" w:hAnsi="Times New Roman" w:cs="Times New Roman"/>
                <w:sz w:val="21"/>
                <w:szCs w:val="21"/>
              </w:rPr>
              <w:t>678</w:t>
            </w:r>
          </w:p>
        </w:tc>
        <w:tc>
          <w:tcPr>
            <w:tcW w:w="542" w:type="pct"/>
          </w:tcPr>
          <w:p w14:paraId="40935D60"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150,9</w:t>
            </w:r>
          </w:p>
        </w:tc>
      </w:tr>
      <w:tr w:rsidR="00911E3F" w:rsidRPr="00C402C1" w14:paraId="41B4B8B0" w14:textId="77777777" w:rsidTr="00821C24">
        <w:trPr>
          <w:trHeight w:val="242"/>
          <w:jc w:val="center"/>
        </w:trPr>
        <w:tc>
          <w:tcPr>
            <w:tcW w:w="2669" w:type="pct"/>
          </w:tcPr>
          <w:p w14:paraId="5F35A777" w14:textId="77777777" w:rsidR="00911E3F" w:rsidRPr="00C402C1" w:rsidRDefault="00911E3F" w:rsidP="00FD2E5B">
            <w:pPr>
              <w:spacing w:line="240" w:lineRule="auto"/>
              <w:rPr>
                <w:rFonts w:ascii="Times New Roman" w:hAnsi="Times New Roman" w:cs="Times New Roman"/>
                <w:sz w:val="21"/>
                <w:szCs w:val="21"/>
              </w:rPr>
            </w:pPr>
            <w:r w:rsidRPr="00C402C1">
              <w:rPr>
                <w:rFonts w:ascii="Times New Roman" w:hAnsi="Times New Roman" w:cs="Times New Roman"/>
                <w:sz w:val="21"/>
                <w:szCs w:val="21"/>
              </w:rPr>
              <w:t>Проліковано амбулаторно</w:t>
            </w:r>
          </w:p>
        </w:tc>
        <w:tc>
          <w:tcPr>
            <w:tcW w:w="636" w:type="pct"/>
          </w:tcPr>
          <w:p w14:paraId="28666144"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Пацієнти</w:t>
            </w:r>
          </w:p>
        </w:tc>
        <w:tc>
          <w:tcPr>
            <w:tcW w:w="543" w:type="pct"/>
          </w:tcPr>
          <w:p w14:paraId="7AAE29CB"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30 975</w:t>
            </w:r>
          </w:p>
        </w:tc>
        <w:tc>
          <w:tcPr>
            <w:tcW w:w="611" w:type="pct"/>
          </w:tcPr>
          <w:p w14:paraId="06864484" w14:textId="20BD99A0"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44</w:t>
            </w:r>
            <w:r w:rsidR="00F74529" w:rsidRPr="00C402C1">
              <w:rPr>
                <w:rFonts w:ascii="Times New Roman" w:hAnsi="Times New Roman" w:cs="Times New Roman"/>
                <w:sz w:val="21"/>
                <w:szCs w:val="21"/>
              </w:rPr>
              <w:t xml:space="preserve"> </w:t>
            </w:r>
            <w:r w:rsidRPr="00C402C1">
              <w:rPr>
                <w:rFonts w:ascii="Times New Roman" w:hAnsi="Times New Roman" w:cs="Times New Roman"/>
                <w:sz w:val="21"/>
                <w:szCs w:val="21"/>
              </w:rPr>
              <w:t>860</w:t>
            </w:r>
          </w:p>
        </w:tc>
        <w:tc>
          <w:tcPr>
            <w:tcW w:w="542" w:type="pct"/>
          </w:tcPr>
          <w:p w14:paraId="67FF217D"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144,8</w:t>
            </w:r>
          </w:p>
        </w:tc>
      </w:tr>
    </w:tbl>
    <w:p w14:paraId="4D1E1094" w14:textId="77777777" w:rsidR="00911E3F" w:rsidRPr="00CA19E7" w:rsidRDefault="00911E3F" w:rsidP="00911E3F">
      <w:pPr>
        <w:spacing w:after="0" w:line="240" w:lineRule="auto"/>
        <w:rPr>
          <w:rFonts w:ascii="Times New Roman" w:eastAsia="Times New Roman" w:hAnsi="Times New Roman" w:cs="Times New Roman"/>
          <w:b/>
          <w:bCs/>
          <w:spacing w:val="20"/>
          <w:sz w:val="26"/>
          <w:szCs w:val="26"/>
          <w:lang w:eastAsia="ru-RU"/>
        </w:rPr>
      </w:pPr>
    </w:p>
    <w:p w14:paraId="57A2CEDE" w14:textId="77777777" w:rsidR="00911E3F" w:rsidRPr="00CA19E7" w:rsidRDefault="00911E3F" w:rsidP="00911E3F">
      <w:pPr>
        <w:spacing w:after="0" w:line="240" w:lineRule="auto"/>
        <w:jc w:val="center"/>
        <w:rPr>
          <w:rFonts w:ascii="Times New Roman" w:eastAsia="Times New Roman" w:hAnsi="Times New Roman" w:cs="Times New Roman"/>
          <w:b/>
          <w:bCs/>
          <w:spacing w:val="20"/>
          <w:sz w:val="26"/>
          <w:szCs w:val="26"/>
          <w:lang w:eastAsia="ru-RU"/>
        </w:rPr>
      </w:pPr>
      <w:r w:rsidRPr="00CA19E7">
        <w:rPr>
          <w:rFonts w:ascii="Times New Roman" w:eastAsia="Times New Roman" w:hAnsi="Times New Roman" w:cs="Times New Roman"/>
          <w:b/>
          <w:bCs/>
          <w:spacing w:val="20"/>
          <w:sz w:val="26"/>
          <w:szCs w:val="26"/>
          <w:lang w:eastAsia="ru-RU"/>
        </w:rPr>
        <w:t>ПОКАЗНИКИ</w:t>
      </w:r>
    </w:p>
    <w:p w14:paraId="1BE7093F" w14:textId="77777777" w:rsidR="00911E3F" w:rsidRPr="00CA19E7" w:rsidRDefault="00911E3F" w:rsidP="00911E3F">
      <w:pPr>
        <w:tabs>
          <w:tab w:val="left" w:pos="-2127"/>
        </w:tabs>
        <w:spacing w:after="0" w:line="240" w:lineRule="auto"/>
        <w:jc w:val="center"/>
        <w:rPr>
          <w:rFonts w:ascii="Times New Roman" w:eastAsia="Times New Roman" w:hAnsi="Times New Roman" w:cs="Times New Roman"/>
          <w:b/>
          <w:bCs/>
          <w:sz w:val="26"/>
          <w:szCs w:val="26"/>
          <w:lang w:eastAsia="ru-RU"/>
        </w:rPr>
      </w:pPr>
      <w:r w:rsidRPr="00CA19E7">
        <w:rPr>
          <w:rFonts w:ascii="Times New Roman" w:eastAsia="Times New Roman" w:hAnsi="Times New Roman" w:cs="Times New Roman"/>
          <w:b/>
          <w:bCs/>
          <w:sz w:val="26"/>
          <w:szCs w:val="26"/>
          <w:lang w:eastAsia="ru-RU"/>
        </w:rPr>
        <w:t>забезпечення стану здоров’я населення, діяльності та ресурсного забезпечення</w:t>
      </w:r>
    </w:p>
    <w:p w14:paraId="095A6D43" w14:textId="77777777" w:rsidR="00911E3F" w:rsidRPr="00CA19E7" w:rsidRDefault="00911E3F" w:rsidP="00C402C1">
      <w:pPr>
        <w:tabs>
          <w:tab w:val="left" w:pos="-2127"/>
        </w:tabs>
        <w:spacing w:after="120" w:line="240" w:lineRule="auto"/>
        <w:jc w:val="center"/>
        <w:rPr>
          <w:rFonts w:ascii="Times New Roman" w:eastAsia="Times New Roman" w:hAnsi="Times New Roman" w:cs="Times New Roman"/>
          <w:b/>
          <w:bCs/>
          <w:sz w:val="26"/>
          <w:szCs w:val="26"/>
          <w:lang w:eastAsia="ru-RU"/>
        </w:rPr>
      </w:pPr>
      <w:r w:rsidRPr="00CA19E7">
        <w:rPr>
          <w:rFonts w:ascii="Times New Roman" w:eastAsia="Times New Roman" w:hAnsi="Times New Roman" w:cs="Times New Roman"/>
          <w:b/>
          <w:sz w:val="24"/>
          <w:szCs w:val="24"/>
          <w:lang w:eastAsia="ru-RU"/>
        </w:rPr>
        <w:t xml:space="preserve">КНП ВМР «ВБЛ» </w:t>
      </w:r>
      <w:r w:rsidRPr="00CA19E7">
        <w:rPr>
          <w:rFonts w:ascii="Times New Roman" w:eastAsia="Times New Roman" w:hAnsi="Times New Roman" w:cs="Times New Roman"/>
          <w:b/>
          <w:bCs/>
          <w:sz w:val="26"/>
          <w:szCs w:val="26"/>
          <w:lang w:eastAsia="ru-RU"/>
        </w:rPr>
        <w:t xml:space="preserve"> за  2020 –2021 роки</w:t>
      </w:r>
    </w:p>
    <w:tbl>
      <w:tblPr>
        <w:tblW w:w="4602"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5055"/>
        <w:gridCol w:w="1340"/>
        <w:gridCol w:w="1193"/>
        <w:gridCol w:w="918"/>
        <w:gridCol w:w="6"/>
      </w:tblGrid>
      <w:tr w:rsidR="00911E3F" w:rsidRPr="00CA19E7" w14:paraId="68173A8F" w14:textId="77777777" w:rsidTr="00C402C1">
        <w:trPr>
          <w:gridAfter w:val="1"/>
          <w:wAfter w:w="3" w:type="pct"/>
          <w:trHeight w:val="579"/>
        </w:trPr>
        <w:tc>
          <w:tcPr>
            <w:tcW w:w="477" w:type="pct"/>
            <w:shd w:val="clear" w:color="auto" w:fill="auto"/>
            <w:vAlign w:val="center"/>
          </w:tcPr>
          <w:p w14:paraId="6D1E5FBB" w14:textId="77777777" w:rsidR="00911E3F" w:rsidRPr="00CA19E7" w:rsidRDefault="00911E3F" w:rsidP="00FD2E5B">
            <w:pPr>
              <w:spacing w:after="0" w:line="240" w:lineRule="auto"/>
              <w:jc w:val="center"/>
              <w:rPr>
                <w:rFonts w:ascii="Times New Roman" w:eastAsia="Times New Roman" w:hAnsi="Times New Roman" w:cs="Times New Roman"/>
                <w:b/>
                <w:bCs/>
                <w:sz w:val="21"/>
                <w:szCs w:val="21"/>
                <w:lang w:eastAsia="ru-RU"/>
              </w:rPr>
            </w:pPr>
            <w:r w:rsidRPr="00CA19E7">
              <w:rPr>
                <w:rFonts w:ascii="Times New Roman" w:eastAsia="Times New Roman" w:hAnsi="Times New Roman" w:cs="Times New Roman"/>
                <w:b/>
                <w:bCs/>
                <w:sz w:val="21"/>
                <w:szCs w:val="21"/>
                <w:lang w:eastAsia="ru-RU"/>
              </w:rPr>
              <w:t>№</w:t>
            </w:r>
          </w:p>
        </w:tc>
        <w:tc>
          <w:tcPr>
            <w:tcW w:w="2686" w:type="pct"/>
            <w:shd w:val="clear" w:color="auto" w:fill="auto"/>
            <w:vAlign w:val="center"/>
          </w:tcPr>
          <w:p w14:paraId="414B7235" w14:textId="77777777" w:rsidR="00911E3F" w:rsidRPr="00CA19E7" w:rsidRDefault="00911E3F" w:rsidP="00FD2E5B">
            <w:pPr>
              <w:spacing w:after="0" w:line="240" w:lineRule="auto"/>
              <w:jc w:val="center"/>
              <w:rPr>
                <w:rFonts w:ascii="Times New Roman" w:eastAsia="Times New Roman" w:hAnsi="Times New Roman" w:cs="Times New Roman"/>
                <w:b/>
                <w:bCs/>
                <w:sz w:val="21"/>
                <w:szCs w:val="21"/>
                <w:lang w:eastAsia="ru-RU"/>
              </w:rPr>
            </w:pPr>
            <w:r w:rsidRPr="00CA19E7">
              <w:rPr>
                <w:rFonts w:ascii="Times New Roman" w:eastAsia="Times New Roman" w:hAnsi="Times New Roman" w:cs="Times New Roman"/>
                <w:b/>
                <w:bCs/>
                <w:sz w:val="21"/>
                <w:szCs w:val="21"/>
                <w:lang w:eastAsia="ru-RU"/>
              </w:rPr>
              <w:t>Назва показника</w:t>
            </w:r>
          </w:p>
        </w:tc>
        <w:tc>
          <w:tcPr>
            <w:tcW w:w="712" w:type="pct"/>
            <w:shd w:val="clear" w:color="auto" w:fill="auto"/>
            <w:vAlign w:val="center"/>
          </w:tcPr>
          <w:p w14:paraId="06693D0A" w14:textId="77777777" w:rsidR="00911E3F" w:rsidRPr="00CA19E7" w:rsidRDefault="00911E3F" w:rsidP="00FD2E5B">
            <w:pPr>
              <w:spacing w:after="0" w:line="240" w:lineRule="auto"/>
              <w:jc w:val="center"/>
              <w:rPr>
                <w:rFonts w:ascii="Times New Roman" w:eastAsia="Times New Roman" w:hAnsi="Times New Roman" w:cs="Times New Roman"/>
                <w:b/>
                <w:bCs/>
                <w:sz w:val="21"/>
                <w:szCs w:val="21"/>
                <w:lang w:eastAsia="ru-RU"/>
              </w:rPr>
            </w:pPr>
            <w:r w:rsidRPr="00CA19E7">
              <w:rPr>
                <w:rFonts w:ascii="Times New Roman" w:eastAsia="Times New Roman" w:hAnsi="Times New Roman" w:cs="Times New Roman"/>
                <w:b/>
                <w:bCs/>
                <w:sz w:val="21"/>
                <w:szCs w:val="21"/>
                <w:lang w:eastAsia="ru-RU"/>
              </w:rPr>
              <w:t>Одиниця виміру</w:t>
            </w:r>
          </w:p>
        </w:tc>
        <w:tc>
          <w:tcPr>
            <w:tcW w:w="634" w:type="pct"/>
            <w:shd w:val="clear" w:color="auto" w:fill="auto"/>
            <w:vAlign w:val="center"/>
          </w:tcPr>
          <w:p w14:paraId="0E575DAF" w14:textId="77777777" w:rsidR="00911E3F" w:rsidRPr="00CA19E7" w:rsidRDefault="00911E3F" w:rsidP="00FD2E5B">
            <w:pPr>
              <w:spacing w:after="0" w:line="240" w:lineRule="auto"/>
              <w:jc w:val="center"/>
              <w:rPr>
                <w:rFonts w:ascii="Times New Roman" w:eastAsia="Times New Roman" w:hAnsi="Times New Roman" w:cs="Times New Roman"/>
                <w:b/>
                <w:bCs/>
                <w:sz w:val="21"/>
                <w:szCs w:val="21"/>
                <w:lang w:eastAsia="ru-RU"/>
              </w:rPr>
            </w:pPr>
            <w:r w:rsidRPr="00CA19E7">
              <w:rPr>
                <w:rFonts w:ascii="Times New Roman" w:eastAsia="Times New Roman" w:hAnsi="Times New Roman" w:cs="Times New Roman"/>
                <w:b/>
                <w:bCs/>
                <w:sz w:val="21"/>
                <w:szCs w:val="21"/>
                <w:lang w:eastAsia="ru-RU"/>
              </w:rPr>
              <w:t>12 місяців 2020 р.</w:t>
            </w:r>
          </w:p>
        </w:tc>
        <w:tc>
          <w:tcPr>
            <w:tcW w:w="488" w:type="pct"/>
            <w:shd w:val="clear" w:color="auto" w:fill="auto"/>
            <w:vAlign w:val="center"/>
          </w:tcPr>
          <w:p w14:paraId="48B1CD21" w14:textId="77777777" w:rsidR="00911E3F" w:rsidRPr="00CA19E7" w:rsidRDefault="00911E3F" w:rsidP="00FD2E5B">
            <w:pPr>
              <w:spacing w:after="0" w:line="240" w:lineRule="auto"/>
              <w:jc w:val="center"/>
              <w:rPr>
                <w:rFonts w:ascii="Times New Roman" w:eastAsia="Times New Roman" w:hAnsi="Times New Roman" w:cs="Times New Roman"/>
                <w:b/>
                <w:bCs/>
                <w:sz w:val="21"/>
                <w:szCs w:val="21"/>
                <w:lang w:eastAsia="ru-RU"/>
              </w:rPr>
            </w:pPr>
            <w:r w:rsidRPr="00CA19E7">
              <w:rPr>
                <w:rFonts w:ascii="Times New Roman" w:eastAsia="Times New Roman" w:hAnsi="Times New Roman" w:cs="Times New Roman"/>
                <w:b/>
                <w:bCs/>
                <w:sz w:val="21"/>
                <w:szCs w:val="21"/>
                <w:lang w:eastAsia="ru-RU"/>
              </w:rPr>
              <w:t>12 місяців 2021р.</w:t>
            </w:r>
          </w:p>
        </w:tc>
      </w:tr>
      <w:tr w:rsidR="00911E3F" w:rsidRPr="00CA19E7" w14:paraId="734C47F5" w14:textId="77777777" w:rsidTr="00C402C1">
        <w:trPr>
          <w:trHeight w:val="488"/>
        </w:trPr>
        <w:tc>
          <w:tcPr>
            <w:tcW w:w="477" w:type="pct"/>
            <w:shd w:val="clear" w:color="auto" w:fill="auto"/>
            <w:vAlign w:val="center"/>
          </w:tcPr>
          <w:p w14:paraId="5E2E7C67" w14:textId="77777777" w:rsidR="00911E3F" w:rsidRPr="00CA19E7" w:rsidRDefault="00911E3F" w:rsidP="00FD2E5B">
            <w:pPr>
              <w:spacing w:after="0" w:line="240" w:lineRule="auto"/>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1</w:t>
            </w:r>
          </w:p>
        </w:tc>
        <w:tc>
          <w:tcPr>
            <w:tcW w:w="4523" w:type="pct"/>
            <w:gridSpan w:val="5"/>
            <w:shd w:val="clear" w:color="auto" w:fill="auto"/>
            <w:vAlign w:val="center"/>
          </w:tcPr>
          <w:p w14:paraId="3867704F" w14:textId="77777777" w:rsidR="00911E3F" w:rsidRPr="00CA19E7" w:rsidRDefault="00911E3F" w:rsidP="00FD2E5B">
            <w:pPr>
              <w:spacing w:after="0" w:line="240" w:lineRule="auto"/>
              <w:jc w:val="center"/>
              <w:rPr>
                <w:rFonts w:ascii="Times New Roman" w:eastAsia="Times New Roman" w:hAnsi="Times New Roman" w:cs="Times New Roman"/>
                <w:b/>
                <w:bCs/>
                <w:sz w:val="21"/>
                <w:szCs w:val="21"/>
                <w:lang w:eastAsia="ru-RU"/>
              </w:rPr>
            </w:pPr>
            <w:r w:rsidRPr="00CA19E7">
              <w:rPr>
                <w:rFonts w:ascii="Times New Roman" w:eastAsia="Times New Roman" w:hAnsi="Times New Roman" w:cs="Times New Roman"/>
                <w:b/>
                <w:bCs/>
                <w:sz w:val="21"/>
                <w:szCs w:val="21"/>
                <w:lang w:eastAsia="ru-RU"/>
              </w:rPr>
              <w:t>СТАН ЗДОРОВ’Я НАСЕЛЕННЯ</w:t>
            </w:r>
          </w:p>
        </w:tc>
      </w:tr>
      <w:tr w:rsidR="00911E3F" w:rsidRPr="00CA19E7" w14:paraId="771611CC" w14:textId="77777777" w:rsidTr="00C402C1">
        <w:trPr>
          <w:gridAfter w:val="1"/>
          <w:wAfter w:w="3" w:type="pct"/>
        </w:trPr>
        <w:tc>
          <w:tcPr>
            <w:tcW w:w="477" w:type="pct"/>
            <w:shd w:val="clear" w:color="auto" w:fill="auto"/>
            <w:vAlign w:val="center"/>
          </w:tcPr>
          <w:p w14:paraId="50718A39"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1,1</w:t>
            </w:r>
          </w:p>
        </w:tc>
        <w:tc>
          <w:tcPr>
            <w:tcW w:w="2686" w:type="pct"/>
            <w:shd w:val="clear" w:color="auto" w:fill="auto"/>
            <w:vAlign w:val="center"/>
          </w:tcPr>
          <w:p w14:paraId="2ED08F3D"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Кількість населення </w:t>
            </w:r>
          </w:p>
        </w:tc>
        <w:tc>
          <w:tcPr>
            <w:tcW w:w="712" w:type="pct"/>
            <w:shd w:val="clear" w:color="auto" w:fill="auto"/>
            <w:vAlign w:val="center"/>
          </w:tcPr>
          <w:p w14:paraId="1213EB88"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абс</w:t>
            </w:r>
          </w:p>
        </w:tc>
        <w:tc>
          <w:tcPr>
            <w:tcW w:w="634" w:type="pct"/>
            <w:shd w:val="clear" w:color="auto" w:fill="auto"/>
            <w:vAlign w:val="center"/>
          </w:tcPr>
          <w:p w14:paraId="213F881D" w14:textId="3F2D7D29"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43</w:t>
            </w:r>
            <w:r w:rsidR="00F74529">
              <w:rPr>
                <w:rFonts w:ascii="Times New Roman" w:eastAsia="Times New Roman" w:hAnsi="Times New Roman" w:cs="Times New Roman"/>
                <w:sz w:val="20"/>
                <w:szCs w:val="20"/>
                <w:lang w:eastAsia="ru-RU"/>
              </w:rPr>
              <w:t xml:space="preserve"> </w:t>
            </w:r>
            <w:r w:rsidRPr="00CA19E7">
              <w:rPr>
                <w:rFonts w:ascii="Times New Roman" w:eastAsia="Times New Roman" w:hAnsi="Times New Roman" w:cs="Times New Roman"/>
                <w:sz w:val="20"/>
                <w:szCs w:val="20"/>
                <w:lang w:eastAsia="ru-RU"/>
              </w:rPr>
              <w:t>100</w:t>
            </w:r>
          </w:p>
        </w:tc>
        <w:tc>
          <w:tcPr>
            <w:tcW w:w="488" w:type="pct"/>
            <w:shd w:val="clear" w:color="auto" w:fill="auto"/>
            <w:vAlign w:val="center"/>
          </w:tcPr>
          <w:p w14:paraId="1D5593DC" w14:textId="0331A070"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51</w:t>
            </w:r>
            <w:r w:rsidR="00F74529">
              <w:rPr>
                <w:rFonts w:ascii="Times New Roman" w:eastAsia="Times New Roman" w:hAnsi="Times New Roman" w:cs="Times New Roman"/>
                <w:sz w:val="20"/>
                <w:szCs w:val="20"/>
                <w:lang w:eastAsia="ru-RU"/>
              </w:rPr>
              <w:t xml:space="preserve"> </w:t>
            </w:r>
            <w:r w:rsidRPr="00CA19E7">
              <w:rPr>
                <w:rFonts w:ascii="Times New Roman" w:eastAsia="Times New Roman" w:hAnsi="Times New Roman" w:cs="Times New Roman"/>
                <w:sz w:val="20"/>
                <w:szCs w:val="20"/>
                <w:lang w:eastAsia="ru-RU"/>
              </w:rPr>
              <w:t>624</w:t>
            </w:r>
          </w:p>
        </w:tc>
      </w:tr>
      <w:tr w:rsidR="00911E3F" w:rsidRPr="00CA19E7" w14:paraId="478761B5" w14:textId="77777777" w:rsidTr="00C402C1">
        <w:trPr>
          <w:gridAfter w:val="1"/>
          <w:wAfter w:w="3" w:type="pct"/>
        </w:trPr>
        <w:tc>
          <w:tcPr>
            <w:tcW w:w="477" w:type="pct"/>
            <w:shd w:val="clear" w:color="auto" w:fill="auto"/>
            <w:vAlign w:val="center"/>
          </w:tcPr>
          <w:p w14:paraId="24B5A5C3"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1,1,1</w:t>
            </w:r>
          </w:p>
        </w:tc>
        <w:tc>
          <w:tcPr>
            <w:tcW w:w="2686" w:type="pct"/>
            <w:shd w:val="clear" w:color="auto" w:fill="auto"/>
            <w:vAlign w:val="center"/>
          </w:tcPr>
          <w:p w14:paraId="67A4FDFB" w14:textId="77777777" w:rsidR="00911E3F" w:rsidRPr="00CA19E7" w:rsidRDefault="00911E3F" w:rsidP="00FD2E5B">
            <w:pPr>
              <w:spacing w:after="0" w:line="240" w:lineRule="auto"/>
              <w:ind w:firstLine="616"/>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в т.ч. дорослого</w:t>
            </w:r>
          </w:p>
        </w:tc>
        <w:tc>
          <w:tcPr>
            <w:tcW w:w="712" w:type="pct"/>
            <w:shd w:val="clear" w:color="auto" w:fill="auto"/>
            <w:vAlign w:val="center"/>
          </w:tcPr>
          <w:p w14:paraId="3FB085B6"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абс</w:t>
            </w:r>
          </w:p>
        </w:tc>
        <w:tc>
          <w:tcPr>
            <w:tcW w:w="634" w:type="pct"/>
            <w:shd w:val="clear" w:color="auto" w:fill="auto"/>
            <w:vAlign w:val="center"/>
          </w:tcPr>
          <w:p w14:paraId="720676CC" w14:textId="4F2765B6"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33</w:t>
            </w:r>
            <w:r w:rsidR="00F74529">
              <w:rPr>
                <w:rFonts w:ascii="Times New Roman" w:eastAsia="Times New Roman" w:hAnsi="Times New Roman" w:cs="Times New Roman"/>
                <w:sz w:val="20"/>
                <w:szCs w:val="20"/>
                <w:lang w:eastAsia="ru-RU"/>
              </w:rPr>
              <w:t xml:space="preserve"> </w:t>
            </w:r>
            <w:r w:rsidRPr="00CA19E7">
              <w:rPr>
                <w:rFonts w:ascii="Times New Roman" w:eastAsia="Times New Roman" w:hAnsi="Times New Roman" w:cs="Times New Roman"/>
                <w:sz w:val="20"/>
                <w:szCs w:val="20"/>
                <w:lang w:eastAsia="ru-RU"/>
              </w:rPr>
              <w:t>215</w:t>
            </w:r>
          </w:p>
        </w:tc>
        <w:tc>
          <w:tcPr>
            <w:tcW w:w="488" w:type="pct"/>
            <w:shd w:val="clear" w:color="auto" w:fill="auto"/>
            <w:vAlign w:val="center"/>
          </w:tcPr>
          <w:p w14:paraId="7D086E96" w14:textId="21E4ACCD"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38</w:t>
            </w:r>
            <w:r w:rsidR="00F74529">
              <w:rPr>
                <w:rFonts w:ascii="Times New Roman" w:eastAsia="Times New Roman" w:hAnsi="Times New Roman" w:cs="Times New Roman"/>
                <w:sz w:val="20"/>
                <w:szCs w:val="20"/>
                <w:lang w:eastAsia="ru-RU"/>
              </w:rPr>
              <w:t xml:space="preserve"> </w:t>
            </w:r>
            <w:r w:rsidRPr="00CA19E7">
              <w:rPr>
                <w:rFonts w:ascii="Times New Roman" w:eastAsia="Times New Roman" w:hAnsi="Times New Roman" w:cs="Times New Roman"/>
                <w:sz w:val="20"/>
                <w:szCs w:val="20"/>
                <w:lang w:eastAsia="ru-RU"/>
              </w:rPr>
              <w:t>984</w:t>
            </w:r>
          </w:p>
        </w:tc>
      </w:tr>
      <w:tr w:rsidR="00911E3F" w:rsidRPr="00CA19E7" w14:paraId="3847CDB8" w14:textId="77777777" w:rsidTr="00C402C1">
        <w:trPr>
          <w:gridAfter w:val="1"/>
          <w:wAfter w:w="3" w:type="pct"/>
        </w:trPr>
        <w:tc>
          <w:tcPr>
            <w:tcW w:w="477" w:type="pct"/>
            <w:shd w:val="clear" w:color="auto" w:fill="auto"/>
            <w:vAlign w:val="center"/>
          </w:tcPr>
          <w:p w14:paraId="2FBC4847"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1.1.2</w:t>
            </w:r>
          </w:p>
        </w:tc>
        <w:tc>
          <w:tcPr>
            <w:tcW w:w="2686" w:type="pct"/>
            <w:shd w:val="clear" w:color="auto" w:fill="auto"/>
            <w:vAlign w:val="center"/>
          </w:tcPr>
          <w:p w14:paraId="652D985E" w14:textId="77777777" w:rsidR="00911E3F" w:rsidRPr="00CA19E7" w:rsidRDefault="00911E3F" w:rsidP="00FD2E5B">
            <w:pPr>
              <w:spacing w:after="0" w:line="240" w:lineRule="auto"/>
              <w:ind w:firstLine="616"/>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в т.ч.дитячого</w:t>
            </w:r>
          </w:p>
        </w:tc>
        <w:tc>
          <w:tcPr>
            <w:tcW w:w="712" w:type="pct"/>
            <w:shd w:val="clear" w:color="auto" w:fill="auto"/>
            <w:vAlign w:val="center"/>
          </w:tcPr>
          <w:p w14:paraId="213B406B"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абс</w:t>
            </w:r>
          </w:p>
        </w:tc>
        <w:tc>
          <w:tcPr>
            <w:tcW w:w="634" w:type="pct"/>
            <w:shd w:val="clear" w:color="auto" w:fill="auto"/>
            <w:vAlign w:val="center"/>
          </w:tcPr>
          <w:p w14:paraId="7922FC6B" w14:textId="3575CC76"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9</w:t>
            </w:r>
            <w:r w:rsidR="00F74529">
              <w:rPr>
                <w:rFonts w:ascii="Times New Roman" w:eastAsia="Times New Roman" w:hAnsi="Times New Roman" w:cs="Times New Roman"/>
                <w:sz w:val="20"/>
                <w:szCs w:val="20"/>
                <w:lang w:eastAsia="ru-RU"/>
              </w:rPr>
              <w:t xml:space="preserve"> </w:t>
            </w:r>
            <w:r w:rsidRPr="00CA19E7">
              <w:rPr>
                <w:rFonts w:ascii="Times New Roman" w:eastAsia="Times New Roman" w:hAnsi="Times New Roman" w:cs="Times New Roman"/>
                <w:sz w:val="20"/>
                <w:szCs w:val="20"/>
                <w:lang w:eastAsia="ru-RU"/>
              </w:rPr>
              <w:t>885</w:t>
            </w:r>
          </w:p>
        </w:tc>
        <w:tc>
          <w:tcPr>
            <w:tcW w:w="488" w:type="pct"/>
            <w:shd w:val="clear" w:color="auto" w:fill="auto"/>
            <w:vAlign w:val="center"/>
          </w:tcPr>
          <w:p w14:paraId="4E3A93E0" w14:textId="5CC5EC38"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12</w:t>
            </w:r>
            <w:r w:rsidR="00F74529">
              <w:rPr>
                <w:rFonts w:ascii="Times New Roman" w:eastAsia="Times New Roman" w:hAnsi="Times New Roman" w:cs="Times New Roman"/>
                <w:sz w:val="20"/>
                <w:szCs w:val="20"/>
                <w:lang w:eastAsia="ru-RU"/>
              </w:rPr>
              <w:t xml:space="preserve"> </w:t>
            </w:r>
            <w:r w:rsidRPr="00CA19E7">
              <w:rPr>
                <w:rFonts w:ascii="Times New Roman" w:eastAsia="Times New Roman" w:hAnsi="Times New Roman" w:cs="Times New Roman"/>
                <w:sz w:val="20"/>
                <w:szCs w:val="20"/>
                <w:lang w:eastAsia="ru-RU"/>
              </w:rPr>
              <w:t>640</w:t>
            </w:r>
          </w:p>
        </w:tc>
      </w:tr>
      <w:tr w:rsidR="00911E3F" w:rsidRPr="00CA19E7" w14:paraId="37593680" w14:textId="77777777" w:rsidTr="00C402C1">
        <w:trPr>
          <w:gridAfter w:val="1"/>
          <w:wAfter w:w="3" w:type="pct"/>
        </w:trPr>
        <w:tc>
          <w:tcPr>
            <w:tcW w:w="477" w:type="pct"/>
            <w:shd w:val="clear" w:color="auto" w:fill="auto"/>
            <w:vAlign w:val="center"/>
          </w:tcPr>
          <w:p w14:paraId="35ABE16A"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1,2</w:t>
            </w:r>
          </w:p>
        </w:tc>
        <w:tc>
          <w:tcPr>
            <w:tcW w:w="2686" w:type="pct"/>
            <w:shd w:val="clear" w:color="auto" w:fill="auto"/>
            <w:vAlign w:val="center"/>
          </w:tcPr>
          <w:p w14:paraId="1DF3639F"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Народжуваність </w:t>
            </w:r>
          </w:p>
        </w:tc>
        <w:tc>
          <w:tcPr>
            <w:tcW w:w="712" w:type="pct"/>
            <w:shd w:val="clear" w:color="auto" w:fill="auto"/>
            <w:vAlign w:val="center"/>
          </w:tcPr>
          <w:p w14:paraId="1D418283"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На 1000 нас.</w:t>
            </w:r>
          </w:p>
        </w:tc>
        <w:tc>
          <w:tcPr>
            <w:tcW w:w="634" w:type="pct"/>
            <w:shd w:val="clear" w:color="auto" w:fill="auto"/>
            <w:vAlign w:val="center"/>
          </w:tcPr>
          <w:p w14:paraId="75389475"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9,3</w:t>
            </w:r>
          </w:p>
        </w:tc>
        <w:tc>
          <w:tcPr>
            <w:tcW w:w="488" w:type="pct"/>
            <w:shd w:val="clear" w:color="auto" w:fill="auto"/>
            <w:vAlign w:val="center"/>
          </w:tcPr>
          <w:p w14:paraId="16A4478A"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8,6</w:t>
            </w:r>
          </w:p>
        </w:tc>
      </w:tr>
      <w:tr w:rsidR="00911E3F" w:rsidRPr="00CA19E7" w14:paraId="7ED28811" w14:textId="77777777" w:rsidTr="00C402C1">
        <w:trPr>
          <w:gridAfter w:val="1"/>
          <w:wAfter w:w="3" w:type="pct"/>
        </w:trPr>
        <w:tc>
          <w:tcPr>
            <w:tcW w:w="477" w:type="pct"/>
            <w:shd w:val="clear" w:color="auto" w:fill="auto"/>
            <w:vAlign w:val="center"/>
          </w:tcPr>
          <w:p w14:paraId="748C9D45"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1,3</w:t>
            </w:r>
          </w:p>
        </w:tc>
        <w:tc>
          <w:tcPr>
            <w:tcW w:w="2686" w:type="pct"/>
            <w:shd w:val="clear" w:color="auto" w:fill="auto"/>
            <w:vAlign w:val="center"/>
          </w:tcPr>
          <w:p w14:paraId="517A58ED"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Смертність</w:t>
            </w:r>
          </w:p>
        </w:tc>
        <w:tc>
          <w:tcPr>
            <w:tcW w:w="712" w:type="pct"/>
            <w:shd w:val="clear" w:color="auto" w:fill="auto"/>
            <w:vAlign w:val="center"/>
          </w:tcPr>
          <w:p w14:paraId="5DB2557C"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На 1000 нас.</w:t>
            </w:r>
          </w:p>
        </w:tc>
        <w:tc>
          <w:tcPr>
            <w:tcW w:w="634" w:type="pct"/>
            <w:shd w:val="clear" w:color="auto" w:fill="auto"/>
            <w:vAlign w:val="center"/>
          </w:tcPr>
          <w:p w14:paraId="1D866AA3"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7,9</w:t>
            </w:r>
          </w:p>
        </w:tc>
        <w:tc>
          <w:tcPr>
            <w:tcW w:w="488" w:type="pct"/>
            <w:shd w:val="clear" w:color="auto" w:fill="auto"/>
            <w:vAlign w:val="center"/>
          </w:tcPr>
          <w:p w14:paraId="48B5BAF8"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6,6</w:t>
            </w:r>
          </w:p>
        </w:tc>
      </w:tr>
      <w:tr w:rsidR="00911E3F" w:rsidRPr="00CA19E7" w14:paraId="194F2796" w14:textId="77777777" w:rsidTr="00C402C1">
        <w:trPr>
          <w:gridAfter w:val="1"/>
          <w:wAfter w:w="3" w:type="pct"/>
        </w:trPr>
        <w:tc>
          <w:tcPr>
            <w:tcW w:w="477" w:type="pct"/>
            <w:shd w:val="clear" w:color="auto" w:fill="auto"/>
            <w:vAlign w:val="center"/>
          </w:tcPr>
          <w:p w14:paraId="6DBAFB6B"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1,3,1</w:t>
            </w:r>
          </w:p>
        </w:tc>
        <w:tc>
          <w:tcPr>
            <w:tcW w:w="2686" w:type="pct"/>
            <w:shd w:val="clear" w:color="auto" w:fill="auto"/>
            <w:vAlign w:val="center"/>
          </w:tcPr>
          <w:p w14:paraId="394C32D4"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В т.ч. немовлят </w:t>
            </w:r>
          </w:p>
        </w:tc>
        <w:tc>
          <w:tcPr>
            <w:tcW w:w="712" w:type="pct"/>
            <w:shd w:val="clear" w:color="auto" w:fill="auto"/>
            <w:vAlign w:val="center"/>
          </w:tcPr>
          <w:p w14:paraId="3B46CBB4"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На 1000 нар.</w:t>
            </w:r>
          </w:p>
        </w:tc>
        <w:tc>
          <w:tcPr>
            <w:tcW w:w="634" w:type="pct"/>
            <w:shd w:val="clear" w:color="auto" w:fill="auto"/>
            <w:vAlign w:val="center"/>
          </w:tcPr>
          <w:p w14:paraId="26018651"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2,5</w:t>
            </w:r>
          </w:p>
        </w:tc>
        <w:tc>
          <w:tcPr>
            <w:tcW w:w="488" w:type="pct"/>
            <w:shd w:val="clear" w:color="auto" w:fill="auto"/>
            <w:vAlign w:val="center"/>
          </w:tcPr>
          <w:p w14:paraId="238AA7AC"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4,4</w:t>
            </w:r>
          </w:p>
        </w:tc>
      </w:tr>
      <w:tr w:rsidR="00911E3F" w:rsidRPr="00CA19E7" w14:paraId="0239C9AE" w14:textId="77777777" w:rsidTr="00C402C1">
        <w:trPr>
          <w:gridAfter w:val="1"/>
          <w:wAfter w:w="3" w:type="pct"/>
        </w:trPr>
        <w:tc>
          <w:tcPr>
            <w:tcW w:w="477" w:type="pct"/>
            <w:shd w:val="clear" w:color="auto" w:fill="auto"/>
            <w:vAlign w:val="center"/>
          </w:tcPr>
          <w:p w14:paraId="0CAE5E84"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1,3,2</w:t>
            </w:r>
          </w:p>
        </w:tc>
        <w:tc>
          <w:tcPr>
            <w:tcW w:w="2686" w:type="pct"/>
            <w:shd w:val="clear" w:color="auto" w:fill="auto"/>
            <w:vAlign w:val="center"/>
          </w:tcPr>
          <w:p w14:paraId="186CAA33"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в т.ч.: материнська смертність</w:t>
            </w:r>
          </w:p>
        </w:tc>
        <w:tc>
          <w:tcPr>
            <w:tcW w:w="712" w:type="pct"/>
            <w:shd w:val="clear" w:color="auto" w:fill="auto"/>
            <w:vAlign w:val="center"/>
          </w:tcPr>
          <w:p w14:paraId="1BCA1B81"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На 1000 пол.</w:t>
            </w:r>
          </w:p>
        </w:tc>
        <w:tc>
          <w:tcPr>
            <w:tcW w:w="634" w:type="pct"/>
            <w:shd w:val="clear" w:color="auto" w:fill="auto"/>
            <w:vAlign w:val="center"/>
          </w:tcPr>
          <w:p w14:paraId="338DE773"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0</w:t>
            </w:r>
          </w:p>
        </w:tc>
        <w:tc>
          <w:tcPr>
            <w:tcW w:w="488" w:type="pct"/>
            <w:shd w:val="clear" w:color="auto" w:fill="auto"/>
            <w:vAlign w:val="center"/>
          </w:tcPr>
          <w:p w14:paraId="65F4FA78"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0</w:t>
            </w:r>
          </w:p>
        </w:tc>
      </w:tr>
      <w:tr w:rsidR="00911E3F" w:rsidRPr="00CA19E7" w14:paraId="5C05171F" w14:textId="77777777" w:rsidTr="00C402C1">
        <w:trPr>
          <w:gridAfter w:val="1"/>
          <w:wAfter w:w="3" w:type="pct"/>
        </w:trPr>
        <w:tc>
          <w:tcPr>
            <w:tcW w:w="477" w:type="pct"/>
            <w:shd w:val="clear" w:color="auto" w:fill="auto"/>
            <w:vAlign w:val="center"/>
          </w:tcPr>
          <w:p w14:paraId="7DFAC3E4"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1,4</w:t>
            </w:r>
          </w:p>
        </w:tc>
        <w:tc>
          <w:tcPr>
            <w:tcW w:w="2686" w:type="pct"/>
            <w:shd w:val="clear" w:color="auto" w:fill="auto"/>
            <w:vAlign w:val="center"/>
          </w:tcPr>
          <w:p w14:paraId="1839FE10"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Приріст населення</w:t>
            </w:r>
          </w:p>
        </w:tc>
        <w:tc>
          <w:tcPr>
            <w:tcW w:w="712" w:type="pct"/>
            <w:shd w:val="clear" w:color="auto" w:fill="auto"/>
            <w:vAlign w:val="center"/>
          </w:tcPr>
          <w:p w14:paraId="03D47C84"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На 1000 нас.</w:t>
            </w:r>
          </w:p>
        </w:tc>
        <w:tc>
          <w:tcPr>
            <w:tcW w:w="634" w:type="pct"/>
            <w:shd w:val="clear" w:color="auto" w:fill="auto"/>
            <w:vAlign w:val="center"/>
          </w:tcPr>
          <w:p w14:paraId="09B9791F"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1,4</w:t>
            </w:r>
          </w:p>
        </w:tc>
        <w:tc>
          <w:tcPr>
            <w:tcW w:w="488" w:type="pct"/>
            <w:shd w:val="clear" w:color="auto" w:fill="auto"/>
            <w:vAlign w:val="center"/>
          </w:tcPr>
          <w:p w14:paraId="2B685156"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2,0</w:t>
            </w:r>
          </w:p>
        </w:tc>
      </w:tr>
      <w:tr w:rsidR="00911E3F" w:rsidRPr="00CA19E7" w14:paraId="4FEC4D38" w14:textId="77777777" w:rsidTr="00C402C1">
        <w:trPr>
          <w:gridAfter w:val="1"/>
          <w:wAfter w:w="3" w:type="pct"/>
        </w:trPr>
        <w:tc>
          <w:tcPr>
            <w:tcW w:w="477" w:type="pct"/>
            <w:shd w:val="clear" w:color="auto" w:fill="auto"/>
            <w:vAlign w:val="center"/>
          </w:tcPr>
          <w:p w14:paraId="4A54FA05"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1,5</w:t>
            </w:r>
          </w:p>
        </w:tc>
        <w:tc>
          <w:tcPr>
            <w:tcW w:w="2686" w:type="pct"/>
            <w:shd w:val="clear" w:color="auto" w:fill="auto"/>
            <w:vAlign w:val="center"/>
          </w:tcPr>
          <w:p w14:paraId="39087206"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Загальна захворюваність </w:t>
            </w:r>
          </w:p>
        </w:tc>
        <w:tc>
          <w:tcPr>
            <w:tcW w:w="712" w:type="pct"/>
            <w:shd w:val="clear" w:color="auto" w:fill="auto"/>
            <w:vAlign w:val="center"/>
          </w:tcPr>
          <w:p w14:paraId="140B32B7"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На 1000 нас.</w:t>
            </w:r>
          </w:p>
        </w:tc>
        <w:tc>
          <w:tcPr>
            <w:tcW w:w="634" w:type="pct"/>
            <w:shd w:val="clear" w:color="auto" w:fill="auto"/>
            <w:vAlign w:val="center"/>
          </w:tcPr>
          <w:p w14:paraId="0CA5447D"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137,6</w:t>
            </w:r>
          </w:p>
        </w:tc>
        <w:tc>
          <w:tcPr>
            <w:tcW w:w="488" w:type="pct"/>
            <w:shd w:val="clear" w:color="auto" w:fill="auto"/>
            <w:vAlign w:val="center"/>
          </w:tcPr>
          <w:p w14:paraId="3B41371E"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101,6</w:t>
            </w:r>
          </w:p>
        </w:tc>
      </w:tr>
      <w:tr w:rsidR="00911E3F" w:rsidRPr="00CA19E7" w14:paraId="47147844" w14:textId="77777777" w:rsidTr="00C402C1">
        <w:trPr>
          <w:gridAfter w:val="1"/>
          <w:wAfter w:w="3" w:type="pct"/>
        </w:trPr>
        <w:tc>
          <w:tcPr>
            <w:tcW w:w="477" w:type="pct"/>
            <w:shd w:val="clear" w:color="auto" w:fill="auto"/>
            <w:vAlign w:val="center"/>
          </w:tcPr>
          <w:p w14:paraId="375B3696"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1,6</w:t>
            </w:r>
          </w:p>
        </w:tc>
        <w:tc>
          <w:tcPr>
            <w:tcW w:w="2686" w:type="pct"/>
            <w:shd w:val="clear" w:color="auto" w:fill="auto"/>
            <w:vAlign w:val="center"/>
          </w:tcPr>
          <w:p w14:paraId="4149D8C8"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Захворюваність на туберкульоз </w:t>
            </w:r>
          </w:p>
        </w:tc>
        <w:tc>
          <w:tcPr>
            <w:tcW w:w="712" w:type="pct"/>
            <w:shd w:val="clear" w:color="auto" w:fill="auto"/>
            <w:vAlign w:val="center"/>
          </w:tcPr>
          <w:p w14:paraId="490E44A7" w14:textId="77777777" w:rsidR="00911E3F" w:rsidRPr="00CA19E7" w:rsidRDefault="00911E3F" w:rsidP="00FD2E5B">
            <w:pPr>
              <w:spacing w:after="0" w:line="240" w:lineRule="auto"/>
              <w:ind w:left="-108"/>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На 100000 нас.</w:t>
            </w:r>
          </w:p>
        </w:tc>
        <w:tc>
          <w:tcPr>
            <w:tcW w:w="634" w:type="pct"/>
            <w:shd w:val="clear" w:color="auto" w:fill="auto"/>
            <w:vAlign w:val="center"/>
          </w:tcPr>
          <w:p w14:paraId="436C85E5"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27,8</w:t>
            </w:r>
          </w:p>
        </w:tc>
        <w:tc>
          <w:tcPr>
            <w:tcW w:w="488" w:type="pct"/>
            <w:shd w:val="clear" w:color="auto" w:fill="auto"/>
            <w:vAlign w:val="center"/>
          </w:tcPr>
          <w:p w14:paraId="35598A1E"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13,3</w:t>
            </w:r>
          </w:p>
        </w:tc>
      </w:tr>
      <w:tr w:rsidR="00911E3F" w:rsidRPr="00CA19E7" w14:paraId="4310CFAE" w14:textId="77777777" w:rsidTr="00C402C1">
        <w:trPr>
          <w:gridAfter w:val="1"/>
          <w:wAfter w:w="3" w:type="pct"/>
        </w:trPr>
        <w:tc>
          <w:tcPr>
            <w:tcW w:w="477" w:type="pct"/>
            <w:shd w:val="clear" w:color="auto" w:fill="auto"/>
            <w:vAlign w:val="center"/>
          </w:tcPr>
          <w:p w14:paraId="77569A99"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1,7</w:t>
            </w:r>
          </w:p>
        </w:tc>
        <w:tc>
          <w:tcPr>
            <w:tcW w:w="2686" w:type="pct"/>
            <w:shd w:val="clear" w:color="auto" w:fill="auto"/>
          </w:tcPr>
          <w:p w14:paraId="5075CDE0"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Захворюваність на злоякісні новоутворення </w:t>
            </w:r>
          </w:p>
        </w:tc>
        <w:tc>
          <w:tcPr>
            <w:tcW w:w="712" w:type="pct"/>
            <w:shd w:val="clear" w:color="auto" w:fill="auto"/>
            <w:vAlign w:val="center"/>
          </w:tcPr>
          <w:p w14:paraId="5267F299"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На 100000 н.</w:t>
            </w:r>
          </w:p>
        </w:tc>
        <w:tc>
          <w:tcPr>
            <w:tcW w:w="634" w:type="pct"/>
            <w:shd w:val="clear" w:color="auto" w:fill="auto"/>
            <w:vAlign w:val="center"/>
          </w:tcPr>
          <w:p w14:paraId="78D2CAD2"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208,8</w:t>
            </w:r>
          </w:p>
        </w:tc>
        <w:tc>
          <w:tcPr>
            <w:tcW w:w="488" w:type="pct"/>
            <w:shd w:val="clear" w:color="auto" w:fill="auto"/>
            <w:vAlign w:val="center"/>
          </w:tcPr>
          <w:p w14:paraId="49BBC211"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182,9</w:t>
            </w:r>
          </w:p>
        </w:tc>
      </w:tr>
      <w:tr w:rsidR="00911E3F" w:rsidRPr="00CA19E7" w14:paraId="3430D72B" w14:textId="77777777" w:rsidTr="00C402C1">
        <w:trPr>
          <w:gridAfter w:val="1"/>
          <w:wAfter w:w="3" w:type="pct"/>
        </w:trPr>
        <w:tc>
          <w:tcPr>
            <w:tcW w:w="477" w:type="pct"/>
            <w:shd w:val="clear" w:color="auto" w:fill="auto"/>
            <w:vAlign w:val="center"/>
          </w:tcPr>
          <w:p w14:paraId="76FC2751"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1,8</w:t>
            </w:r>
          </w:p>
        </w:tc>
        <w:tc>
          <w:tcPr>
            <w:tcW w:w="2686" w:type="pct"/>
            <w:shd w:val="clear" w:color="auto" w:fill="auto"/>
          </w:tcPr>
          <w:p w14:paraId="427D37DA"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Захворюваність з тимчасовою втратою працездатності </w:t>
            </w:r>
          </w:p>
        </w:tc>
        <w:tc>
          <w:tcPr>
            <w:tcW w:w="712" w:type="pct"/>
            <w:shd w:val="clear" w:color="auto" w:fill="auto"/>
            <w:vAlign w:val="center"/>
          </w:tcPr>
          <w:p w14:paraId="58D46F8D"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p>
        </w:tc>
        <w:tc>
          <w:tcPr>
            <w:tcW w:w="634" w:type="pct"/>
            <w:shd w:val="clear" w:color="auto" w:fill="auto"/>
            <w:vAlign w:val="center"/>
          </w:tcPr>
          <w:p w14:paraId="68C84764"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p>
        </w:tc>
        <w:tc>
          <w:tcPr>
            <w:tcW w:w="488" w:type="pct"/>
            <w:shd w:val="clear" w:color="auto" w:fill="auto"/>
            <w:vAlign w:val="center"/>
          </w:tcPr>
          <w:p w14:paraId="6667B8FE"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p>
        </w:tc>
      </w:tr>
      <w:tr w:rsidR="00911E3F" w:rsidRPr="00CA19E7" w14:paraId="7125787A" w14:textId="77777777" w:rsidTr="00C402C1">
        <w:trPr>
          <w:gridAfter w:val="1"/>
          <w:wAfter w:w="3" w:type="pct"/>
        </w:trPr>
        <w:tc>
          <w:tcPr>
            <w:tcW w:w="477" w:type="pct"/>
            <w:shd w:val="clear" w:color="auto" w:fill="auto"/>
            <w:vAlign w:val="center"/>
          </w:tcPr>
          <w:p w14:paraId="50BB5FDE"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18,1</w:t>
            </w:r>
          </w:p>
        </w:tc>
        <w:tc>
          <w:tcPr>
            <w:tcW w:w="2686" w:type="pct"/>
            <w:shd w:val="clear" w:color="auto" w:fill="auto"/>
          </w:tcPr>
          <w:p w14:paraId="3F5999EC"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В т.ч. працівники основного підприємства </w:t>
            </w:r>
          </w:p>
        </w:tc>
        <w:tc>
          <w:tcPr>
            <w:tcW w:w="712" w:type="pct"/>
            <w:shd w:val="clear" w:color="auto" w:fill="auto"/>
            <w:vAlign w:val="center"/>
          </w:tcPr>
          <w:p w14:paraId="6B72B724"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p>
        </w:tc>
        <w:tc>
          <w:tcPr>
            <w:tcW w:w="634" w:type="pct"/>
            <w:shd w:val="clear" w:color="auto" w:fill="auto"/>
          </w:tcPr>
          <w:p w14:paraId="2AE8DA10"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p>
        </w:tc>
        <w:tc>
          <w:tcPr>
            <w:tcW w:w="488" w:type="pct"/>
            <w:shd w:val="clear" w:color="auto" w:fill="auto"/>
          </w:tcPr>
          <w:p w14:paraId="42026690"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p>
        </w:tc>
      </w:tr>
      <w:tr w:rsidR="00911E3F" w:rsidRPr="00CA19E7" w14:paraId="3946E801" w14:textId="77777777" w:rsidTr="00C402C1">
        <w:trPr>
          <w:gridAfter w:val="1"/>
          <w:wAfter w:w="3" w:type="pct"/>
        </w:trPr>
        <w:tc>
          <w:tcPr>
            <w:tcW w:w="477" w:type="pct"/>
            <w:shd w:val="clear" w:color="auto" w:fill="auto"/>
            <w:vAlign w:val="center"/>
          </w:tcPr>
          <w:p w14:paraId="458BDC2D"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1,9</w:t>
            </w:r>
          </w:p>
        </w:tc>
        <w:tc>
          <w:tcPr>
            <w:tcW w:w="2686" w:type="pct"/>
            <w:shd w:val="clear" w:color="auto" w:fill="auto"/>
          </w:tcPr>
          <w:p w14:paraId="218A8DEE"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Профзахворюваність працівників основних підприємств</w:t>
            </w:r>
          </w:p>
        </w:tc>
        <w:tc>
          <w:tcPr>
            <w:tcW w:w="712" w:type="pct"/>
            <w:shd w:val="clear" w:color="auto" w:fill="auto"/>
            <w:vAlign w:val="center"/>
          </w:tcPr>
          <w:p w14:paraId="5B73A64C"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На 10000 прац.</w:t>
            </w:r>
          </w:p>
        </w:tc>
        <w:tc>
          <w:tcPr>
            <w:tcW w:w="634" w:type="pct"/>
            <w:shd w:val="clear" w:color="auto" w:fill="auto"/>
            <w:vAlign w:val="center"/>
          </w:tcPr>
          <w:p w14:paraId="7EBF8C58"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p>
        </w:tc>
        <w:tc>
          <w:tcPr>
            <w:tcW w:w="488" w:type="pct"/>
            <w:shd w:val="clear" w:color="auto" w:fill="auto"/>
            <w:vAlign w:val="center"/>
          </w:tcPr>
          <w:p w14:paraId="15780AE6"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p>
        </w:tc>
      </w:tr>
      <w:tr w:rsidR="00911E3F" w:rsidRPr="00CA19E7" w14:paraId="47F615D5" w14:textId="77777777" w:rsidTr="00C402C1">
        <w:trPr>
          <w:gridAfter w:val="1"/>
          <w:wAfter w:w="3" w:type="pct"/>
        </w:trPr>
        <w:tc>
          <w:tcPr>
            <w:tcW w:w="477" w:type="pct"/>
            <w:shd w:val="clear" w:color="auto" w:fill="auto"/>
            <w:vAlign w:val="center"/>
          </w:tcPr>
          <w:p w14:paraId="703F4F05"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lastRenderedPageBreak/>
              <w:t>1,10</w:t>
            </w:r>
          </w:p>
        </w:tc>
        <w:tc>
          <w:tcPr>
            <w:tcW w:w="2686" w:type="pct"/>
            <w:shd w:val="clear" w:color="auto" w:fill="auto"/>
          </w:tcPr>
          <w:p w14:paraId="47C758CB"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Рівень первинної інвалідності осіб працездатного віку</w:t>
            </w:r>
          </w:p>
        </w:tc>
        <w:tc>
          <w:tcPr>
            <w:tcW w:w="712" w:type="pct"/>
            <w:shd w:val="clear" w:color="auto" w:fill="auto"/>
            <w:vAlign w:val="center"/>
          </w:tcPr>
          <w:p w14:paraId="45A645D4"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На 10000 осіб працезд. віку</w:t>
            </w:r>
          </w:p>
        </w:tc>
        <w:tc>
          <w:tcPr>
            <w:tcW w:w="634" w:type="pct"/>
            <w:shd w:val="clear" w:color="auto" w:fill="auto"/>
            <w:vAlign w:val="center"/>
          </w:tcPr>
          <w:p w14:paraId="16D1A6F1"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c>
          <w:tcPr>
            <w:tcW w:w="488" w:type="pct"/>
            <w:shd w:val="clear" w:color="auto" w:fill="auto"/>
            <w:vAlign w:val="center"/>
          </w:tcPr>
          <w:p w14:paraId="03FE25A0"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r>
      <w:tr w:rsidR="00911E3F" w:rsidRPr="00CA19E7" w14:paraId="77889D0C" w14:textId="77777777" w:rsidTr="00C402C1">
        <w:trPr>
          <w:gridAfter w:val="1"/>
          <w:wAfter w:w="3" w:type="pct"/>
        </w:trPr>
        <w:tc>
          <w:tcPr>
            <w:tcW w:w="477" w:type="pct"/>
            <w:shd w:val="clear" w:color="auto" w:fill="auto"/>
            <w:vAlign w:val="center"/>
          </w:tcPr>
          <w:p w14:paraId="46B07AC0"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1,11</w:t>
            </w:r>
          </w:p>
        </w:tc>
        <w:tc>
          <w:tcPr>
            <w:tcW w:w="2686" w:type="pct"/>
            <w:shd w:val="clear" w:color="auto" w:fill="auto"/>
          </w:tcPr>
          <w:p w14:paraId="7B61E094"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Рівень первинної інвалідності осіб основних підприємств</w:t>
            </w:r>
          </w:p>
        </w:tc>
        <w:tc>
          <w:tcPr>
            <w:tcW w:w="712" w:type="pct"/>
            <w:shd w:val="clear" w:color="auto" w:fill="auto"/>
            <w:vAlign w:val="center"/>
          </w:tcPr>
          <w:p w14:paraId="74F17CE2" w14:textId="77777777" w:rsidR="00911E3F" w:rsidRPr="00CA19E7" w:rsidRDefault="00911E3F" w:rsidP="00FD2E5B">
            <w:pPr>
              <w:spacing w:after="0" w:line="240" w:lineRule="auto"/>
              <w:ind w:hanging="108"/>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На 10000 прац.</w:t>
            </w:r>
          </w:p>
        </w:tc>
        <w:tc>
          <w:tcPr>
            <w:tcW w:w="634" w:type="pct"/>
            <w:shd w:val="clear" w:color="auto" w:fill="auto"/>
            <w:vAlign w:val="center"/>
          </w:tcPr>
          <w:p w14:paraId="6F50D253"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c>
          <w:tcPr>
            <w:tcW w:w="488" w:type="pct"/>
            <w:shd w:val="clear" w:color="auto" w:fill="auto"/>
            <w:vAlign w:val="center"/>
          </w:tcPr>
          <w:p w14:paraId="0AA1AD78"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r>
      <w:tr w:rsidR="00911E3F" w:rsidRPr="00CA19E7" w14:paraId="58947FB7" w14:textId="77777777" w:rsidTr="00C402C1">
        <w:trPr>
          <w:gridAfter w:val="1"/>
          <w:wAfter w:w="3" w:type="pct"/>
        </w:trPr>
        <w:tc>
          <w:tcPr>
            <w:tcW w:w="477" w:type="pct"/>
            <w:shd w:val="clear" w:color="auto" w:fill="auto"/>
            <w:vAlign w:val="center"/>
          </w:tcPr>
          <w:p w14:paraId="4EFDC800"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1,12</w:t>
            </w:r>
          </w:p>
        </w:tc>
        <w:tc>
          <w:tcPr>
            <w:tcW w:w="2686" w:type="pct"/>
            <w:shd w:val="clear" w:color="auto" w:fill="auto"/>
          </w:tcPr>
          <w:p w14:paraId="78EE7E8A"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Рівень первинної інвалідності дитячого населення</w:t>
            </w:r>
          </w:p>
        </w:tc>
        <w:tc>
          <w:tcPr>
            <w:tcW w:w="712" w:type="pct"/>
            <w:shd w:val="clear" w:color="auto" w:fill="auto"/>
            <w:vAlign w:val="center"/>
          </w:tcPr>
          <w:p w14:paraId="70796C77" w14:textId="77777777" w:rsidR="00911E3F" w:rsidRPr="00CA19E7" w:rsidRDefault="00911E3F" w:rsidP="00FD2E5B">
            <w:pPr>
              <w:spacing w:after="0" w:line="240" w:lineRule="auto"/>
              <w:ind w:hanging="108"/>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На 10000 дит.нас.</w:t>
            </w:r>
          </w:p>
        </w:tc>
        <w:tc>
          <w:tcPr>
            <w:tcW w:w="634" w:type="pct"/>
            <w:shd w:val="clear" w:color="auto" w:fill="auto"/>
            <w:vAlign w:val="center"/>
          </w:tcPr>
          <w:p w14:paraId="7D4306A4"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c>
          <w:tcPr>
            <w:tcW w:w="488" w:type="pct"/>
            <w:shd w:val="clear" w:color="auto" w:fill="auto"/>
            <w:vAlign w:val="center"/>
          </w:tcPr>
          <w:p w14:paraId="0F62B3B2"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r>
      <w:tr w:rsidR="00911E3F" w:rsidRPr="00CA19E7" w14:paraId="6E1A21CF" w14:textId="77777777" w:rsidTr="00C402C1">
        <w:trPr>
          <w:trHeight w:val="364"/>
        </w:trPr>
        <w:tc>
          <w:tcPr>
            <w:tcW w:w="477" w:type="pct"/>
            <w:shd w:val="clear" w:color="auto" w:fill="auto"/>
            <w:vAlign w:val="center"/>
          </w:tcPr>
          <w:p w14:paraId="53F47755"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2</w:t>
            </w:r>
          </w:p>
        </w:tc>
        <w:tc>
          <w:tcPr>
            <w:tcW w:w="4523" w:type="pct"/>
            <w:gridSpan w:val="5"/>
            <w:shd w:val="clear" w:color="auto" w:fill="auto"/>
            <w:vAlign w:val="center"/>
          </w:tcPr>
          <w:p w14:paraId="6492C846" w14:textId="77777777" w:rsidR="00911E3F" w:rsidRPr="00CA19E7" w:rsidRDefault="00911E3F" w:rsidP="00FD2E5B">
            <w:pPr>
              <w:spacing w:after="0" w:line="240" w:lineRule="auto"/>
              <w:jc w:val="center"/>
              <w:rPr>
                <w:rFonts w:ascii="Times New Roman" w:eastAsia="Times New Roman" w:hAnsi="Times New Roman" w:cs="Times New Roman"/>
                <w:b/>
                <w:bCs/>
                <w:sz w:val="20"/>
                <w:szCs w:val="20"/>
                <w:lang w:eastAsia="ru-RU"/>
              </w:rPr>
            </w:pPr>
            <w:r w:rsidRPr="00CA19E7">
              <w:rPr>
                <w:rFonts w:ascii="Times New Roman" w:eastAsia="Times New Roman" w:hAnsi="Times New Roman" w:cs="Times New Roman"/>
                <w:b/>
                <w:bCs/>
                <w:sz w:val="20"/>
                <w:szCs w:val="20"/>
                <w:lang w:eastAsia="ru-RU"/>
              </w:rPr>
              <w:t xml:space="preserve">ПРОФІЛАКТИЧНА РОБОТА </w:t>
            </w:r>
          </w:p>
        </w:tc>
      </w:tr>
      <w:tr w:rsidR="00911E3F" w:rsidRPr="00CA19E7" w14:paraId="54E934C2" w14:textId="77777777" w:rsidTr="00C402C1">
        <w:trPr>
          <w:gridAfter w:val="1"/>
          <w:wAfter w:w="3" w:type="pct"/>
        </w:trPr>
        <w:tc>
          <w:tcPr>
            <w:tcW w:w="477" w:type="pct"/>
            <w:shd w:val="clear" w:color="auto" w:fill="auto"/>
            <w:vAlign w:val="center"/>
          </w:tcPr>
          <w:p w14:paraId="7B8FF01E"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2,1</w:t>
            </w:r>
          </w:p>
        </w:tc>
        <w:tc>
          <w:tcPr>
            <w:tcW w:w="2686" w:type="pct"/>
            <w:shd w:val="clear" w:color="auto" w:fill="auto"/>
          </w:tcPr>
          <w:p w14:paraId="5BFB9AB8"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Охоплення профоглядами працівників основних підприємств</w:t>
            </w:r>
          </w:p>
        </w:tc>
        <w:tc>
          <w:tcPr>
            <w:tcW w:w="712" w:type="pct"/>
            <w:shd w:val="clear" w:color="auto" w:fill="auto"/>
            <w:vAlign w:val="center"/>
          </w:tcPr>
          <w:p w14:paraId="5E6B6D5E"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c>
          <w:tcPr>
            <w:tcW w:w="634" w:type="pct"/>
            <w:shd w:val="clear" w:color="auto" w:fill="auto"/>
            <w:vAlign w:val="center"/>
          </w:tcPr>
          <w:p w14:paraId="5A4F97E6"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74,3</w:t>
            </w:r>
          </w:p>
        </w:tc>
        <w:tc>
          <w:tcPr>
            <w:tcW w:w="488" w:type="pct"/>
            <w:shd w:val="clear" w:color="auto" w:fill="auto"/>
            <w:vAlign w:val="center"/>
          </w:tcPr>
          <w:p w14:paraId="3A8329D9"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100</w:t>
            </w:r>
          </w:p>
        </w:tc>
      </w:tr>
      <w:tr w:rsidR="00911E3F" w:rsidRPr="00CA19E7" w14:paraId="08D11C50" w14:textId="77777777" w:rsidTr="00C402C1">
        <w:trPr>
          <w:gridAfter w:val="1"/>
          <w:wAfter w:w="3" w:type="pct"/>
        </w:trPr>
        <w:tc>
          <w:tcPr>
            <w:tcW w:w="477" w:type="pct"/>
            <w:shd w:val="clear" w:color="auto" w:fill="auto"/>
            <w:vAlign w:val="center"/>
          </w:tcPr>
          <w:p w14:paraId="1199E8E5"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2,2</w:t>
            </w:r>
          </w:p>
        </w:tc>
        <w:tc>
          <w:tcPr>
            <w:tcW w:w="2686" w:type="pct"/>
            <w:shd w:val="clear" w:color="auto" w:fill="auto"/>
          </w:tcPr>
          <w:p w14:paraId="58885AAD"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Своєчасність проведення первинного вакцинального комплексу  дітям до 1 року</w:t>
            </w:r>
          </w:p>
        </w:tc>
        <w:tc>
          <w:tcPr>
            <w:tcW w:w="712" w:type="pct"/>
            <w:shd w:val="clear" w:color="auto" w:fill="auto"/>
            <w:vAlign w:val="center"/>
          </w:tcPr>
          <w:p w14:paraId="020B959D"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c>
          <w:tcPr>
            <w:tcW w:w="634" w:type="pct"/>
            <w:shd w:val="clear" w:color="auto" w:fill="auto"/>
            <w:vAlign w:val="center"/>
          </w:tcPr>
          <w:p w14:paraId="117757B1"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c>
          <w:tcPr>
            <w:tcW w:w="488" w:type="pct"/>
            <w:shd w:val="clear" w:color="auto" w:fill="auto"/>
            <w:vAlign w:val="center"/>
          </w:tcPr>
          <w:p w14:paraId="2A6BE8DC"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r>
      <w:tr w:rsidR="00911E3F" w:rsidRPr="00CA19E7" w14:paraId="0C3D818B" w14:textId="77777777" w:rsidTr="00C402C1">
        <w:trPr>
          <w:gridAfter w:val="1"/>
          <w:wAfter w:w="3" w:type="pct"/>
        </w:trPr>
        <w:tc>
          <w:tcPr>
            <w:tcW w:w="477" w:type="pct"/>
            <w:shd w:val="clear" w:color="auto" w:fill="auto"/>
            <w:vAlign w:val="center"/>
          </w:tcPr>
          <w:p w14:paraId="5937DB1D"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2,3</w:t>
            </w:r>
          </w:p>
        </w:tc>
        <w:tc>
          <w:tcPr>
            <w:tcW w:w="2686" w:type="pct"/>
            <w:shd w:val="clear" w:color="auto" w:fill="auto"/>
            <w:vAlign w:val="center"/>
          </w:tcPr>
          <w:p w14:paraId="4EDDCE43"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Охоплення туберкулінодіагностикою дитячого населення</w:t>
            </w:r>
          </w:p>
        </w:tc>
        <w:tc>
          <w:tcPr>
            <w:tcW w:w="712" w:type="pct"/>
            <w:shd w:val="clear" w:color="auto" w:fill="auto"/>
            <w:vAlign w:val="center"/>
          </w:tcPr>
          <w:p w14:paraId="2E3EBB4E" w14:textId="77777777" w:rsidR="00911E3F" w:rsidRPr="00CA19E7" w:rsidRDefault="00911E3F" w:rsidP="00FD2E5B">
            <w:pPr>
              <w:spacing w:after="0" w:line="240" w:lineRule="auto"/>
              <w:ind w:left="-108"/>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На 1000 дітей, що підлягає</w:t>
            </w:r>
          </w:p>
        </w:tc>
        <w:tc>
          <w:tcPr>
            <w:tcW w:w="634" w:type="pct"/>
            <w:shd w:val="clear" w:color="auto" w:fill="auto"/>
            <w:vAlign w:val="center"/>
          </w:tcPr>
          <w:p w14:paraId="37A46672"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c>
          <w:tcPr>
            <w:tcW w:w="488" w:type="pct"/>
            <w:shd w:val="clear" w:color="auto" w:fill="auto"/>
            <w:vAlign w:val="center"/>
          </w:tcPr>
          <w:p w14:paraId="38FAE55A"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r>
      <w:tr w:rsidR="00911E3F" w:rsidRPr="00CA19E7" w14:paraId="7BA58844" w14:textId="77777777" w:rsidTr="00C402C1">
        <w:trPr>
          <w:gridAfter w:val="1"/>
          <w:wAfter w:w="3" w:type="pct"/>
        </w:trPr>
        <w:tc>
          <w:tcPr>
            <w:tcW w:w="477" w:type="pct"/>
            <w:shd w:val="clear" w:color="auto" w:fill="auto"/>
            <w:vAlign w:val="center"/>
          </w:tcPr>
          <w:p w14:paraId="2E9F6ECA"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2,4</w:t>
            </w:r>
          </w:p>
        </w:tc>
        <w:tc>
          <w:tcPr>
            <w:tcW w:w="2686" w:type="pct"/>
            <w:shd w:val="clear" w:color="auto" w:fill="auto"/>
            <w:vAlign w:val="center"/>
          </w:tcPr>
          <w:p w14:paraId="356A0530"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Охоплення новонароджених вакцинацією БЦЖ</w:t>
            </w:r>
          </w:p>
        </w:tc>
        <w:tc>
          <w:tcPr>
            <w:tcW w:w="712" w:type="pct"/>
            <w:shd w:val="clear" w:color="auto" w:fill="auto"/>
            <w:vAlign w:val="center"/>
          </w:tcPr>
          <w:p w14:paraId="3F55D90E" w14:textId="77777777" w:rsidR="00911E3F" w:rsidRPr="00CA19E7" w:rsidRDefault="00911E3F" w:rsidP="00FD2E5B">
            <w:pPr>
              <w:spacing w:after="0" w:line="240" w:lineRule="auto"/>
              <w:ind w:left="-108"/>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На 100 народж живими</w:t>
            </w:r>
          </w:p>
        </w:tc>
        <w:tc>
          <w:tcPr>
            <w:tcW w:w="634" w:type="pct"/>
            <w:shd w:val="clear" w:color="auto" w:fill="auto"/>
            <w:vAlign w:val="center"/>
          </w:tcPr>
          <w:p w14:paraId="5B74C706"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86,1</w:t>
            </w:r>
          </w:p>
        </w:tc>
        <w:tc>
          <w:tcPr>
            <w:tcW w:w="488" w:type="pct"/>
            <w:shd w:val="clear" w:color="auto" w:fill="auto"/>
            <w:vAlign w:val="center"/>
          </w:tcPr>
          <w:p w14:paraId="2A042253"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72,8</w:t>
            </w:r>
          </w:p>
        </w:tc>
      </w:tr>
      <w:tr w:rsidR="00911E3F" w:rsidRPr="00CA19E7" w14:paraId="0B3992DA" w14:textId="77777777" w:rsidTr="00C402C1">
        <w:trPr>
          <w:gridAfter w:val="1"/>
          <w:wAfter w:w="3" w:type="pct"/>
        </w:trPr>
        <w:tc>
          <w:tcPr>
            <w:tcW w:w="477" w:type="pct"/>
            <w:shd w:val="clear" w:color="auto" w:fill="auto"/>
            <w:vAlign w:val="center"/>
          </w:tcPr>
          <w:p w14:paraId="186988CC"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2,5</w:t>
            </w:r>
          </w:p>
        </w:tc>
        <w:tc>
          <w:tcPr>
            <w:tcW w:w="2686" w:type="pct"/>
            <w:shd w:val="clear" w:color="auto" w:fill="auto"/>
          </w:tcPr>
          <w:p w14:paraId="23B1C9C3"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Кількість обстежених  флюорографічно</w:t>
            </w:r>
          </w:p>
        </w:tc>
        <w:tc>
          <w:tcPr>
            <w:tcW w:w="712" w:type="pct"/>
            <w:shd w:val="clear" w:color="auto" w:fill="auto"/>
            <w:vAlign w:val="center"/>
          </w:tcPr>
          <w:p w14:paraId="7695F489"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На 1000 нас.</w:t>
            </w:r>
          </w:p>
        </w:tc>
        <w:tc>
          <w:tcPr>
            <w:tcW w:w="634" w:type="pct"/>
            <w:shd w:val="clear" w:color="auto" w:fill="auto"/>
            <w:vAlign w:val="center"/>
          </w:tcPr>
          <w:p w14:paraId="71D31C89"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453,7</w:t>
            </w:r>
          </w:p>
        </w:tc>
        <w:tc>
          <w:tcPr>
            <w:tcW w:w="488" w:type="pct"/>
            <w:shd w:val="clear" w:color="auto" w:fill="auto"/>
            <w:vAlign w:val="center"/>
          </w:tcPr>
          <w:p w14:paraId="4AFA9BD8"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536,5</w:t>
            </w:r>
          </w:p>
        </w:tc>
      </w:tr>
      <w:tr w:rsidR="00911E3F" w:rsidRPr="00CA19E7" w14:paraId="2974DA88" w14:textId="77777777" w:rsidTr="00C402C1">
        <w:trPr>
          <w:gridAfter w:val="1"/>
          <w:wAfter w:w="3" w:type="pct"/>
        </w:trPr>
        <w:tc>
          <w:tcPr>
            <w:tcW w:w="477" w:type="pct"/>
            <w:shd w:val="clear" w:color="auto" w:fill="auto"/>
            <w:vAlign w:val="center"/>
          </w:tcPr>
          <w:p w14:paraId="3AC35F75"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2,6</w:t>
            </w:r>
          </w:p>
        </w:tc>
        <w:tc>
          <w:tcPr>
            <w:tcW w:w="2686" w:type="pct"/>
            <w:shd w:val="clear" w:color="auto" w:fill="auto"/>
          </w:tcPr>
          <w:p w14:paraId="7431D00F"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Охоплення двохразовим ультразвуковим скренінгом вагітних до 28 тижнів вагітності</w:t>
            </w:r>
          </w:p>
        </w:tc>
        <w:tc>
          <w:tcPr>
            <w:tcW w:w="712" w:type="pct"/>
            <w:shd w:val="clear" w:color="auto" w:fill="auto"/>
            <w:vAlign w:val="center"/>
          </w:tcPr>
          <w:p w14:paraId="3607D75F"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c>
          <w:tcPr>
            <w:tcW w:w="634" w:type="pct"/>
            <w:shd w:val="clear" w:color="auto" w:fill="auto"/>
            <w:vAlign w:val="center"/>
          </w:tcPr>
          <w:p w14:paraId="65DE1E2B"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98,3</w:t>
            </w:r>
          </w:p>
        </w:tc>
        <w:tc>
          <w:tcPr>
            <w:tcW w:w="488" w:type="pct"/>
            <w:shd w:val="clear" w:color="auto" w:fill="auto"/>
            <w:vAlign w:val="center"/>
          </w:tcPr>
          <w:p w14:paraId="15383C7A"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98,2</w:t>
            </w:r>
          </w:p>
        </w:tc>
      </w:tr>
      <w:tr w:rsidR="00911E3F" w:rsidRPr="00CA19E7" w14:paraId="6840EE4A" w14:textId="77777777" w:rsidTr="00C402C1">
        <w:trPr>
          <w:gridAfter w:val="1"/>
          <w:wAfter w:w="3" w:type="pct"/>
        </w:trPr>
        <w:tc>
          <w:tcPr>
            <w:tcW w:w="477" w:type="pct"/>
            <w:shd w:val="clear" w:color="auto" w:fill="auto"/>
            <w:vAlign w:val="center"/>
          </w:tcPr>
          <w:p w14:paraId="02F04E74"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2,7</w:t>
            </w:r>
          </w:p>
        </w:tc>
        <w:tc>
          <w:tcPr>
            <w:tcW w:w="2686" w:type="pct"/>
            <w:shd w:val="clear" w:color="auto" w:fill="auto"/>
          </w:tcPr>
          <w:p w14:paraId="57FE70B6"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Охоплення обстеженням на ВІЛ вагітних жінок</w:t>
            </w:r>
          </w:p>
        </w:tc>
        <w:tc>
          <w:tcPr>
            <w:tcW w:w="712" w:type="pct"/>
            <w:shd w:val="clear" w:color="auto" w:fill="auto"/>
            <w:vAlign w:val="center"/>
          </w:tcPr>
          <w:p w14:paraId="5736D547"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c>
          <w:tcPr>
            <w:tcW w:w="634" w:type="pct"/>
            <w:shd w:val="clear" w:color="auto" w:fill="auto"/>
            <w:vAlign w:val="center"/>
          </w:tcPr>
          <w:p w14:paraId="6DA0E97E"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99,8</w:t>
            </w:r>
          </w:p>
        </w:tc>
        <w:tc>
          <w:tcPr>
            <w:tcW w:w="488" w:type="pct"/>
            <w:shd w:val="clear" w:color="auto" w:fill="auto"/>
            <w:vAlign w:val="center"/>
          </w:tcPr>
          <w:p w14:paraId="512A8BC5"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100</w:t>
            </w:r>
          </w:p>
        </w:tc>
      </w:tr>
      <w:tr w:rsidR="00911E3F" w:rsidRPr="00CA19E7" w14:paraId="68174104" w14:textId="77777777" w:rsidTr="00C402C1">
        <w:trPr>
          <w:gridAfter w:val="1"/>
          <w:wAfter w:w="3" w:type="pct"/>
        </w:trPr>
        <w:tc>
          <w:tcPr>
            <w:tcW w:w="477" w:type="pct"/>
            <w:shd w:val="clear" w:color="auto" w:fill="auto"/>
            <w:vAlign w:val="center"/>
          </w:tcPr>
          <w:p w14:paraId="1E02720A"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2,8</w:t>
            </w:r>
          </w:p>
        </w:tc>
        <w:tc>
          <w:tcPr>
            <w:tcW w:w="2686" w:type="pct"/>
            <w:shd w:val="clear" w:color="auto" w:fill="auto"/>
            <w:vAlign w:val="center"/>
          </w:tcPr>
          <w:p w14:paraId="5EDDA559"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Захворюваність на алкогольні психози</w:t>
            </w:r>
          </w:p>
        </w:tc>
        <w:tc>
          <w:tcPr>
            <w:tcW w:w="712" w:type="pct"/>
            <w:shd w:val="clear" w:color="auto" w:fill="auto"/>
            <w:vAlign w:val="center"/>
          </w:tcPr>
          <w:p w14:paraId="781D3E9D"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На 100000 нас</w:t>
            </w:r>
          </w:p>
        </w:tc>
        <w:tc>
          <w:tcPr>
            <w:tcW w:w="634" w:type="pct"/>
            <w:shd w:val="clear" w:color="auto" w:fill="auto"/>
            <w:vAlign w:val="center"/>
          </w:tcPr>
          <w:p w14:paraId="14F813D6"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0</w:t>
            </w:r>
          </w:p>
        </w:tc>
        <w:tc>
          <w:tcPr>
            <w:tcW w:w="488" w:type="pct"/>
            <w:shd w:val="clear" w:color="auto" w:fill="auto"/>
            <w:vAlign w:val="center"/>
          </w:tcPr>
          <w:p w14:paraId="0C1DA388"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0</w:t>
            </w:r>
          </w:p>
        </w:tc>
      </w:tr>
      <w:tr w:rsidR="00911E3F" w:rsidRPr="00CA19E7" w14:paraId="56F6D99D" w14:textId="77777777" w:rsidTr="00C402C1">
        <w:trPr>
          <w:trHeight w:val="441"/>
        </w:trPr>
        <w:tc>
          <w:tcPr>
            <w:tcW w:w="477" w:type="pct"/>
            <w:shd w:val="clear" w:color="auto" w:fill="auto"/>
            <w:vAlign w:val="center"/>
          </w:tcPr>
          <w:p w14:paraId="5F262186"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3</w:t>
            </w:r>
          </w:p>
        </w:tc>
        <w:tc>
          <w:tcPr>
            <w:tcW w:w="4523" w:type="pct"/>
            <w:gridSpan w:val="5"/>
            <w:shd w:val="clear" w:color="auto" w:fill="auto"/>
            <w:vAlign w:val="center"/>
          </w:tcPr>
          <w:p w14:paraId="54E1012C" w14:textId="77777777" w:rsidR="00911E3F" w:rsidRPr="00CA19E7" w:rsidRDefault="00911E3F" w:rsidP="00FD2E5B">
            <w:pPr>
              <w:spacing w:after="0" w:line="240" w:lineRule="auto"/>
              <w:jc w:val="center"/>
              <w:rPr>
                <w:rFonts w:ascii="Times New Roman" w:eastAsia="Times New Roman" w:hAnsi="Times New Roman" w:cs="Times New Roman"/>
                <w:b/>
                <w:bCs/>
                <w:sz w:val="20"/>
                <w:szCs w:val="20"/>
                <w:lang w:eastAsia="ru-RU"/>
              </w:rPr>
            </w:pPr>
            <w:r w:rsidRPr="00CA19E7">
              <w:rPr>
                <w:rFonts w:ascii="Times New Roman" w:eastAsia="Times New Roman" w:hAnsi="Times New Roman" w:cs="Times New Roman"/>
                <w:b/>
                <w:bCs/>
                <w:sz w:val="20"/>
                <w:szCs w:val="20"/>
                <w:lang w:eastAsia="ru-RU"/>
              </w:rPr>
              <w:t>ДОСТУПНІСТЬ ТА ЯКІСТЬ МЕДДОПОМОГИ</w:t>
            </w:r>
          </w:p>
        </w:tc>
      </w:tr>
      <w:tr w:rsidR="00911E3F" w:rsidRPr="00CA19E7" w14:paraId="0543C119" w14:textId="77777777" w:rsidTr="00C402C1">
        <w:trPr>
          <w:gridAfter w:val="1"/>
          <w:wAfter w:w="3" w:type="pct"/>
        </w:trPr>
        <w:tc>
          <w:tcPr>
            <w:tcW w:w="477" w:type="pct"/>
            <w:shd w:val="clear" w:color="auto" w:fill="auto"/>
            <w:vAlign w:val="center"/>
          </w:tcPr>
          <w:p w14:paraId="570733B3"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3,1</w:t>
            </w:r>
          </w:p>
        </w:tc>
        <w:tc>
          <w:tcPr>
            <w:tcW w:w="2686" w:type="pct"/>
            <w:shd w:val="clear" w:color="auto" w:fill="auto"/>
            <w:vAlign w:val="center"/>
          </w:tcPr>
          <w:p w14:paraId="4A5747CC"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Рівень госпіталізованих в стаціонари </w:t>
            </w:r>
          </w:p>
        </w:tc>
        <w:tc>
          <w:tcPr>
            <w:tcW w:w="712" w:type="pct"/>
            <w:shd w:val="clear" w:color="auto" w:fill="auto"/>
            <w:vAlign w:val="center"/>
          </w:tcPr>
          <w:p w14:paraId="116A3AEC"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На 100 мешк.</w:t>
            </w:r>
          </w:p>
        </w:tc>
        <w:tc>
          <w:tcPr>
            <w:tcW w:w="634" w:type="pct"/>
            <w:shd w:val="clear" w:color="auto" w:fill="auto"/>
            <w:vAlign w:val="center"/>
          </w:tcPr>
          <w:p w14:paraId="33633319"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8,6</w:t>
            </w:r>
          </w:p>
        </w:tc>
        <w:tc>
          <w:tcPr>
            <w:tcW w:w="488" w:type="pct"/>
            <w:shd w:val="clear" w:color="auto" w:fill="auto"/>
            <w:vAlign w:val="center"/>
          </w:tcPr>
          <w:p w14:paraId="7FAC04DE"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8,4</w:t>
            </w:r>
          </w:p>
        </w:tc>
      </w:tr>
      <w:tr w:rsidR="00911E3F" w:rsidRPr="00CA19E7" w14:paraId="2234096F" w14:textId="77777777" w:rsidTr="00C402C1">
        <w:trPr>
          <w:gridAfter w:val="1"/>
          <w:wAfter w:w="3" w:type="pct"/>
        </w:trPr>
        <w:tc>
          <w:tcPr>
            <w:tcW w:w="477" w:type="pct"/>
            <w:shd w:val="clear" w:color="auto" w:fill="auto"/>
            <w:vAlign w:val="center"/>
          </w:tcPr>
          <w:p w14:paraId="135386B8"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3,2</w:t>
            </w:r>
          </w:p>
        </w:tc>
        <w:tc>
          <w:tcPr>
            <w:tcW w:w="2686" w:type="pct"/>
            <w:shd w:val="clear" w:color="auto" w:fill="auto"/>
          </w:tcPr>
          <w:p w14:paraId="066401E3"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Хірургічна активність стаціонару хірургічного профілю </w:t>
            </w:r>
          </w:p>
        </w:tc>
        <w:tc>
          <w:tcPr>
            <w:tcW w:w="712" w:type="pct"/>
            <w:shd w:val="clear" w:color="auto" w:fill="auto"/>
            <w:vAlign w:val="center"/>
          </w:tcPr>
          <w:p w14:paraId="45A9080E"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c>
          <w:tcPr>
            <w:tcW w:w="634" w:type="pct"/>
            <w:shd w:val="clear" w:color="auto" w:fill="auto"/>
            <w:vAlign w:val="center"/>
          </w:tcPr>
          <w:p w14:paraId="00A6C979"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52,2</w:t>
            </w:r>
          </w:p>
        </w:tc>
        <w:tc>
          <w:tcPr>
            <w:tcW w:w="488" w:type="pct"/>
            <w:shd w:val="clear" w:color="auto" w:fill="auto"/>
            <w:vAlign w:val="center"/>
          </w:tcPr>
          <w:p w14:paraId="198BC5E8"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52,0</w:t>
            </w:r>
          </w:p>
        </w:tc>
      </w:tr>
      <w:tr w:rsidR="00911E3F" w:rsidRPr="00CA19E7" w14:paraId="6A353A9E" w14:textId="77777777" w:rsidTr="00C402C1">
        <w:trPr>
          <w:gridAfter w:val="1"/>
          <w:wAfter w:w="3" w:type="pct"/>
        </w:trPr>
        <w:tc>
          <w:tcPr>
            <w:tcW w:w="477" w:type="pct"/>
            <w:shd w:val="clear" w:color="auto" w:fill="auto"/>
            <w:vAlign w:val="center"/>
          </w:tcPr>
          <w:p w14:paraId="415AB67C"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3,3</w:t>
            </w:r>
          </w:p>
        </w:tc>
        <w:tc>
          <w:tcPr>
            <w:tcW w:w="2686" w:type="pct"/>
            <w:shd w:val="clear" w:color="auto" w:fill="auto"/>
          </w:tcPr>
          <w:p w14:paraId="50179C5C"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Лікарняна летальність</w:t>
            </w:r>
          </w:p>
        </w:tc>
        <w:tc>
          <w:tcPr>
            <w:tcW w:w="712" w:type="pct"/>
            <w:shd w:val="clear" w:color="auto" w:fill="auto"/>
            <w:vAlign w:val="center"/>
          </w:tcPr>
          <w:p w14:paraId="34D64765"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c>
          <w:tcPr>
            <w:tcW w:w="634" w:type="pct"/>
            <w:shd w:val="clear" w:color="auto" w:fill="auto"/>
            <w:vAlign w:val="center"/>
          </w:tcPr>
          <w:p w14:paraId="1B7DBC98"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1,7</w:t>
            </w:r>
          </w:p>
        </w:tc>
        <w:tc>
          <w:tcPr>
            <w:tcW w:w="488" w:type="pct"/>
            <w:shd w:val="clear" w:color="auto" w:fill="auto"/>
            <w:vAlign w:val="center"/>
          </w:tcPr>
          <w:p w14:paraId="41B8D0F6"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3,1</w:t>
            </w:r>
          </w:p>
        </w:tc>
      </w:tr>
      <w:tr w:rsidR="00911E3F" w:rsidRPr="00CA19E7" w14:paraId="49CCF279" w14:textId="77777777" w:rsidTr="00C402C1">
        <w:trPr>
          <w:gridAfter w:val="1"/>
          <w:wAfter w:w="3" w:type="pct"/>
        </w:trPr>
        <w:tc>
          <w:tcPr>
            <w:tcW w:w="477" w:type="pct"/>
            <w:shd w:val="clear" w:color="auto" w:fill="auto"/>
            <w:vAlign w:val="center"/>
          </w:tcPr>
          <w:p w14:paraId="1716A3A8"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3,4</w:t>
            </w:r>
          </w:p>
        </w:tc>
        <w:tc>
          <w:tcPr>
            <w:tcW w:w="2686" w:type="pct"/>
            <w:shd w:val="clear" w:color="auto" w:fill="auto"/>
          </w:tcPr>
          <w:p w14:paraId="5A9118DB"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Післяопераційна летальність </w:t>
            </w:r>
          </w:p>
        </w:tc>
        <w:tc>
          <w:tcPr>
            <w:tcW w:w="712" w:type="pct"/>
            <w:shd w:val="clear" w:color="auto" w:fill="auto"/>
            <w:vAlign w:val="center"/>
          </w:tcPr>
          <w:p w14:paraId="0B736593"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c>
          <w:tcPr>
            <w:tcW w:w="634" w:type="pct"/>
            <w:shd w:val="clear" w:color="auto" w:fill="auto"/>
            <w:vAlign w:val="center"/>
          </w:tcPr>
          <w:p w14:paraId="650C6DF9"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0,3</w:t>
            </w:r>
          </w:p>
        </w:tc>
        <w:tc>
          <w:tcPr>
            <w:tcW w:w="488" w:type="pct"/>
            <w:shd w:val="clear" w:color="auto" w:fill="auto"/>
            <w:vAlign w:val="center"/>
          </w:tcPr>
          <w:p w14:paraId="28E3E4CA"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0,7</w:t>
            </w:r>
          </w:p>
        </w:tc>
      </w:tr>
      <w:tr w:rsidR="00911E3F" w:rsidRPr="00CA19E7" w14:paraId="60429744" w14:textId="77777777" w:rsidTr="00C402C1">
        <w:trPr>
          <w:gridAfter w:val="1"/>
          <w:wAfter w:w="3" w:type="pct"/>
        </w:trPr>
        <w:tc>
          <w:tcPr>
            <w:tcW w:w="477" w:type="pct"/>
            <w:shd w:val="clear" w:color="auto" w:fill="auto"/>
            <w:vAlign w:val="center"/>
          </w:tcPr>
          <w:p w14:paraId="567EE4AC"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3,5</w:t>
            </w:r>
          </w:p>
        </w:tc>
        <w:tc>
          <w:tcPr>
            <w:tcW w:w="2686" w:type="pct"/>
            <w:shd w:val="clear" w:color="auto" w:fill="auto"/>
          </w:tcPr>
          <w:p w14:paraId="5D1776B8"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Післяопераційна летальність при гострій хірургічній патології</w:t>
            </w:r>
          </w:p>
        </w:tc>
        <w:tc>
          <w:tcPr>
            <w:tcW w:w="712" w:type="pct"/>
            <w:shd w:val="clear" w:color="auto" w:fill="auto"/>
            <w:vAlign w:val="center"/>
          </w:tcPr>
          <w:p w14:paraId="683261AF"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c>
          <w:tcPr>
            <w:tcW w:w="634" w:type="pct"/>
            <w:shd w:val="clear" w:color="auto" w:fill="auto"/>
            <w:vAlign w:val="center"/>
          </w:tcPr>
          <w:p w14:paraId="6FDA658A"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0,9</w:t>
            </w:r>
          </w:p>
        </w:tc>
        <w:tc>
          <w:tcPr>
            <w:tcW w:w="488" w:type="pct"/>
            <w:shd w:val="clear" w:color="auto" w:fill="auto"/>
            <w:vAlign w:val="center"/>
          </w:tcPr>
          <w:p w14:paraId="28765FB6"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1,01</w:t>
            </w:r>
          </w:p>
        </w:tc>
      </w:tr>
      <w:tr w:rsidR="00911E3F" w:rsidRPr="00CA19E7" w14:paraId="1EAC3A48" w14:textId="77777777" w:rsidTr="00C402C1">
        <w:trPr>
          <w:gridAfter w:val="1"/>
          <w:wAfter w:w="3" w:type="pct"/>
          <w:trHeight w:val="347"/>
        </w:trPr>
        <w:tc>
          <w:tcPr>
            <w:tcW w:w="477" w:type="pct"/>
            <w:shd w:val="clear" w:color="auto" w:fill="auto"/>
            <w:vAlign w:val="center"/>
          </w:tcPr>
          <w:p w14:paraId="75B1F6D9"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3,6</w:t>
            </w:r>
          </w:p>
        </w:tc>
        <w:tc>
          <w:tcPr>
            <w:tcW w:w="2686" w:type="pct"/>
            <w:shd w:val="clear" w:color="auto" w:fill="auto"/>
          </w:tcPr>
          <w:p w14:paraId="4757D94B"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Питома вага виїздів швидкої медичної допомоги до хворих з хронічними захворюваннями </w:t>
            </w:r>
          </w:p>
        </w:tc>
        <w:tc>
          <w:tcPr>
            <w:tcW w:w="712" w:type="pct"/>
            <w:shd w:val="clear" w:color="auto" w:fill="auto"/>
            <w:vAlign w:val="center"/>
          </w:tcPr>
          <w:p w14:paraId="1037F2D5"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c>
          <w:tcPr>
            <w:tcW w:w="634" w:type="pct"/>
            <w:shd w:val="clear" w:color="auto" w:fill="auto"/>
            <w:vAlign w:val="center"/>
          </w:tcPr>
          <w:p w14:paraId="4D6B8E06"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c>
          <w:tcPr>
            <w:tcW w:w="488" w:type="pct"/>
            <w:shd w:val="clear" w:color="auto" w:fill="auto"/>
            <w:vAlign w:val="center"/>
          </w:tcPr>
          <w:p w14:paraId="3234624F"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r>
      <w:tr w:rsidR="00911E3F" w:rsidRPr="00CA19E7" w14:paraId="7297F818" w14:textId="77777777" w:rsidTr="00C402C1">
        <w:trPr>
          <w:gridAfter w:val="1"/>
          <w:wAfter w:w="3" w:type="pct"/>
        </w:trPr>
        <w:tc>
          <w:tcPr>
            <w:tcW w:w="477" w:type="pct"/>
            <w:shd w:val="clear" w:color="auto" w:fill="auto"/>
            <w:vAlign w:val="center"/>
          </w:tcPr>
          <w:p w14:paraId="50449DDE"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3,7</w:t>
            </w:r>
          </w:p>
        </w:tc>
        <w:tc>
          <w:tcPr>
            <w:tcW w:w="2686" w:type="pct"/>
            <w:shd w:val="clear" w:color="auto" w:fill="auto"/>
          </w:tcPr>
          <w:p w14:paraId="736932F3"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Питома вага злоякісних новоутворень виявлених вперше в ІІІ стадії (візуальні захворювання)</w:t>
            </w:r>
          </w:p>
        </w:tc>
        <w:tc>
          <w:tcPr>
            <w:tcW w:w="712" w:type="pct"/>
            <w:shd w:val="clear" w:color="auto" w:fill="auto"/>
            <w:vAlign w:val="center"/>
          </w:tcPr>
          <w:p w14:paraId="25D4844C"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c>
          <w:tcPr>
            <w:tcW w:w="634" w:type="pct"/>
            <w:shd w:val="clear" w:color="auto" w:fill="auto"/>
            <w:vAlign w:val="center"/>
          </w:tcPr>
          <w:p w14:paraId="64E4205D"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26,7</w:t>
            </w:r>
          </w:p>
        </w:tc>
        <w:tc>
          <w:tcPr>
            <w:tcW w:w="488" w:type="pct"/>
            <w:shd w:val="clear" w:color="auto" w:fill="auto"/>
            <w:vAlign w:val="center"/>
          </w:tcPr>
          <w:p w14:paraId="1EBA77F0"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25,0</w:t>
            </w:r>
          </w:p>
        </w:tc>
      </w:tr>
      <w:tr w:rsidR="00911E3F" w:rsidRPr="00CA19E7" w14:paraId="56853BD8" w14:textId="77777777" w:rsidTr="00C402C1">
        <w:trPr>
          <w:gridAfter w:val="1"/>
          <w:wAfter w:w="3" w:type="pct"/>
        </w:trPr>
        <w:tc>
          <w:tcPr>
            <w:tcW w:w="477" w:type="pct"/>
            <w:shd w:val="clear" w:color="auto" w:fill="auto"/>
            <w:vAlign w:val="center"/>
          </w:tcPr>
          <w:p w14:paraId="4B159C9D"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3,8</w:t>
            </w:r>
          </w:p>
        </w:tc>
        <w:tc>
          <w:tcPr>
            <w:tcW w:w="2686" w:type="pct"/>
            <w:shd w:val="clear" w:color="auto" w:fill="auto"/>
          </w:tcPr>
          <w:p w14:paraId="17262275"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Питома вага злоякісних новоутворень виявлених вперше в ІV стадії</w:t>
            </w:r>
          </w:p>
        </w:tc>
        <w:tc>
          <w:tcPr>
            <w:tcW w:w="712" w:type="pct"/>
            <w:shd w:val="clear" w:color="auto" w:fill="auto"/>
            <w:vAlign w:val="center"/>
          </w:tcPr>
          <w:p w14:paraId="2D0499CD"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c>
          <w:tcPr>
            <w:tcW w:w="634" w:type="pct"/>
            <w:shd w:val="clear" w:color="auto" w:fill="auto"/>
            <w:vAlign w:val="center"/>
          </w:tcPr>
          <w:p w14:paraId="248D2943"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14,4</w:t>
            </w:r>
          </w:p>
        </w:tc>
        <w:tc>
          <w:tcPr>
            <w:tcW w:w="488" w:type="pct"/>
            <w:shd w:val="clear" w:color="auto" w:fill="auto"/>
            <w:vAlign w:val="center"/>
          </w:tcPr>
          <w:p w14:paraId="5674B65F"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10,4</w:t>
            </w:r>
          </w:p>
        </w:tc>
      </w:tr>
      <w:tr w:rsidR="00911E3F" w:rsidRPr="00CA19E7" w14:paraId="59F320B1" w14:textId="77777777" w:rsidTr="00C402C1">
        <w:trPr>
          <w:gridAfter w:val="1"/>
          <w:wAfter w:w="3" w:type="pct"/>
        </w:trPr>
        <w:tc>
          <w:tcPr>
            <w:tcW w:w="477" w:type="pct"/>
            <w:shd w:val="clear" w:color="auto" w:fill="auto"/>
            <w:vAlign w:val="center"/>
          </w:tcPr>
          <w:p w14:paraId="5055A56F"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3,9</w:t>
            </w:r>
          </w:p>
        </w:tc>
        <w:tc>
          <w:tcPr>
            <w:tcW w:w="2686" w:type="pct"/>
            <w:shd w:val="clear" w:color="auto" w:fill="auto"/>
          </w:tcPr>
          <w:p w14:paraId="00B8769C"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Дорічна летальність серед первинно виявлених онкохворих</w:t>
            </w:r>
          </w:p>
        </w:tc>
        <w:tc>
          <w:tcPr>
            <w:tcW w:w="712" w:type="pct"/>
            <w:shd w:val="clear" w:color="auto" w:fill="auto"/>
            <w:vAlign w:val="center"/>
          </w:tcPr>
          <w:p w14:paraId="3FAAE5A3"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c>
          <w:tcPr>
            <w:tcW w:w="634" w:type="pct"/>
            <w:shd w:val="clear" w:color="auto" w:fill="auto"/>
            <w:vAlign w:val="center"/>
          </w:tcPr>
          <w:p w14:paraId="1A386314"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28,9</w:t>
            </w:r>
          </w:p>
        </w:tc>
        <w:tc>
          <w:tcPr>
            <w:tcW w:w="488" w:type="pct"/>
            <w:shd w:val="clear" w:color="auto" w:fill="auto"/>
            <w:vAlign w:val="center"/>
          </w:tcPr>
          <w:p w14:paraId="003DB270"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30,0</w:t>
            </w:r>
          </w:p>
        </w:tc>
      </w:tr>
      <w:tr w:rsidR="00911E3F" w:rsidRPr="00CA19E7" w14:paraId="2F1C9DFF" w14:textId="77777777" w:rsidTr="00C402C1">
        <w:trPr>
          <w:gridAfter w:val="1"/>
          <w:wAfter w:w="3" w:type="pct"/>
        </w:trPr>
        <w:tc>
          <w:tcPr>
            <w:tcW w:w="477" w:type="pct"/>
            <w:shd w:val="clear" w:color="auto" w:fill="auto"/>
            <w:vAlign w:val="center"/>
          </w:tcPr>
          <w:p w14:paraId="5F3A145F"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3,11</w:t>
            </w:r>
          </w:p>
        </w:tc>
        <w:tc>
          <w:tcPr>
            <w:tcW w:w="2686" w:type="pct"/>
            <w:shd w:val="clear" w:color="auto" w:fill="auto"/>
          </w:tcPr>
          <w:p w14:paraId="522C6238"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Питома вага закриття порожнин розпаду серед  вперше виявлених хворих на туберкульоз </w:t>
            </w:r>
          </w:p>
        </w:tc>
        <w:tc>
          <w:tcPr>
            <w:tcW w:w="712" w:type="pct"/>
            <w:shd w:val="clear" w:color="auto" w:fill="auto"/>
            <w:vAlign w:val="center"/>
          </w:tcPr>
          <w:p w14:paraId="0BC0D2CB"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c>
          <w:tcPr>
            <w:tcW w:w="634" w:type="pct"/>
            <w:shd w:val="clear" w:color="auto" w:fill="auto"/>
            <w:vAlign w:val="center"/>
          </w:tcPr>
          <w:p w14:paraId="7F635E0E"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100</w:t>
            </w:r>
          </w:p>
        </w:tc>
        <w:tc>
          <w:tcPr>
            <w:tcW w:w="488" w:type="pct"/>
            <w:shd w:val="clear" w:color="auto" w:fill="auto"/>
            <w:vAlign w:val="center"/>
          </w:tcPr>
          <w:p w14:paraId="221C34A7"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100</w:t>
            </w:r>
          </w:p>
        </w:tc>
      </w:tr>
      <w:tr w:rsidR="00911E3F" w:rsidRPr="00CA19E7" w14:paraId="387859C1" w14:textId="77777777" w:rsidTr="00C402C1">
        <w:trPr>
          <w:gridAfter w:val="1"/>
          <w:wAfter w:w="3" w:type="pct"/>
        </w:trPr>
        <w:tc>
          <w:tcPr>
            <w:tcW w:w="477" w:type="pct"/>
            <w:shd w:val="clear" w:color="auto" w:fill="auto"/>
            <w:vAlign w:val="center"/>
          </w:tcPr>
          <w:p w14:paraId="77E6035E"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3,10</w:t>
            </w:r>
          </w:p>
        </w:tc>
        <w:tc>
          <w:tcPr>
            <w:tcW w:w="2686" w:type="pct"/>
            <w:shd w:val="clear" w:color="auto" w:fill="auto"/>
          </w:tcPr>
          <w:p w14:paraId="4E1C3525"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Питома вага деструктивн.форм туберкульозу серед вперше виявлених хворих</w:t>
            </w:r>
          </w:p>
        </w:tc>
        <w:tc>
          <w:tcPr>
            <w:tcW w:w="712" w:type="pct"/>
            <w:shd w:val="clear" w:color="auto" w:fill="auto"/>
            <w:vAlign w:val="center"/>
          </w:tcPr>
          <w:p w14:paraId="2B2F99FE"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c>
          <w:tcPr>
            <w:tcW w:w="634" w:type="pct"/>
            <w:shd w:val="clear" w:color="auto" w:fill="auto"/>
            <w:vAlign w:val="center"/>
          </w:tcPr>
          <w:p w14:paraId="5C337F09"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70,0</w:t>
            </w:r>
          </w:p>
        </w:tc>
        <w:tc>
          <w:tcPr>
            <w:tcW w:w="488" w:type="pct"/>
            <w:shd w:val="clear" w:color="auto" w:fill="auto"/>
            <w:vAlign w:val="center"/>
          </w:tcPr>
          <w:p w14:paraId="3E9D6D56"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33,3</w:t>
            </w:r>
          </w:p>
        </w:tc>
      </w:tr>
      <w:tr w:rsidR="00911E3F" w:rsidRPr="00CA19E7" w14:paraId="7FFEE844" w14:textId="77777777" w:rsidTr="00C402C1">
        <w:trPr>
          <w:gridAfter w:val="1"/>
          <w:wAfter w:w="3" w:type="pct"/>
        </w:trPr>
        <w:tc>
          <w:tcPr>
            <w:tcW w:w="477" w:type="pct"/>
            <w:shd w:val="clear" w:color="auto" w:fill="auto"/>
            <w:vAlign w:val="center"/>
          </w:tcPr>
          <w:p w14:paraId="7C180EF6"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3,12</w:t>
            </w:r>
          </w:p>
        </w:tc>
        <w:tc>
          <w:tcPr>
            <w:tcW w:w="2686" w:type="pct"/>
            <w:shd w:val="clear" w:color="auto" w:fill="auto"/>
          </w:tcPr>
          <w:p w14:paraId="4202E901"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Питома вага припинення бактеріовиділення серед вперше виявлених хворих на туберкульоз </w:t>
            </w:r>
          </w:p>
        </w:tc>
        <w:tc>
          <w:tcPr>
            <w:tcW w:w="712" w:type="pct"/>
            <w:shd w:val="clear" w:color="auto" w:fill="auto"/>
            <w:vAlign w:val="center"/>
          </w:tcPr>
          <w:p w14:paraId="04B1AC1A"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c>
          <w:tcPr>
            <w:tcW w:w="634" w:type="pct"/>
            <w:shd w:val="clear" w:color="auto" w:fill="auto"/>
            <w:vAlign w:val="center"/>
          </w:tcPr>
          <w:p w14:paraId="2F2401AA"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100</w:t>
            </w:r>
          </w:p>
        </w:tc>
        <w:tc>
          <w:tcPr>
            <w:tcW w:w="488" w:type="pct"/>
            <w:shd w:val="clear" w:color="auto" w:fill="auto"/>
            <w:vAlign w:val="center"/>
          </w:tcPr>
          <w:p w14:paraId="1360B4A5"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100</w:t>
            </w:r>
          </w:p>
        </w:tc>
      </w:tr>
      <w:tr w:rsidR="00911E3F" w:rsidRPr="00CA19E7" w14:paraId="6E3853C9" w14:textId="77777777" w:rsidTr="00C402C1">
        <w:trPr>
          <w:gridAfter w:val="1"/>
          <w:wAfter w:w="3" w:type="pct"/>
        </w:trPr>
        <w:tc>
          <w:tcPr>
            <w:tcW w:w="477" w:type="pct"/>
            <w:shd w:val="clear" w:color="auto" w:fill="auto"/>
            <w:vAlign w:val="center"/>
          </w:tcPr>
          <w:p w14:paraId="71218019"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3.13</w:t>
            </w:r>
          </w:p>
        </w:tc>
        <w:tc>
          <w:tcPr>
            <w:tcW w:w="2686" w:type="pct"/>
            <w:shd w:val="clear" w:color="auto" w:fill="auto"/>
          </w:tcPr>
          <w:p w14:paraId="2D3C219D"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Частка використання сучасниї методів контрацепції</w:t>
            </w:r>
          </w:p>
          <w:p w14:paraId="76E2587A"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(гормон.ВМС)</w:t>
            </w:r>
          </w:p>
        </w:tc>
        <w:tc>
          <w:tcPr>
            <w:tcW w:w="712" w:type="pct"/>
            <w:shd w:val="clear" w:color="auto" w:fill="auto"/>
            <w:vAlign w:val="center"/>
          </w:tcPr>
          <w:p w14:paraId="6469355B"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На 1000 жін.Ф.віку</w:t>
            </w:r>
          </w:p>
        </w:tc>
        <w:tc>
          <w:tcPr>
            <w:tcW w:w="634" w:type="pct"/>
            <w:shd w:val="clear" w:color="auto" w:fill="auto"/>
            <w:vAlign w:val="center"/>
          </w:tcPr>
          <w:p w14:paraId="3330D9C6"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181,9</w:t>
            </w:r>
          </w:p>
        </w:tc>
        <w:tc>
          <w:tcPr>
            <w:tcW w:w="488" w:type="pct"/>
            <w:shd w:val="clear" w:color="auto" w:fill="auto"/>
            <w:vAlign w:val="center"/>
          </w:tcPr>
          <w:p w14:paraId="741F421D"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90,5</w:t>
            </w:r>
          </w:p>
        </w:tc>
      </w:tr>
      <w:tr w:rsidR="00911E3F" w:rsidRPr="00CA19E7" w14:paraId="13584594" w14:textId="77777777" w:rsidTr="00C402C1">
        <w:trPr>
          <w:gridAfter w:val="1"/>
          <w:wAfter w:w="3" w:type="pct"/>
        </w:trPr>
        <w:tc>
          <w:tcPr>
            <w:tcW w:w="477" w:type="pct"/>
            <w:shd w:val="clear" w:color="auto" w:fill="auto"/>
            <w:vAlign w:val="center"/>
          </w:tcPr>
          <w:p w14:paraId="01F32C9A"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3.14.</w:t>
            </w:r>
          </w:p>
        </w:tc>
        <w:tc>
          <w:tcPr>
            <w:tcW w:w="2686" w:type="pct"/>
            <w:shd w:val="clear" w:color="auto" w:fill="auto"/>
          </w:tcPr>
          <w:p w14:paraId="6902B6AE"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Частота ч/мозк.спинальниї травм у новонар</w:t>
            </w:r>
          </w:p>
        </w:tc>
        <w:tc>
          <w:tcPr>
            <w:tcW w:w="712" w:type="pct"/>
            <w:shd w:val="clear" w:color="auto" w:fill="auto"/>
            <w:vAlign w:val="center"/>
          </w:tcPr>
          <w:p w14:paraId="28272DE5"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На 10000 нар.жив.</w:t>
            </w:r>
          </w:p>
        </w:tc>
        <w:tc>
          <w:tcPr>
            <w:tcW w:w="634" w:type="pct"/>
            <w:shd w:val="clear" w:color="auto" w:fill="auto"/>
            <w:vAlign w:val="center"/>
          </w:tcPr>
          <w:p w14:paraId="02187E44"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0</w:t>
            </w:r>
          </w:p>
        </w:tc>
        <w:tc>
          <w:tcPr>
            <w:tcW w:w="488" w:type="pct"/>
            <w:shd w:val="clear" w:color="auto" w:fill="auto"/>
            <w:vAlign w:val="center"/>
          </w:tcPr>
          <w:p w14:paraId="00B0A28A"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0</w:t>
            </w:r>
          </w:p>
        </w:tc>
      </w:tr>
      <w:tr w:rsidR="00911E3F" w:rsidRPr="00CA19E7" w14:paraId="0385784C" w14:textId="77777777" w:rsidTr="00C402C1">
        <w:trPr>
          <w:trHeight w:val="367"/>
        </w:trPr>
        <w:tc>
          <w:tcPr>
            <w:tcW w:w="477" w:type="pct"/>
            <w:shd w:val="clear" w:color="auto" w:fill="auto"/>
            <w:vAlign w:val="center"/>
          </w:tcPr>
          <w:p w14:paraId="3C720724"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4</w:t>
            </w:r>
          </w:p>
        </w:tc>
        <w:tc>
          <w:tcPr>
            <w:tcW w:w="4523" w:type="pct"/>
            <w:gridSpan w:val="5"/>
            <w:shd w:val="clear" w:color="auto" w:fill="auto"/>
            <w:vAlign w:val="center"/>
          </w:tcPr>
          <w:p w14:paraId="7D88C89F" w14:textId="77777777" w:rsidR="00911E3F" w:rsidRPr="00CA19E7" w:rsidRDefault="00911E3F" w:rsidP="00FD2E5B">
            <w:pPr>
              <w:spacing w:after="0" w:line="240" w:lineRule="auto"/>
              <w:jc w:val="center"/>
              <w:rPr>
                <w:rFonts w:ascii="Times New Roman" w:eastAsia="Times New Roman" w:hAnsi="Times New Roman" w:cs="Times New Roman"/>
                <w:b/>
                <w:bCs/>
                <w:sz w:val="20"/>
                <w:szCs w:val="20"/>
                <w:lang w:eastAsia="ru-RU"/>
              </w:rPr>
            </w:pPr>
            <w:r w:rsidRPr="00CA19E7">
              <w:rPr>
                <w:rFonts w:ascii="Times New Roman" w:eastAsia="Times New Roman" w:hAnsi="Times New Roman" w:cs="Times New Roman"/>
                <w:b/>
                <w:bCs/>
                <w:sz w:val="20"/>
                <w:szCs w:val="20"/>
                <w:lang w:eastAsia="ru-RU"/>
              </w:rPr>
              <w:t>ВПРОВАДЖЕННЯ ПРІОРИТЕТНИХ ФОРМ ЗАБЕЗПЕЧЕННЯ МЕДИЧНОЮ ДОПОМОГОЮ0</w:t>
            </w:r>
          </w:p>
        </w:tc>
      </w:tr>
      <w:tr w:rsidR="00911E3F" w:rsidRPr="00CA19E7" w14:paraId="35BB919D" w14:textId="77777777" w:rsidTr="00C402C1">
        <w:trPr>
          <w:gridAfter w:val="1"/>
          <w:wAfter w:w="3" w:type="pct"/>
        </w:trPr>
        <w:tc>
          <w:tcPr>
            <w:tcW w:w="477" w:type="pct"/>
            <w:shd w:val="clear" w:color="auto" w:fill="auto"/>
            <w:vAlign w:val="center"/>
          </w:tcPr>
          <w:p w14:paraId="3264AAE4"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4,1</w:t>
            </w:r>
          </w:p>
        </w:tc>
        <w:tc>
          <w:tcPr>
            <w:tcW w:w="2686" w:type="pct"/>
            <w:shd w:val="clear" w:color="auto" w:fill="auto"/>
          </w:tcPr>
          <w:p w14:paraId="5AFCB7E8"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Забезпечення населення ліжками в денних стаціонарах</w:t>
            </w:r>
          </w:p>
        </w:tc>
        <w:tc>
          <w:tcPr>
            <w:tcW w:w="712" w:type="pct"/>
            <w:shd w:val="clear" w:color="auto" w:fill="auto"/>
            <w:vAlign w:val="center"/>
          </w:tcPr>
          <w:p w14:paraId="2C281946"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На 100000 нас.</w:t>
            </w:r>
          </w:p>
        </w:tc>
        <w:tc>
          <w:tcPr>
            <w:tcW w:w="634" w:type="pct"/>
            <w:shd w:val="clear" w:color="auto" w:fill="auto"/>
            <w:vAlign w:val="center"/>
          </w:tcPr>
          <w:p w14:paraId="195E4BAD"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c>
          <w:tcPr>
            <w:tcW w:w="488" w:type="pct"/>
            <w:shd w:val="clear" w:color="auto" w:fill="auto"/>
            <w:vAlign w:val="center"/>
          </w:tcPr>
          <w:p w14:paraId="5189FCFF"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r>
      <w:tr w:rsidR="00911E3F" w:rsidRPr="00CA19E7" w14:paraId="476B2C95" w14:textId="77777777" w:rsidTr="00C402C1">
        <w:trPr>
          <w:trHeight w:val="506"/>
        </w:trPr>
        <w:tc>
          <w:tcPr>
            <w:tcW w:w="477" w:type="pct"/>
            <w:shd w:val="clear" w:color="auto" w:fill="auto"/>
            <w:vAlign w:val="center"/>
          </w:tcPr>
          <w:p w14:paraId="77CDF8BE"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5</w:t>
            </w:r>
          </w:p>
        </w:tc>
        <w:tc>
          <w:tcPr>
            <w:tcW w:w="4523" w:type="pct"/>
            <w:gridSpan w:val="5"/>
            <w:shd w:val="clear" w:color="auto" w:fill="auto"/>
            <w:vAlign w:val="center"/>
          </w:tcPr>
          <w:p w14:paraId="33CC8085" w14:textId="77777777" w:rsidR="00911E3F" w:rsidRPr="00CA19E7" w:rsidRDefault="00911E3F" w:rsidP="00FD2E5B">
            <w:pPr>
              <w:spacing w:after="0" w:line="240" w:lineRule="auto"/>
              <w:jc w:val="center"/>
              <w:rPr>
                <w:rFonts w:ascii="Times New Roman" w:eastAsia="Times New Roman" w:hAnsi="Times New Roman" w:cs="Times New Roman"/>
                <w:b/>
                <w:bCs/>
                <w:sz w:val="20"/>
                <w:szCs w:val="20"/>
                <w:lang w:eastAsia="ru-RU"/>
              </w:rPr>
            </w:pPr>
            <w:r w:rsidRPr="00CA19E7">
              <w:rPr>
                <w:rFonts w:ascii="Times New Roman" w:eastAsia="Times New Roman" w:hAnsi="Times New Roman" w:cs="Times New Roman"/>
                <w:b/>
                <w:bCs/>
                <w:sz w:val="20"/>
                <w:szCs w:val="20"/>
                <w:lang w:eastAsia="ru-RU"/>
              </w:rPr>
              <w:t>РЕСУРСНЕ ЗАБЕЗПЕЧЕННЯ</w:t>
            </w:r>
          </w:p>
        </w:tc>
      </w:tr>
      <w:tr w:rsidR="00911E3F" w:rsidRPr="00CA19E7" w14:paraId="422DAB84" w14:textId="77777777" w:rsidTr="00C402C1">
        <w:trPr>
          <w:gridAfter w:val="1"/>
          <w:wAfter w:w="3" w:type="pct"/>
          <w:trHeight w:val="90"/>
        </w:trPr>
        <w:tc>
          <w:tcPr>
            <w:tcW w:w="477" w:type="pct"/>
            <w:shd w:val="clear" w:color="auto" w:fill="auto"/>
            <w:vAlign w:val="center"/>
          </w:tcPr>
          <w:p w14:paraId="759A27CB"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5,1</w:t>
            </w:r>
          </w:p>
        </w:tc>
        <w:tc>
          <w:tcPr>
            <w:tcW w:w="2686" w:type="pct"/>
            <w:shd w:val="clear" w:color="auto" w:fill="auto"/>
          </w:tcPr>
          <w:p w14:paraId="35F58484"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Кількість відвідувань до поліклініки </w:t>
            </w:r>
          </w:p>
        </w:tc>
        <w:tc>
          <w:tcPr>
            <w:tcW w:w="712" w:type="pct"/>
            <w:shd w:val="clear" w:color="auto" w:fill="auto"/>
            <w:vAlign w:val="center"/>
          </w:tcPr>
          <w:p w14:paraId="26E999D7"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абс</w:t>
            </w:r>
          </w:p>
        </w:tc>
        <w:tc>
          <w:tcPr>
            <w:tcW w:w="634" w:type="pct"/>
            <w:shd w:val="clear" w:color="auto" w:fill="auto"/>
          </w:tcPr>
          <w:p w14:paraId="6ABF976F" w14:textId="30041695"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139</w:t>
            </w:r>
            <w:r w:rsidR="00F74529">
              <w:rPr>
                <w:rFonts w:ascii="Times New Roman" w:eastAsia="Times New Roman" w:hAnsi="Times New Roman" w:cs="Times New Roman"/>
                <w:sz w:val="20"/>
                <w:szCs w:val="20"/>
                <w:lang w:eastAsia="ru-RU"/>
              </w:rPr>
              <w:t xml:space="preserve"> </w:t>
            </w:r>
            <w:r w:rsidRPr="00CA19E7">
              <w:rPr>
                <w:rFonts w:ascii="Times New Roman" w:eastAsia="Times New Roman" w:hAnsi="Times New Roman" w:cs="Times New Roman"/>
                <w:sz w:val="20"/>
                <w:szCs w:val="20"/>
                <w:lang w:eastAsia="ru-RU"/>
              </w:rPr>
              <w:t>456</w:t>
            </w:r>
          </w:p>
        </w:tc>
        <w:tc>
          <w:tcPr>
            <w:tcW w:w="488" w:type="pct"/>
            <w:shd w:val="clear" w:color="auto" w:fill="auto"/>
          </w:tcPr>
          <w:p w14:paraId="53215E5B" w14:textId="27E31DBC"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155</w:t>
            </w:r>
            <w:r w:rsidR="00F74529">
              <w:rPr>
                <w:rFonts w:ascii="Times New Roman" w:eastAsia="Times New Roman" w:hAnsi="Times New Roman" w:cs="Times New Roman"/>
                <w:sz w:val="20"/>
                <w:szCs w:val="20"/>
                <w:lang w:eastAsia="ru-RU"/>
              </w:rPr>
              <w:t xml:space="preserve"> </w:t>
            </w:r>
            <w:r w:rsidRPr="00CA19E7">
              <w:rPr>
                <w:rFonts w:ascii="Times New Roman" w:eastAsia="Times New Roman" w:hAnsi="Times New Roman" w:cs="Times New Roman"/>
                <w:sz w:val="20"/>
                <w:szCs w:val="20"/>
                <w:lang w:eastAsia="ru-RU"/>
              </w:rPr>
              <w:t>673</w:t>
            </w:r>
          </w:p>
        </w:tc>
      </w:tr>
      <w:tr w:rsidR="00911E3F" w:rsidRPr="00CA19E7" w14:paraId="6A732278" w14:textId="77777777" w:rsidTr="00C402C1">
        <w:trPr>
          <w:gridAfter w:val="1"/>
          <w:wAfter w:w="3" w:type="pct"/>
        </w:trPr>
        <w:tc>
          <w:tcPr>
            <w:tcW w:w="477" w:type="pct"/>
            <w:shd w:val="clear" w:color="auto" w:fill="auto"/>
            <w:vAlign w:val="center"/>
          </w:tcPr>
          <w:p w14:paraId="6D19B45A"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5,2</w:t>
            </w:r>
          </w:p>
        </w:tc>
        <w:tc>
          <w:tcPr>
            <w:tcW w:w="2686" w:type="pct"/>
            <w:shd w:val="clear" w:color="auto" w:fill="auto"/>
          </w:tcPr>
          <w:p w14:paraId="0E28D2E4"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Кількість відвідувань на 1 мешканця</w:t>
            </w:r>
          </w:p>
        </w:tc>
        <w:tc>
          <w:tcPr>
            <w:tcW w:w="712" w:type="pct"/>
            <w:shd w:val="clear" w:color="auto" w:fill="auto"/>
            <w:vAlign w:val="center"/>
          </w:tcPr>
          <w:p w14:paraId="4F2F2169"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абс</w:t>
            </w:r>
          </w:p>
        </w:tc>
        <w:tc>
          <w:tcPr>
            <w:tcW w:w="634" w:type="pct"/>
            <w:shd w:val="clear" w:color="auto" w:fill="auto"/>
          </w:tcPr>
          <w:p w14:paraId="5E2195E7"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3,2</w:t>
            </w:r>
          </w:p>
        </w:tc>
        <w:tc>
          <w:tcPr>
            <w:tcW w:w="488" w:type="pct"/>
            <w:shd w:val="clear" w:color="auto" w:fill="auto"/>
          </w:tcPr>
          <w:p w14:paraId="4980BA2D"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3,0</w:t>
            </w:r>
          </w:p>
        </w:tc>
      </w:tr>
      <w:tr w:rsidR="00911E3F" w:rsidRPr="00CA19E7" w14:paraId="373640EA" w14:textId="77777777" w:rsidTr="00C402C1">
        <w:trPr>
          <w:gridAfter w:val="1"/>
          <w:wAfter w:w="3" w:type="pct"/>
        </w:trPr>
        <w:tc>
          <w:tcPr>
            <w:tcW w:w="477" w:type="pct"/>
            <w:shd w:val="clear" w:color="auto" w:fill="auto"/>
            <w:vAlign w:val="center"/>
          </w:tcPr>
          <w:p w14:paraId="5DFE326E"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5,3</w:t>
            </w:r>
          </w:p>
        </w:tc>
        <w:tc>
          <w:tcPr>
            <w:tcW w:w="2686" w:type="pct"/>
            <w:shd w:val="clear" w:color="auto" w:fill="auto"/>
          </w:tcPr>
          <w:p w14:paraId="7BE181D2"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Кількість розгорнутих ліжок </w:t>
            </w:r>
          </w:p>
        </w:tc>
        <w:tc>
          <w:tcPr>
            <w:tcW w:w="712" w:type="pct"/>
            <w:shd w:val="clear" w:color="auto" w:fill="auto"/>
            <w:vAlign w:val="center"/>
          </w:tcPr>
          <w:p w14:paraId="153E49A8"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абс</w:t>
            </w:r>
          </w:p>
        </w:tc>
        <w:tc>
          <w:tcPr>
            <w:tcW w:w="634" w:type="pct"/>
            <w:shd w:val="clear" w:color="auto" w:fill="auto"/>
          </w:tcPr>
          <w:p w14:paraId="119C68F5"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220</w:t>
            </w:r>
          </w:p>
        </w:tc>
        <w:tc>
          <w:tcPr>
            <w:tcW w:w="488" w:type="pct"/>
            <w:shd w:val="clear" w:color="auto" w:fill="auto"/>
          </w:tcPr>
          <w:p w14:paraId="387337F3"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220</w:t>
            </w:r>
          </w:p>
        </w:tc>
      </w:tr>
      <w:tr w:rsidR="00911E3F" w:rsidRPr="00CA19E7" w14:paraId="5FEF95E1" w14:textId="77777777" w:rsidTr="00C402C1">
        <w:trPr>
          <w:gridAfter w:val="1"/>
          <w:wAfter w:w="3" w:type="pct"/>
        </w:trPr>
        <w:tc>
          <w:tcPr>
            <w:tcW w:w="477" w:type="pct"/>
            <w:shd w:val="clear" w:color="auto" w:fill="auto"/>
            <w:vAlign w:val="center"/>
          </w:tcPr>
          <w:p w14:paraId="37653078"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5,4</w:t>
            </w:r>
          </w:p>
        </w:tc>
        <w:tc>
          <w:tcPr>
            <w:tcW w:w="2686" w:type="pct"/>
            <w:shd w:val="clear" w:color="auto" w:fill="auto"/>
            <w:vAlign w:val="center"/>
          </w:tcPr>
          <w:p w14:paraId="40012ECE"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Забезпеченість лікарень ліжками </w:t>
            </w:r>
          </w:p>
        </w:tc>
        <w:tc>
          <w:tcPr>
            <w:tcW w:w="712" w:type="pct"/>
            <w:shd w:val="clear" w:color="auto" w:fill="auto"/>
            <w:vAlign w:val="center"/>
          </w:tcPr>
          <w:p w14:paraId="086D6C0E"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На 10000 нас.</w:t>
            </w:r>
          </w:p>
        </w:tc>
        <w:tc>
          <w:tcPr>
            <w:tcW w:w="634" w:type="pct"/>
            <w:shd w:val="clear" w:color="auto" w:fill="auto"/>
            <w:vAlign w:val="center"/>
          </w:tcPr>
          <w:p w14:paraId="68D7190B"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51,0</w:t>
            </w:r>
          </w:p>
        </w:tc>
        <w:tc>
          <w:tcPr>
            <w:tcW w:w="488" w:type="pct"/>
            <w:shd w:val="clear" w:color="auto" w:fill="auto"/>
            <w:vAlign w:val="center"/>
          </w:tcPr>
          <w:p w14:paraId="1EE8B189"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42,6</w:t>
            </w:r>
          </w:p>
        </w:tc>
      </w:tr>
      <w:tr w:rsidR="00911E3F" w:rsidRPr="00CA19E7" w14:paraId="26690262" w14:textId="77777777" w:rsidTr="00C402C1">
        <w:trPr>
          <w:gridAfter w:val="1"/>
          <w:wAfter w:w="3" w:type="pct"/>
        </w:trPr>
        <w:tc>
          <w:tcPr>
            <w:tcW w:w="477" w:type="pct"/>
            <w:shd w:val="clear" w:color="auto" w:fill="auto"/>
            <w:vAlign w:val="center"/>
          </w:tcPr>
          <w:p w14:paraId="0555D306"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5,5</w:t>
            </w:r>
          </w:p>
        </w:tc>
        <w:tc>
          <w:tcPr>
            <w:tcW w:w="2686" w:type="pct"/>
            <w:shd w:val="clear" w:color="auto" w:fill="auto"/>
          </w:tcPr>
          <w:p w14:paraId="488D5170"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Кількість роботи ліжка </w:t>
            </w:r>
          </w:p>
        </w:tc>
        <w:tc>
          <w:tcPr>
            <w:tcW w:w="712" w:type="pct"/>
            <w:shd w:val="clear" w:color="auto" w:fill="auto"/>
            <w:vAlign w:val="center"/>
          </w:tcPr>
          <w:p w14:paraId="707A21BB"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Дні </w:t>
            </w:r>
          </w:p>
        </w:tc>
        <w:tc>
          <w:tcPr>
            <w:tcW w:w="634" w:type="pct"/>
            <w:shd w:val="clear" w:color="auto" w:fill="auto"/>
            <w:vAlign w:val="center"/>
          </w:tcPr>
          <w:p w14:paraId="186D004B"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167,3</w:t>
            </w:r>
          </w:p>
        </w:tc>
        <w:tc>
          <w:tcPr>
            <w:tcW w:w="488" w:type="pct"/>
            <w:shd w:val="clear" w:color="auto" w:fill="auto"/>
            <w:vAlign w:val="center"/>
          </w:tcPr>
          <w:p w14:paraId="28B0EC61"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198</w:t>
            </w:r>
          </w:p>
        </w:tc>
      </w:tr>
      <w:tr w:rsidR="00911E3F" w:rsidRPr="00CA19E7" w14:paraId="46AFD60B" w14:textId="77777777" w:rsidTr="00C402C1">
        <w:trPr>
          <w:gridAfter w:val="1"/>
          <w:wAfter w:w="3" w:type="pct"/>
        </w:trPr>
        <w:tc>
          <w:tcPr>
            <w:tcW w:w="477" w:type="pct"/>
            <w:shd w:val="clear" w:color="auto" w:fill="auto"/>
            <w:vAlign w:val="center"/>
          </w:tcPr>
          <w:p w14:paraId="258D2579"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lastRenderedPageBreak/>
              <w:t>5,6</w:t>
            </w:r>
          </w:p>
        </w:tc>
        <w:tc>
          <w:tcPr>
            <w:tcW w:w="2686" w:type="pct"/>
            <w:shd w:val="clear" w:color="auto" w:fill="auto"/>
          </w:tcPr>
          <w:p w14:paraId="32E34B74"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Серед. термін перебування хворого на ліжку </w:t>
            </w:r>
          </w:p>
        </w:tc>
        <w:tc>
          <w:tcPr>
            <w:tcW w:w="712" w:type="pct"/>
            <w:shd w:val="clear" w:color="auto" w:fill="auto"/>
            <w:vAlign w:val="center"/>
          </w:tcPr>
          <w:p w14:paraId="54D27955"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Дні </w:t>
            </w:r>
          </w:p>
        </w:tc>
        <w:tc>
          <w:tcPr>
            <w:tcW w:w="634" w:type="pct"/>
            <w:shd w:val="clear" w:color="auto" w:fill="auto"/>
            <w:vAlign w:val="center"/>
          </w:tcPr>
          <w:p w14:paraId="298583B4"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9,0</w:t>
            </w:r>
          </w:p>
        </w:tc>
        <w:tc>
          <w:tcPr>
            <w:tcW w:w="488" w:type="pct"/>
            <w:shd w:val="clear" w:color="auto" w:fill="auto"/>
            <w:vAlign w:val="center"/>
          </w:tcPr>
          <w:p w14:paraId="021A515C"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9,9</w:t>
            </w:r>
          </w:p>
        </w:tc>
      </w:tr>
      <w:tr w:rsidR="00911E3F" w:rsidRPr="00CA19E7" w14:paraId="57F11D0E" w14:textId="77777777" w:rsidTr="00C402C1">
        <w:trPr>
          <w:gridAfter w:val="1"/>
          <w:wAfter w:w="3" w:type="pct"/>
        </w:trPr>
        <w:tc>
          <w:tcPr>
            <w:tcW w:w="477" w:type="pct"/>
            <w:shd w:val="clear" w:color="auto" w:fill="auto"/>
            <w:vAlign w:val="center"/>
          </w:tcPr>
          <w:p w14:paraId="62B33080"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5,7</w:t>
            </w:r>
          </w:p>
        </w:tc>
        <w:tc>
          <w:tcPr>
            <w:tcW w:w="2686" w:type="pct"/>
            <w:shd w:val="clear" w:color="auto" w:fill="auto"/>
          </w:tcPr>
          <w:p w14:paraId="0F587A71"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Оборот ліжка </w:t>
            </w:r>
          </w:p>
        </w:tc>
        <w:tc>
          <w:tcPr>
            <w:tcW w:w="712" w:type="pct"/>
            <w:shd w:val="clear" w:color="auto" w:fill="auto"/>
            <w:vAlign w:val="center"/>
          </w:tcPr>
          <w:p w14:paraId="505DEFA8"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абс</w:t>
            </w:r>
          </w:p>
        </w:tc>
        <w:tc>
          <w:tcPr>
            <w:tcW w:w="634" w:type="pct"/>
            <w:shd w:val="clear" w:color="auto" w:fill="auto"/>
            <w:vAlign w:val="center"/>
          </w:tcPr>
          <w:p w14:paraId="3EBFD91F"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18,6</w:t>
            </w:r>
          </w:p>
        </w:tc>
        <w:tc>
          <w:tcPr>
            <w:tcW w:w="488" w:type="pct"/>
            <w:shd w:val="clear" w:color="auto" w:fill="auto"/>
            <w:vAlign w:val="center"/>
          </w:tcPr>
          <w:p w14:paraId="60F952FA"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20,0</w:t>
            </w:r>
          </w:p>
        </w:tc>
      </w:tr>
      <w:tr w:rsidR="00911E3F" w:rsidRPr="00CA19E7" w14:paraId="106CF7B2" w14:textId="77777777" w:rsidTr="00C402C1">
        <w:trPr>
          <w:gridAfter w:val="1"/>
          <w:wAfter w:w="3" w:type="pct"/>
        </w:trPr>
        <w:tc>
          <w:tcPr>
            <w:tcW w:w="477" w:type="pct"/>
            <w:shd w:val="clear" w:color="auto" w:fill="auto"/>
            <w:vAlign w:val="center"/>
          </w:tcPr>
          <w:p w14:paraId="57F492ED"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5,8</w:t>
            </w:r>
          </w:p>
        </w:tc>
        <w:tc>
          <w:tcPr>
            <w:tcW w:w="2686" w:type="pct"/>
            <w:shd w:val="clear" w:color="auto" w:fill="auto"/>
          </w:tcPr>
          <w:p w14:paraId="5CB57D11"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План виконання ліжкоднів </w:t>
            </w:r>
          </w:p>
        </w:tc>
        <w:tc>
          <w:tcPr>
            <w:tcW w:w="712" w:type="pct"/>
            <w:shd w:val="clear" w:color="auto" w:fill="auto"/>
            <w:vAlign w:val="center"/>
          </w:tcPr>
          <w:p w14:paraId="398BCF64"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 </w:t>
            </w:r>
          </w:p>
        </w:tc>
        <w:tc>
          <w:tcPr>
            <w:tcW w:w="634" w:type="pct"/>
            <w:shd w:val="clear" w:color="auto" w:fill="auto"/>
            <w:vAlign w:val="center"/>
          </w:tcPr>
          <w:p w14:paraId="439FFD7A"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51,2</w:t>
            </w:r>
          </w:p>
        </w:tc>
        <w:tc>
          <w:tcPr>
            <w:tcW w:w="488" w:type="pct"/>
            <w:shd w:val="clear" w:color="auto" w:fill="auto"/>
            <w:vAlign w:val="center"/>
          </w:tcPr>
          <w:p w14:paraId="6BCC1C77"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r>
      <w:tr w:rsidR="00911E3F" w:rsidRPr="00CA19E7" w14:paraId="407354AD" w14:textId="77777777" w:rsidTr="00C402C1">
        <w:trPr>
          <w:gridAfter w:val="1"/>
          <w:wAfter w:w="3" w:type="pct"/>
        </w:trPr>
        <w:tc>
          <w:tcPr>
            <w:tcW w:w="477" w:type="pct"/>
            <w:shd w:val="clear" w:color="auto" w:fill="auto"/>
            <w:vAlign w:val="center"/>
          </w:tcPr>
          <w:p w14:paraId="3F6721E2"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5,9</w:t>
            </w:r>
          </w:p>
        </w:tc>
        <w:tc>
          <w:tcPr>
            <w:tcW w:w="2686" w:type="pct"/>
            <w:shd w:val="clear" w:color="auto" w:fill="auto"/>
            <w:vAlign w:val="center"/>
          </w:tcPr>
          <w:p w14:paraId="728BBA1C"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Забезпеченість лікарями </w:t>
            </w:r>
          </w:p>
        </w:tc>
        <w:tc>
          <w:tcPr>
            <w:tcW w:w="712" w:type="pct"/>
            <w:shd w:val="clear" w:color="auto" w:fill="auto"/>
            <w:vAlign w:val="center"/>
          </w:tcPr>
          <w:p w14:paraId="756FAA4C"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На 10000 нас.</w:t>
            </w:r>
          </w:p>
        </w:tc>
        <w:tc>
          <w:tcPr>
            <w:tcW w:w="634" w:type="pct"/>
            <w:shd w:val="clear" w:color="auto" w:fill="auto"/>
            <w:vAlign w:val="center"/>
          </w:tcPr>
          <w:p w14:paraId="57E515A0"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22,0</w:t>
            </w:r>
          </w:p>
        </w:tc>
        <w:tc>
          <w:tcPr>
            <w:tcW w:w="488" w:type="pct"/>
            <w:shd w:val="clear" w:color="auto" w:fill="auto"/>
            <w:vAlign w:val="center"/>
          </w:tcPr>
          <w:p w14:paraId="0A7B8A3F"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19,2</w:t>
            </w:r>
          </w:p>
        </w:tc>
      </w:tr>
      <w:tr w:rsidR="00911E3F" w:rsidRPr="00CA19E7" w14:paraId="1F129493" w14:textId="77777777" w:rsidTr="00C402C1">
        <w:trPr>
          <w:gridAfter w:val="1"/>
          <w:wAfter w:w="3" w:type="pct"/>
        </w:trPr>
        <w:tc>
          <w:tcPr>
            <w:tcW w:w="477" w:type="pct"/>
            <w:shd w:val="clear" w:color="auto" w:fill="auto"/>
            <w:vAlign w:val="center"/>
          </w:tcPr>
          <w:p w14:paraId="238436C2"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5,10</w:t>
            </w:r>
          </w:p>
        </w:tc>
        <w:tc>
          <w:tcPr>
            <w:tcW w:w="2686" w:type="pct"/>
            <w:shd w:val="clear" w:color="auto" w:fill="auto"/>
          </w:tcPr>
          <w:p w14:paraId="22357603"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Забезпеченість середніми медпрацівниками </w:t>
            </w:r>
          </w:p>
        </w:tc>
        <w:tc>
          <w:tcPr>
            <w:tcW w:w="712" w:type="pct"/>
            <w:shd w:val="clear" w:color="auto" w:fill="auto"/>
            <w:vAlign w:val="center"/>
          </w:tcPr>
          <w:p w14:paraId="77FD1A24"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На 10000 нас.</w:t>
            </w:r>
          </w:p>
        </w:tc>
        <w:tc>
          <w:tcPr>
            <w:tcW w:w="634" w:type="pct"/>
            <w:shd w:val="clear" w:color="auto" w:fill="auto"/>
            <w:vAlign w:val="center"/>
          </w:tcPr>
          <w:p w14:paraId="43E0DB1A"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51,5</w:t>
            </w:r>
          </w:p>
        </w:tc>
        <w:tc>
          <w:tcPr>
            <w:tcW w:w="488" w:type="pct"/>
            <w:shd w:val="clear" w:color="auto" w:fill="auto"/>
            <w:vAlign w:val="center"/>
          </w:tcPr>
          <w:p w14:paraId="24425062"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43,0</w:t>
            </w:r>
          </w:p>
        </w:tc>
      </w:tr>
      <w:tr w:rsidR="00911E3F" w:rsidRPr="00CA19E7" w14:paraId="54C00A3D" w14:textId="77777777" w:rsidTr="00C402C1">
        <w:trPr>
          <w:gridAfter w:val="1"/>
          <w:wAfter w:w="3" w:type="pct"/>
        </w:trPr>
        <w:tc>
          <w:tcPr>
            <w:tcW w:w="477" w:type="pct"/>
            <w:shd w:val="clear" w:color="auto" w:fill="auto"/>
            <w:vAlign w:val="center"/>
          </w:tcPr>
          <w:p w14:paraId="26DA7E21"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5,11</w:t>
            </w:r>
          </w:p>
        </w:tc>
        <w:tc>
          <w:tcPr>
            <w:tcW w:w="2686" w:type="pct"/>
            <w:shd w:val="clear" w:color="auto" w:fill="auto"/>
          </w:tcPr>
          <w:p w14:paraId="272590B5"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Кількість атестованих лікарів </w:t>
            </w:r>
          </w:p>
        </w:tc>
        <w:tc>
          <w:tcPr>
            <w:tcW w:w="712" w:type="pct"/>
            <w:shd w:val="clear" w:color="auto" w:fill="auto"/>
            <w:vAlign w:val="center"/>
          </w:tcPr>
          <w:p w14:paraId="672D25A0"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абс</w:t>
            </w:r>
          </w:p>
        </w:tc>
        <w:tc>
          <w:tcPr>
            <w:tcW w:w="634" w:type="pct"/>
            <w:shd w:val="clear" w:color="auto" w:fill="auto"/>
          </w:tcPr>
          <w:p w14:paraId="4A095BF7"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67</w:t>
            </w:r>
          </w:p>
        </w:tc>
        <w:tc>
          <w:tcPr>
            <w:tcW w:w="488" w:type="pct"/>
            <w:shd w:val="clear" w:color="auto" w:fill="auto"/>
          </w:tcPr>
          <w:p w14:paraId="641A01B3"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72</w:t>
            </w:r>
          </w:p>
        </w:tc>
      </w:tr>
      <w:tr w:rsidR="00911E3F" w:rsidRPr="00CA19E7" w14:paraId="6DC897FE" w14:textId="77777777" w:rsidTr="00C402C1">
        <w:trPr>
          <w:gridAfter w:val="1"/>
          <w:wAfter w:w="3" w:type="pct"/>
        </w:trPr>
        <w:tc>
          <w:tcPr>
            <w:tcW w:w="477" w:type="pct"/>
            <w:shd w:val="clear" w:color="auto" w:fill="auto"/>
            <w:vAlign w:val="center"/>
          </w:tcPr>
          <w:p w14:paraId="6655BAAC"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5,12</w:t>
            </w:r>
          </w:p>
        </w:tc>
        <w:tc>
          <w:tcPr>
            <w:tcW w:w="2686" w:type="pct"/>
            <w:shd w:val="clear" w:color="auto" w:fill="auto"/>
          </w:tcPr>
          <w:p w14:paraId="01E743A3"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Охват атестацію лікарів,  від тих що підлягали атестації </w:t>
            </w:r>
          </w:p>
        </w:tc>
        <w:tc>
          <w:tcPr>
            <w:tcW w:w="712" w:type="pct"/>
            <w:shd w:val="clear" w:color="auto" w:fill="auto"/>
            <w:vAlign w:val="center"/>
          </w:tcPr>
          <w:p w14:paraId="201A6DF4"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c>
          <w:tcPr>
            <w:tcW w:w="634" w:type="pct"/>
            <w:shd w:val="clear" w:color="auto" w:fill="auto"/>
            <w:vAlign w:val="center"/>
          </w:tcPr>
          <w:p w14:paraId="30F8E3CA"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99,0</w:t>
            </w:r>
          </w:p>
        </w:tc>
        <w:tc>
          <w:tcPr>
            <w:tcW w:w="488" w:type="pct"/>
            <w:shd w:val="clear" w:color="auto" w:fill="auto"/>
            <w:vAlign w:val="center"/>
          </w:tcPr>
          <w:p w14:paraId="57478510"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100</w:t>
            </w:r>
          </w:p>
        </w:tc>
      </w:tr>
      <w:tr w:rsidR="00911E3F" w:rsidRPr="00CA19E7" w14:paraId="5329E39F" w14:textId="77777777" w:rsidTr="00C402C1">
        <w:trPr>
          <w:gridAfter w:val="1"/>
          <w:wAfter w:w="3" w:type="pct"/>
          <w:trHeight w:val="170"/>
        </w:trPr>
        <w:tc>
          <w:tcPr>
            <w:tcW w:w="477" w:type="pct"/>
            <w:shd w:val="clear" w:color="auto" w:fill="auto"/>
            <w:vAlign w:val="center"/>
          </w:tcPr>
          <w:p w14:paraId="437BDBAA"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p>
          <w:p w14:paraId="01A6F449"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5.13</w:t>
            </w:r>
          </w:p>
        </w:tc>
        <w:tc>
          <w:tcPr>
            <w:tcW w:w="2686" w:type="pct"/>
            <w:shd w:val="clear" w:color="auto" w:fill="auto"/>
          </w:tcPr>
          <w:p w14:paraId="7CF63ABB"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Кількість атестованих середній медпрацівників </w:t>
            </w:r>
          </w:p>
        </w:tc>
        <w:tc>
          <w:tcPr>
            <w:tcW w:w="712" w:type="pct"/>
            <w:shd w:val="clear" w:color="auto" w:fill="auto"/>
            <w:vAlign w:val="center"/>
          </w:tcPr>
          <w:p w14:paraId="0D380A34"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абс</w:t>
            </w:r>
          </w:p>
        </w:tc>
        <w:tc>
          <w:tcPr>
            <w:tcW w:w="634" w:type="pct"/>
            <w:shd w:val="clear" w:color="auto" w:fill="auto"/>
            <w:vAlign w:val="center"/>
          </w:tcPr>
          <w:p w14:paraId="39EC2C0E"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168</w:t>
            </w:r>
          </w:p>
        </w:tc>
        <w:tc>
          <w:tcPr>
            <w:tcW w:w="488" w:type="pct"/>
            <w:shd w:val="clear" w:color="auto" w:fill="auto"/>
            <w:vAlign w:val="center"/>
          </w:tcPr>
          <w:p w14:paraId="3462F3A5"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158</w:t>
            </w:r>
          </w:p>
        </w:tc>
      </w:tr>
      <w:tr w:rsidR="00911E3F" w:rsidRPr="00CA19E7" w14:paraId="6EB14BC8" w14:textId="77777777" w:rsidTr="00C402C1">
        <w:trPr>
          <w:gridAfter w:val="1"/>
          <w:wAfter w:w="3" w:type="pct"/>
        </w:trPr>
        <w:tc>
          <w:tcPr>
            <w:tcW w:w="477" w:type="pct"/>
            <w:shd w:val="clear" w:color="auto" w:fill="auto"/>
          </w:tcPr>
          <w:p w14:paraId="090E2D12"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5,14</w:t>
            </w:r>
          </w:p>
        </w:tc>
        <w:tc>
          <w:tcPr>
            <w:tcW w:w="2686" w:type="pct"/>
            <w:shd w:val="clear" w:color="auto" w:fill="auto"/>
          </w:tcPr>
          <w:p w14:paraId="7FE3CB00"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Охват атестацію середніх медпрацівників,  від тих що підлягає атестації </w:t>
            </w:r>
          </w:p>
        </w:tc>
        <w:tc>
          <w:tcPr>
            <w:tcW w:w="712" w:type="pct"/>
            <w:shd w:val="clear" w:color="auto" w:fill="auto"/>
          </w:tcPr>
          <w:p w14:paraId="60EFB96E"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c>
          <w:tcPr>
            <w:tcW w:w="634" w:type="pct"/>
            <w:shd w:val="clear" w:color="auto" w:fill="auto"/>
            <w:vAlign w:val="center"/>
          </w:tcPr>
          <w:p w14:paraId="67A9A9AB"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99,0</w:t>
            </w:r>
          </w:p>
        </w:tc>
        <w:tc>
          <w:tcPr>
            <w:tcW w:w="488" w:type="pct"/>
            <w:shd w:val="clear" w:color="auto" w:fill="auto"/>
            <w:vAlign w:val="center"/>
          </w:tcPr>
          <w:p w14:paraId="72DEF6DC"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100</w:t>
            </w:r>
          </w:p>
        </w:tc>
      </w:tr>
      <w:tr w:rsidR="00911E3F" w:rsidRPr="00CA19E7" w14:paraId="4595F655" w14:textId="77777777" w:rsidTr="00C402C1">
        <w:trPr>
          <w:gridAfter w:val="1"/>
          <w:wAfter w:w="3" w:type="pct"/>
        </w:trPr>
        <w:tc>
          <w:tcPr>
            <w:tcW w:w="477" w:type="pct"/>
            <w:shd w:val="clear" w:color="auto" w:fill="auto"/>
          </w:tcPr>
          <w:p w14:paraId="22B52D39"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5.15</w:t>
            </w:r>
          </w:p>
        </w:tc>
        <w:tc>
          <w:tcPr>
            <w:tcW w:w="2686" w:type="pct"/>
            <w:shd w:val="clear" w:color="auto" w:fill="auto"/>
          </w:tcPr>
          <w:p w14:paraId="1B949709"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Коефіцієнт співвідношення кількості посад лікарів до посад медсестер</w:t>
            </w:r>
          </w:p>
        </w:tc>
        <w:tc>
          <w:tcPr>
            <w:tcW w:w="712" w:type="pct"/>
            <w:shd w:val="clear" w:color="auto" w:fill="auto"/>
          </w:tcPr>
          <w:p w14:paraId="2E72F802"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Коеф.</w:t>
            </w:r>
          </w:p>
        </w:tc>
        <w:tc>
          <w:tcPr>
            <w:tcW w:w="634" w:type="pct"/>
            <w:shd w:val="clear" w:color="auto" w:fill="auto"/>
          </w:tcPr>
          <w:p w14:paraId="0BA12000"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1:2</w:t>
            </w:r>
          </w:p>
        </w:tc>
        <w:tc>
          <w:tcPr>
            <w:tcW w:w="488" w:type="pct"/>
            <w:shd w:val="clear" w:color="auto" w:fill="auto"/>
          </w:tcPr>
          <w:p w14:paraId="3F55471D"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1:1,8</w:t>
            </w:r>
          </w:p>
        </w:tc>
      </w:tr>
      <w:tr w:rsidR="00911E3F" w:rsidRPr="00CA19E7" w14:paraId="4698467D" w14:textId="77777777" w:rsidTr="00C402C1">
        <w:trPr>
          <w:gridAfter w:val="1"/>
          <w:wAfter w:w="3" w:type="pct"/>
        </w:trPr>
        <w:tc>
          <w:tcPr>
            <w:tcW w:w="477" w:type="pct"/>
            <w:shd w:val="clear" w:color="auto" w:fill="auto"/>
            <w:vAlign w:val="center"/>
          </w:tcPr>
          <w:p w14:paraId="2517E9B5"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5.16</w:t>
            </w:r>
          </w:p>
        </w:tc>
        <w:tc>
          <w:tcPr>
            <w:tcW w:w="2686" w:type="pct"/>
            <w:shd w:val="clear" w:color="auto" w:fill="auto"/>
          </w:tcPr>
          <w:p w14:paraId="216D7B87"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Наявність акредитаційної категорії (яка)</w:t>
            </w:r>
          </w:p>
        </w:tc>
        <w:tc>
          <w:tcPr>
            <w:tcW w:w="712" w:type="pct"/>
            <w:shd w:val="clear" w:color="auto" w:fill="auto"/>
            <w:vAlign w:val="center"/>
          </w:tcPr>
          <w:p w14:paraId="0028BB6B"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абс</w:t>
            </w:r>
          </w:p>
        </w:tc>
        <w:tc>
          <w:tcPr>
            <w:tcW w:w="634" w:type="pct"/>
            <w:shd w:val="clear" w:color="auto" w:fill="auto"/>
            <w:vAlign w:val="center"/>
          </w:tcPr>
          <w:p w14:paraId="35AAB563"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вища</w:t>
            </w:r>
          </w:p>
        </w:tc>
        <w:tc>
          <w:tcPr>
            <w:tcW w:w="488" w:type="pct"/>
            <w:shd w:val="clear" w:color="auto" w:fill="auto"/>
            <w:vAlign w:val="center"/>
          </w:tcPr>
          <w:p w14:paraId="70FD75AC"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вища</w:t>
            </w:r>
          </w:p>
        </w:tc>
      </w:tr>
    </w:tbl>
    <w:p w14:paraId="5AD4FEC1" w14:textId="17D234BF" w:rsidR="00911E3F" w:rsidRDefault="00911E3F" w:rsidP="00911E3F">
      <w:pPr>
        <w:pStyle w:val="afa"/>
        <w:ind w:left="1080"/>
        <w:jc w:val="center"/>
        <w:rPr>
          <w:b/>
          <w:bCs/>
          <w:szCs w:val="26"/>
          <w:lang w:val="uk-UA"/>
        </w:rPr>
      </w:pPr>
    </w:p>
    <w:p w14:paraId="34CB4D11" w14:textId="77777777" w:rsidR="00C402C1" w:rsidRPr="00CA19E7" w:rsidRDefault="00C402C1" w:rsidP="00911E3F">
      <w:pPr>
        <w:pStyle w:val="afa"/>
        <w:ind w:left="1080"/>
        <w:jc w:val="center"/>
        <w:rPr>
          <w:b/>
          <w:bCs/>
          <w:szCs w:val="26"/>
          <w:lang w:val="uk-UA"/>
        </w:rPr>
      </w:pPr>
    </w:p>
    <w:p w14:paraId="6F1E65F2" w14:textId="74348AC3" w:rsidR="004D6D14" w:rsidRPr="00D14F9B" w:rsidRDefault="00DE5DCD" w:rsidP="00D14F9B">
      <w:pPr>
        <w:pStyle w:val="afa"/>
        <w:numPr>
          <w:ilvl w:val="2"/>
          <w:numId w:val="49"/>
        </w:numPr>
        <w:tabs>
          <w:tab w:val="left" w:pos="993"/>
          <w:tab w:val="left" w:pos="1276"/>
        </w:tabs>
        <w:spacing w:after="240"/>
        <w:jc w:val="center"/>
        <w:rPr>
          <w:b/>
          <w:bCs/>
          <w:color w:val="0070C0"/>
        </w:rPr>
      </w:pPr>
      <w:bookmarkStart w:id="103" w:name="_Hlk99640805"/>
      <w:bookmarkStart w:id="104" w:name="_Hlk99633455"/>
      <w:r w:rsidRPr="00D14F9B">
        <w:rPr>
          <w:rFonts w:eastAsia="Calibri"/>
          <w:b/>
          <w:bCs/>
          <w:iCs/>
          <w:szCs w:val="26"/>
        </w:rPr>
        <w:t xml:space="preserve">Обсяг фінансового </w:t>
      </w:r>
      <w:r w:rsidR="00F74529" w:rsidRPr="00D14F9B">
        <w:rPr>
          <w:rFonts w:eastAsia="Calibri"/>
          <w:b/>
          <w:bCs/>
          <w:iCs/>
          <w:szCs w:val="26"/>
        </w:rPr>
        <w:t>ресурсу, направленого на галузь</w:t>
      </w:r>
      <w:r w:rsidR="00AC6B2E" w:rsidRPr="00D14F9B">
        <w:rPr>
          <w:rFonts w:eastAsia="Calibri"/>
          <w:b/>
          <w:bCs/>
          <w:iCs/>
          <w:szCs w:val="26"/>
        </w:rPr>
        <w:t xml:space="preserve"> </w:t>
      </w:r>
      <w:r w:rsidR="00FF2831" w:rsidRPr="00D14F9B">
        <w:rPr>
          <w:rFonts w:eastAsia="Calibri"/>
          <w:b/>
          <w:bCs/>
          <w:iCs/>
          <w:szCs w:val="26"/>
        </w:rPr>
        <w:t xml:space="preserve">охорона здоров'я </w:t>
      </w:r>
      <w:r w:rsidR="00D14F9B">
        <w:rPr>
          <w:rFonts w:eastAsia="Calibri"/>
          <w:b/>
          <w:bCs/>
          <w:iCs/>
          <w:szCs w:val="26"/>
          <w:lang w:val="uk-UA"/>
        </w:rPr>
        <w:t xml:space="preserve">                  </w:t>
      </w:r>
      <w:r w:rsidR="00AC6B2E" w:rsidRPr="00D14F9B">
        <w:rPr>
          <w:rFonts w:eastAsia="Calibri"/>
          <w:b/>
          <w:bCs/>
          <w:iCs/>
          <w:szCs w:val="26"/>
        </w:rPr>
        <w:t xml:space="preserve"> </w:t>
      </w:r>
      <w:r w:rsidR="00FF2831" w:rsidRPr="00D14F9B">
        <w:rPr>
          <w:rFonts w:eastAsia="Calibri"/>
          <w:b/>
          <w:bCs/>
          <w:iCs/>
          <w:szCs w:val="26"/>
        </w:rPr>
        <w:t>у 2020 – 2021 роках наведений у наступн</w:t>
      </w:r>
      <w:r w:rsidR="00D14F9B">
        <w:rPr>
          <w:rFonts w:eastAsia="Calibri"/>
          <w:b/>
          <w:bCs/>
          <w:iCs/>
          <w:szCs w:val="26"/>
          <w:lang w:val="uk-UA"/>
        </w:rPr>
        <w:t>их</w:t>
      </w:r>
      <w:r w:rsidR="00FF2831" w:rsidRPr="00D14F9B">
        <w:rPr>
          <w:rFonts w:eastAsia="Calibri"/>
          <w:b/>
          <w:bCs/>
          <w:iCs/>
          <w:szCs w:val="26"/>
        </w:rPr>
        <w:t xml:space="preserve"> </w:t>
      </w:r>
      <w:r w:rsidR="004D6D14" w:rsidRPr="00D14F9B">
        <w:rPr>
          <w:rFonts w:eastAsia="Calibri"/>
          <w:b/>
          <w:bCs/>
          <w:iCs/>
          <w:szCs w:val="26"/>
        </w:rPr>
        <w:t>таблиці</w:t>
      </w:r>
      <w:bookmarkEnd w:id="103"/>
      <w:r w:rsidR="00D14F9B">
        <w:rPr>
          <w:rFonts w:eastAsia="Calibri"/>
          <w:b/>
          <w:bCs/>
          <w:iCs/>
          <w:szCs w:val="26"/>
          <w:lang w:val="uk-UA"/>
        </w:rPr>
        <w:t xml:space="preserve"> та діаграмі</w:t>
      </w:r>
    </w:p>
    <w:tbl>
      <w:tblPr>
        <w:tblStyle w:val="afc"/>
        <w:tblW w:w="5000" w:type="pct"/>
        <w:tblLook w:val="04A0" w:firstRow="1" w:lastRow="0" w:firstColumn="1" w:lastColumn="0" w:noHBand="0" w:noVBand="1"/>
      </w:tblPr>
      <w:tblGrid>
        <w:gridCol w:w="6167"/>
        <w:gridCol w:w="2292"/>
        <w:gridCol w:w="1765"/>
      </w:tblGrid>
      <w:tr w:rsidR="004D6D14" w:rsidRPr="00CA19E7" w14:paraId="206E1327" w14:textId="77777777" w:rsidTr="005B2F16">
        <w:trPr>
          <w:trHeight w:val="392"/>
        </w:trPr>
        <w:tc>
          <w:tcPr>
            <w:tcW w:w="3016" w:type="pct"/>
            <w:tcBorders>
              <w:top w:val="single" w:sz="4" w:space="0" w:color="auto"/>
              <w:left w:val="single" w:sz="4" w:space="0" w:color="auto"/>
              <w:bottom w:val="single" w:sz="4" w:space="0" w:color="auto"/>
              <w:right w:val="single" w:sz="4" w:space="0" w:color="auto"/>
            </w:tcBorders>
            <w:shd w:val="clear" w:color="auto" w:fill="auto"/>
            <w:vAlign w:val="center"/>
          </w:tcPr>
          <w:p w14:paraId="7C39E4EE" w14:textId="77777777" w:rsidR="004D6D14" w:rsidRPr="00CA19E7" w:rsidRDefault="004D6D14" w:rsidP="005B2F16">
            <w:pPr>
              <w:keepNext/>
              <w:keepLines/>
              <w:jc w:val="center"/>
              <w:rPr>
                <w:rFonts w:eastAsia="Calibri"/>
                <w:b/>
              </w:rPr>
            </w:pPr>
            <w:bookmarkStart w:id="105" w:name="_Hlk99640777"/>
            <w:r w:rsidRPr="00CA19E7">
              <w:rPr>
                <w:rFonts w:ascii="Times New Roman" w:hAnsi="Times New Roman"/>
                <w:b/>
                <w:lang w:eastAsia="uk-UA"/>
              </w:rPr>
              <w:t>Показники</w:t>
            </w:r>
          </w:p>
        </w:tc>
        <w:tc>
          <w:tcPr>
            <w:tcW w:w="1121" w:type="pct"/>
            <w:tcBorders>
              <w:top w:val="single" w:sz="4" w:space="0" w:color="auto"/>
              <w:left w:val="nil"/>
              <w:bottom w:val="single" w:sz="4" w:space="0" w:color="auto"/>
              <w:right w:val="single" w:sz="4" w:space="0" w:color="auto"/>
            </w:tcBorders>
            <w:shd w:val="clear" w:color="auto" w:fill="auto"/>
            <w:vAlign w:val="center"/>
          </w:tcPr>
          <w:p w14:paraId="54106D94" w14:textId="77777777" w:rsidR="004D6D14" w:rsidRPr="00CA19E7" w:rsidRDefault="004D6D14" w:rsidP="005B2F16">
            <w:pPr>
              <w:keepNext/>
              <w:keepLines/>
              <w:jc w:val="center"/>
              <w:rPr>
                <w:rFonts w:eastAsia="Calibri"/>
                <w:b/>
              </w:rPr>
            </w:pPr>
            <w:r w:rsidRPr="00CA19E7">
              <w:rPr>
                <w:rFonts w:ascii="Times New Roman" w:hAnsi="Times New Roman"/>
                <w:b/>
                <w:lang w:eastAsia="uk-UA"/>
              </w:rPr>
              <w:t>2020 рік</w:t>
            </w:r>
          </w:p>
        </w:tc>
        <w:tc>
          <w:tcPr>
            <w:tcW w:w="863" w:type="pct"/>
            <w:tcBorders>
              <w:top w:val="single" w:sz="4" w:space="0" w:color="auto"/>
              <w:left w:val="nil"/>
              <w:bottom w:val="single" w:sz="4" w:space="0" w:color="auto"/>
              <w:right w:val="single" w:sz="4" w:space="0" w:color="auto"/>
            </w:tcBorders>
            <w:shd w:val="clear" w:color="auto" w:fill="auto"/>
            <w:vAlign w:val="center"/>
          </w:tcPr>
          <w:p w14:paraId="1548AEFE" w14:textId="77777777" w:rsidR="004D6D14" w:rsidRPr="00CA19E7" w:rsidRDefault="004D6D14" w:rsidP="005B2F16">
            <w:pPr>
              <w:keepNext/>
              <w:keepLines/>
              <w:jc w:val="center"/>
              <w:rPr>
                <w:rFonts w:eastAsia="Calibri"/>
                <w:b/>
              </w:rPr>
            </w:pPr>
            <w:r w:rsidRPr="00CA19E7">
              <w:rPr>
                <w:rFonts w:ascii="Times New Roman" w:hAnsi="Times New Roman"/>
                <w:b/>
                <w:lang w:eastAsia="uk-UA"/>
              </w:rPr>
              <w:t>2021 рік</w:t>
            </w:r>
          </w:p>
        </w:tc>
      </w:tr>
      <w:tr w:rsidR="004D6D14" w:rsidRPr="00CA19E7" w14:paraId="3896A68A" w14:textId="77777777" w:rsidTr="005B2F16">
        <w:tc>
          <w:tcPr>
            <w:tcW w:w="3016" w:type="pct"/>
          </w:tcPr>
          <w:p w14:paraId="39E18095" w14:textId="77777777" w:rsidR="004D6D14" w:rsidRPr="00CA19E7" w:rsidRDefault="004D6D14" w:rsidP="005B2F16">
            <w:pPr>
              <w:keepNext/>
              <w:keepLines/>
              <w:jc w:val="center"/>
              <w:rPr>
                <w:rFonts w:eastAsia="Calibri"/>
                <w:bCs/>
                <w:sz w:val="16"/>
                <w:szCs w:val="16"/>
              </w:rPr>
            </w:pPr>
            <w:r w:rsidRPr="00CA19E7">
              <w:rPr>
                <w:rFonts w:eastAsia="Calibri"/>
                <w:sz w:val="16"/>
                <w:szCs w:val="16"/>
              </w:rPr>
              <w:t>1</w:t>
            </w:r>
          </w:p>
        </w:tc>
        <w:tc>
          <w:tcPr>
            <w:tcW w:w="1121" w:type="pct"/>
          </w:tcPr>
          <w:p w14:paraId="1B0E9D90" w14:textId="77777777" w:rsidR="004D6D14" w:rsidRPr="00CA19E7" w:rsidRDefault="004D6D14" w:rsidP="005B2F16">
            <w:pPr>
              <w:keepNext/>
              <w:keepLines/>
              <w:jc w:val="center"/>
              <w:rPr>
                <w:rFonts w:eastAsia="Calibri"/>
                <w:bCs/>
                <w:sz w:val="16"/>
                <w:szCs w:val="16"/>
              </w:rPr>
            </w:pPr>
            <w:r w:rsidRPr="00CA19E7">
              <w:rPr>
                <w:rFonts w:eastAsia="Calibri"/>
                <w:sz w:val="16"/>
                <w:szCs w:val="16"/>
              </w:rPr>
              <w:t>2</w:t>
            </w:r>
          </w:p>
        </w:tc>
        <w:tc>
          <w:tcPr>
            <w:tcW w:w="863" w:type="pct"/>
          </w:tcPr>
          <w:p w14:paraId="1ABF5117" w14:textId="77777777" w:rsidR="004D6D14" w:rsidRPr="00CA19E7" w:rsidRDefault="004D6D14" w:rsidP="005B2F16">
            <w:pPr>
              <w:keepNext/>
              <w:keepLines/>
              <w:jc w:val="center"/>
              <w:rPr>
                <w:rFonts w:eastAsia="Calibri"/>
                <w:bCs/>
                <w:sz w:val="16"/>
                <w:szCs w:val="16"/>
              </w:rPr>
            </w:pPr>
            <w:r w:rsidRPr="00CA19E7">
              <w:rPr>
                <w:rFonts w:eastAsia="Calibri"/>
                <w:sz w:val="16"/>
                <w:szCs w:val="16"/>
              </w:rPr>
              <w:t>3</w:t>
            </w:r>
          </w:p>
        </w:tc>
      </w:tr>
      <w:tr w:rsidR="00623087" w:rsidRPr="00CA19E7" w14:paraId="6F182181" w14:textId="77777777" w:rsidTr="005B2F16">
        <w:trPr>
          <w:trHeight w:val="642"/>
        </w:trPr>
        <w:tc>
          <w:tcPr>
            <w:tcW w:w="3016" w:type="pct"/>
            <w:tcBorders>
              <w:top w:val="single" w:sz="4" w:space="0" w:color="auto"/>
              <w:left w:val="single" w:sz="4" w:space="0" w:color="auto"/>
              <w:bottom w:val="single" w:sz="4" w:space="0" w:color="auto"/>
              <w:right w:val="single" w:sz="4" w:space="0" w:color="auto"/>
            </w:tcBorders>
            <w:shd w:val="clear" w:color="auto" w:fill="auto"/>
            <w:vAlign w:val="center"/>
          </w:tcPr>
          <w:p w14:paraId="067FC50B" w14:textId="28334B75" w:rsidR="00623087" w:rsidRPr="00CA19E7" w:rsidRDefault="00623087" w:rsidP="00623087">
            <w:pPr>
              <w:keepNext/>
              <w:keepLines/>
              <w:jc w:val="both"/>
              <w:rPr>
                <w:rFonts w:eastAsia="Calibri"/>
                <w:b/>
                <w:sz w:val="21"/>
                <w:szCs w:val="21"/>
              </w:rPr>
            </w:pPr>
            <w:r w:rsidRPr="00CA19E7">
              <w:rPr>
                <w:rFonts w:ascii="Times New Roman" w:hAnsi="Times New Roman"/>
                <w:sz w:val="21"/>
                <w:szCs w:val="21"/>
                <w:lang w:eastAsia="uk-UA"/>
              </w:rPr>
              <w:t>Обсяг фінансового ресурсу, направленого на галузь  охорона здоров'я  (тис.грн)</w:t>
            </w:r>
          </w:p>
        </w:tc>
        <w:tc>
          <w:tcPr>
            <w:tcW w:w="1121" w:type="pct"/>
            <w:tcBorders>
              <w:top w:val="single" w:sz="4" w:space="0" w:color="auto"/>
              <w:left w:val="single" w:sz="4" w:space="0" w:color="auto"/>
              <w:bottom w:val="single" w:sz="4" w:space="0" w:color="auto"/>
              <w:right w:val="single" w:sz="4" w:space="0" w:color="auto"/>
            </w:tcBorders>
            <w:shd w:val="clear" w:color="auto" w:fill="auto"/>
            <w:vAlign w:val="bottom"/>
          </w:tcPr>
          <w:p w14:paraId="78C9E716" w14:textId="72AA02DE" w:rsidR="00623087" w:rsidRPr="00CA19E7" w:rsidRDefault="00623087" w:rsidP="00F74529">
            <w:pPr>
              <w:keepNext/>
              <w:keepLines/>
              <w:jc w:val="center"/>
              <w:rPr>
                <w:rFonts w:ascii="Times New Roman" w:eastAsia="Calibri" w:hAnsi="Times New Roman" w:cs="Times New Roman"/>
                <w:b/>
                <w:sz w:val="21"/>
                <w:szCs w:val="21"/>
              </w:rPr>
            </w:pPr>
            <w:r w:rsidRPr="00CA19E7">
              <w:rPr>
                <w:rFonts w:ascii="Times New Roman" w:hAnsi="Times New Roman" w:cs="Times New Roman"/>
                <w:sz w:val="21"/>
                <w:szCs w:val="21"/>
              </w:rPr>
              <w:t>64 963,7</w:t>
            </w:r>
          </w:p>
        </w:tc>
        <w:tc>
          <w:tcPr>
            <w:tcW w:w="863" w:type="pct"/>
            <w:tcBorders>
              <w:top w:val="single" w:sz="4" w:space="0" w:color="auto"/>
              <w:left w:val="nil"/>
              <w:bottom w:val="single" w:sz="4" w:space="0" w:color="auto"/>
              <w:right w:val="single" w:sz="4" w:space="0" w:color="auto"/>
            </w:tcBorders>
            <w:shd w:val="clear" w:color="auto" w:fill="auto"/>
            <w:vAlign w:val="bottom"/>
          </w:tcPr>
          <w:p w14:paraId="176DEC8A" w14:textId="5F43C2CF" w:rsidR="00623087" w:rsidRPr="00CA19E7" w:rsidRDefault="00623087" w:rsidP="00F74529">
            <w:pPr>
              <w:keepNext/>
              <w:keepLines/>
              <w:jc w:val="center"/>
              <w:rPr>
                <w:rFonts w:ascii="Times New Roman" w:eastAsia="Calibri" w:hAnsi="Times New Roman" w:cs="Times New Roman"/>
                <w:b/>
                <w:sz w:val="21"/>
                <w:szCs w:val="21"/>
              </w:rPr>
            </w:pPr>
            <w:r w:rsidRPr="00CA19E7">
              <w:rPr>
                <w:rFonts w:ascii="Times New Roman" w:hAnsi="Times New Roman" w:cs="Times New Roman"/>
                <w:sz w:val="21"/>
                <w:szCs w:val="21"/>
              </w:rPr>
              <w:t>33 011,2</w:t>
            </w:r>
          </w:p>
        </w:tc>
      </w:tr>
      <w:tr w:rsidR="00623087" w:rsidRPr="00CA19E7" w14:paraId="5DA6D206" w14:textId="77777777" w:rsidTr="005B2F16">
        <w:trPr>
          <w:trHeight w:val="282"/>
        </w:trPr>
        <w:tc>
          <w:tcPr>
            <w:tcW w:w="3016" w:type="pct"/>
            <w:tcBorders>
              <w:top w:val="single" w:sz="4" w:space="0" w:color="auto"/>
              <w:left w:val="single" w:sz="4" w:space="0" w:color="auto"/>
              <w:bottom w:val="single" w:sz="4" w:space="0" w:color="auto"/>
              <w:right w:val="single" w:sz="4" w:space="0" w:color="auto"/>
            </w:tcBorders>
            <w:shd w:val="clear" w:color="auto" w:fill="auto"/>
            <w:vAlign w:val="center"/>
          </w:tcPr>
          <w:p w14:paraId="0BCA349F" w14:textId="77777777" w:rsidR="00623087" w:rsidRPr="00CA19E7" w:rsidRDefault="00623087" w:rsidP="00623087">
            <w:pPr>
              <w:keepNext/>
              <w:keepLines/>
              <w:jc w:val="both"/>
              <w:rPr>
                <w:rFonts w:eastAsia="Calibri"/>
                <w:b/>
              </w:rPr>
            </w:pPr>
            <w:r w:rsidRPr="00CA19E7">
              <w:rPr>
                <w:rFonts w:ascii="Times New Roman" w:hAnsi="Times New Roman"/>
                <w:sz w:val="21"/>
                <w:szCs w:val="21"/>
                <w:lang w:eastAsia="uk-UA"/>
              </w:rPr>
              <w:t>Приріст,%</w:t>
            </w:r>
          </w:p>
        </w:tc>
        <w:tc>
          <w:tcPr>
            <w:tcW w:w="1121" w:type="pct"/>
            <w:tcBorders>
              <w:top w:val="nil"/>
              <w:left w:val="single" w:sz="4" w:space="0" w:color="auto"/>
              <w:bottom w:val="single" w:sz="4" w:space="0" w:color="auto"/>
              <w:right w:val="single" w:sz="4" w:space="0" w:color="auto"/>
            </w:tcBorders>
            <w:shd w:val="clear" w:color="auto" w:fill="auto"/>
            <w:vAlign w:val="bottom"/>
          </w:tcPr>
          <w:p w14:paraId="67517AD2" w14:textId="108803A6" w:rsidR="00623087" w:rsidRPr="00CA19E7" w:rsidRDefault="00623087" w:rsidP="00F74529">
            <w:pPr>
              <w:keepNext/>
              <w:keepLines/>
              <w:jc w:val="center"/>
              <w:rPr>
                <w:rFonts w:ascii="Times New Roman" w:eastAsia="Calibri" w:hAnsi="Times New Roman" w:cs="Times New Roman"/>
                <w:b/>
                <w:sz w:val="21"/>
                <w:szCs w:val="21"/>
              </w:rPr>
            </w:pPr>
            <w:r w:rsidRPr="00CA19E7">
              <w:rPr>
                <w:rFonts w:ascii="Times New Roman" w:hAnsi="Times New Roman" w:cs="Times New Roman"/>
                <w:sz w:val="21"/>
                <w:szCs w:val="21"/>
              </w:rPr>
              <w:t>94</w:t>
            </w:r>
          </w:p>
        </w:tc>
        <w:tc>
          <w:tcPr>
            <w:tcW w:w="863" w:type="pct"/>
            <w:tcBorders>
              <w:top w:val="nil"/>
              <w:left w:val="nil"/>
              <w:bottom w:val="single" w:sz="4" w:space="0" w:color="auto"/>
              <w:right w:val="single" w:sz="4" w:space="0" w:color="auto"/>
            </w:tcBorders>
            <w:shd w:val="clear" w:color="auto" w:fill="auto"/>
            <w:vAlign w:val="bottom"/>
          </w:tcPr>
          <w:p w14:paraId="3BE1B9EF" w14:textId="2EC9BF23" w:rsidR="00623087" w:rsidRPr="00CA19E7" w:rsidRDefault="00623087" w:rsidP="00F74529">
            <w:pPr>
              <w:keepNext/>
              <w:keepLines/>
              <w:jc w:val="center"/>
              <w:rPr>
                <w:rFonts w:ascii="Times New Roman" w:eastAsia="Calibri" w:hAnsi="Times New Roman" w:cs="Times New Roman"/>
                <w:b/>
                <w:sz w:val="21"/>
                <w:szCs w:val="21"/>
              </w:rPr>
            </w:pPr>
            <w:r w:rsidRPr="00CA19E7">
              <w:rPr>
                <w:rFonts w:ascii="Times New Roman" w:hAnsi="Times New Roman" w:cs="Times New Roman"/>
                <w:sz w:val="21"/>
                <w:szCs w:val="21"/>
              </w:rPr>
              <w:t>51</w:t>
            </w:r>
          </w:p>
        </w:tc>
      </w:tr>
      <w:bookmarkEnd w:id="105"/>
    </w:tbl>
    <w:p w14:paraId="63D425F7" w14:textId="77777777" w:rsidR="004D6D14" w:rsidRPr="00CA19E7" w:rsidRDefault="004D6D14" w:rsidP="004D6D14">
      <w:pPr>
        <w:keepNext/>
        <w:keepLines/>
        <w:spacing w:after="0" w:line="240" w:lineRule="auto"/>
        <w:jc w:val="both"/>
        <w:rPr>
          <w:rFonts w:ascii="Times New Roman" w:eastAsia="Calibri" w:hAnsi="Times New Roman" w:cs="Times New Roman"/>
          <w:b/>
          <w:color w:val="0070C0"/>
          <w:sz w:val="26"/>
          <w:szCs w:val="26"/>
        </w:rPr>
      </w:pPr>
    </w:p>
    <w:bookmarkEnd w:id="104"/>
    <w:p w14:paraId="02096505" w14:textId="77777777" w:rsidR="004D6D14" w:rsidRPr="00CA19E7" w:rsidRDefault="004D6D14" w:rsidP="004D6D14">
      <w:pPr>
        <w:spacing w:after="0" w:line="240" w:lineRule="auto"/>
        <w:ind w:firstLine="567"/>
        <w:jc w:val="both"/>
        <w:rPr>
          <w:rFonts w:ascii="Times New Roman" w:eastAsia="Calibri" w:hAnsi="Times New Roman"/>
          <w:iCs/>
          <w:sz w:val="26"/>
          <w:szCs w:val="26"/>
        </w:rPr>
      </w:pPr>
    </w:p>
    <w:p w14:paraId="3D753155" w14:textId="4565C927" w:rsidR="004D6D14" w:rsidRPr="00CA19E7" w:rsidRDefault="004D6D14" w:rsidP="004D6D14">
      <w:pPr>
        <w:spacing w:after="0" w:line="240" w:lineRule="auto"/>
        <w:ind w:firstLine="567"/>
        <w:jc w:val="both"/>
        <w:rPr>
          <w:rFonts w:ascii="Times New Roman" w:eastAsia="Calibri" w:hAnsi="Times New Roman" w:cs="Times New Roman"/>
          <w:b/>
          <w:color w:val="0070C0"/>
          <w:sz w:val="26"/>
          <w:szCs w:val="26"/>
        </w:rPr>
      </w:pPr>
      <w:r w:rsidRPr="00CA19E7">
        <w:rPr>
          <w:rFonts w:ascii="Times New Roman" w:eastAsia="Calibri" w:hAnsi="Times New Roman" w:cs="Times New Roman"/>
          <w:b/>
          <w:color w:val="0070C0"/>
          <w:sz w:val="26"/>
          <w:szCs w:val="26"/>
        </w:rPr>
        <w:t xml:space="preserve">    </w:t>
      </w:r>
      <w:r w:rsidR="006118DE" w:rsidRPr="00CA19E7">
        <w:rPr>
          <w:rFonts w:ascii="Times New Roman" w:eastAsia="Calibri" w:hAnsi="Times New Roman" w:cs="Times New Roman"/>
          <w:b/>
          <w:color w:val="0070C0"/>
          <w:sz w:val="26"/>
          <w:szCs w:val="26"/>
        </w:rPr>
        <w:t xml:space="preserve">            </w:t>
      </w:r>
      <w:r w:rsidRPr="00CA19E7">
        <w:rPr>
          <w:rFonts w:ascii="Times New Roman" w:eastAsia="Calibri" w:hAnsi="Times New Roman" w:cs="Times New Roman"/>
          <w:b/>
          <w:color w:val="0070C0"/>
          <w:sz w:val="26"/>
          <w:szCs w:val="26"/>
        </w:rPr>
        <w:t xml:space="preserve">  </w:t>
      </w:r>
      <w:r w:rsidR="006118DE" w:rsidRPr="00CA19E7">
        <w:rPr>
          <w:rFonts w:ascii="Times New Roman" w:eastAsia="Calibri" w:hAnsi="Times New Roman" w:cs="Times New Roman"/>
          <w:b/>
          <w:noProof/>
          <w:color w:val="0070C0"/>
          <w:sz w:val="26"/>
          <w:szCs w:val="26"/>
          <w:lang w:val="ru-RU" w:eastAsia="ru-RU"/>
        </w:rPr>
        <w:drawing>
          <wp:inline distT="0" distB="0" distL="0" distR="0" wp14:anchorId="152F6383" wp14:editId="5095851A">
            <wp:extent cx="4395470" cy="1524000"/>
            <wp:effectExtent l="0" t="0" r="508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95470" cy="1524000"/>
                    </a:xfrm>
                    <a:prstGeom prst="rect">
                      <a:avLst/>
                    </a:prstGeom>
                    <a:noFill/>
                  </pic:spPr>
                </pic:pic>
              </a:graphicData>
            </a:graphic>
          </wp:inline>
        </w:drawing>
      </w:r>
      <w:r w:rsidRPr="00CA19E7">
        <w:rPr>
          <w:rFonts w:ascii="Times New Roman" w:eastAsia="Calibri" w:hAnsi="Times New Roman" w:cs="Times New Roman"/>
          <w:b/>
          <w:color w:val="0070C0"/>
          <w:sz w:val="26"/>
          <w:szCs w:val="26"/>
        </w:rPr>
        <w:t xml:space="preserve">         </w:t>
      </w:r>
    </w:p>
    <w:p w14:paraId="5D3CF8F4" w14:textId="07278F5F" w:rsidR="004D6D14" w:rsidRPr="00CA19E7" w:rsidRDefault="004D6D14" w:rsidP="004D6D14">
      <w:pPr>
        <w:pStyle w:val="afa"/>
        <w:ind w:left="1080"/>
        <w:jc w:val="both"/>
        <w:rPr>
          <w:b/>
          <w:bCs/>
          <w:szCs w:val="26"/>
          <w:lang w:val="uk-UA"/>
        </w:rPr>
      </w:pPr>
    </w:p>
    <w:p w14:paraId="383E07AF" w14:textId="77777777" w:rsidR="00911E3F" w:rsidRPr="00CA19E7" w:rsidRDefault="00911E3F" w:rsidP="004D6D14">
      <w:pPr>
        <w:spacing w:after="0" w:line="240" w:lineRule="auto"/>
        <w:ind w:firstLine="195"/>
        <w:jc w:val="both"/>
        <w:rPr>
          <w:rFonts w:ascii="Times New Roman" w:eastAsia="Times New Roman" w:hAnsi="Times New Roman" w:cs="Times New Roman"/>
          <w:sz w:val="25"/>
          <w:szCs w:val="25"/>
          <w:lang w:eastAsia="uk-UA"/>
        </w:rPr>
      </w:pPr>
    </w:p>
    <w:p w14:paraId="6EBD7FAE" w14:textId="29F7DC95" w:rsidR="00911E3F" w:rsidRPr="00554D33" w:rsidRDefault="00911E3F" w:rsidP="00554D33">
      <w:pPr>
        <w:pStyle w:val="afa"/>
        <w:numPr>
          <w:ilvl w:val="2"/>
          <w:numId w:val="49"/>
        </w:numPr>
        <w:jc w:val="center"/>
        <w:rPr>
          <w:b/>
          <w:sz w:val="25"/>
          <w:szCs w:val="25"/>
          <w:lang w:val="uk-UA" w:eastAsia="uk-UA"/>
        </w:rPr>
      </w:pPr>
      <w:r w:rsidRPr="00554D33">
        <w:rPr>
          <w:b/>
          <w:sz w:val="25"/>
          <w:szCs w:val="25"/>
          <w:lang w:val="uk-UA" w:eastAsia="uk-UA"/>
        </w:rPr>
        <w:t xml:space="preserve">Заходи, </w:t>
      </w:r>
      <w:r w:rsidR="00B675A6" w:rsidRPr="00B675A6">
        <w:rPr>
          <w:b/>
          <w:sz w:val="25"/>
          <w:szCs w:val="25"/>
          <w:lang w:val="uk-UA" w:eastAsia="uk-UA"/>
        </w:rPr>
        <w:t>які були здійснені у 2021 році для досягнення визначених цілей та завдань розвитку галузі та очікувані результати від їх реалізації</w:t>
      </w:r>
      <w:r w:rsidR="00B675A6">
        <w:rPr>
          <w:b/>
          <w:sz w:val="25"/>
          <w:szCs w:val="25"/>
          <w:lang w:val="uk-UA" w:eastAsia="uk-UA"/>
        </w:rPr>
        <w:t>.</w:t>
      </w:r>
    </w:p>
    <w:p w14:paraId="76D83BCE" w14:textId="3A20F264" w:rsidR="00911E3F" w:rsidRPr="00CA19E7" w:rsidRDefault="00911E3F" w:rsidP="00911E3F">
      <w:pPr>
        <w:spacing w:after="0" w:line="240" w:lineRule="auto"/>
        <w:ind w:firstLine="195"/>
        <w:jc w:val="right"/>
        <w:rPr>
          <w:rFonts w:ascii="Times New Roman" w:eastAsia="Times New Roman" w:hAnsi="Times New Roman" w:cs="Times New Roman"/>
          <w:sz w:val="25"/>
          <w:szCs w:val="25"/>
          <w:lang w:eastAsia="uk-UA"/>
        </w:rPr>
      </w:pP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3307"/>
        <w:gridCol w:w="1752"/>
        <w:gridCol w:w="3828"/>
      </w:tblGrid>
      <w:tr w:rsidR="00911E3F" w:rsidRPr="00CA19E7" w14:paraId="783DE5B6" w14:textId="77777777" w:rsidTr="00AC2044">
        <w:trPr>
          <w:trHeight w:val="20"/>
        </w:trPr>
        <w:tc>
          <w:tcPr>
            <w:tcW w:w="752" w:type="dxa"/>
          </w:tcPr>
          <w:p w14:paraId="607B48F1" w14:textId="77777777" w:rsidR="00911E3F" w:rsidRPr="00C402C1" w:rsidRDefault="00911E3F" w:rsidP="00FD2E5B">
            <w:pPr>
              <w:tabs>
                <w:tab w:val="left" w:pos="326"/>
              </w:tabs>
              <w:spacing w:after="0" w:line="240" w:lineRule="auto"/>
              <w:ind w:hanging="108"/>
              <w:jc w:val="center"/>
              <w:rPr>
                <w:rFonts w:ascii="Times New Roman" w:eastAsia="Times New Roman" w:hAnsi="Times New Roman" w:cs="Times New Roman"/>
                <w:sz w:val="21"/>
                <w:szCs w:val="21"/>
                <w:lang w:eastAsia="uk-UA"/>
              </w:rPr>
            </w:pPr>
            <w:r w:rsidRPr="00C402C1">
              <w:rPr>
                <w:rFonts w:ascii="Times New Roman" w:eastAsia="Times New Roman" w:hAnsi="Times New Roman" w:cs="Times New Roman"/>
                <w:sz w:val="21"/>
                <w:szCs w:val="21"/>
                <w:lang w:eastAsia="uk-UA"/>
              </w:rPr>
              <w:t xml:space="preserve">  № з/п</w:t>
            </w:r>
          </w:p>
        </w:tc>
        <w:tc>
          <w:tcPr>
            <w:tcW w:w="3307" w:type="dxa"/>
            <w:vAlign w:val="center"/>
          </w:tcPr>
          <w:p w14:paraId="74AA302C" w14:textId="77777777" w:rsidR="00911E3F" w:rsidRPr="00C402C1" w:rsidRDefault="00911E3F" w:rsidP="00FD2E5B">
            <w:pPr>
              <w:spacing w:after="0" w:line="240" w:lineRule="auto"/>
              <w:ind w:firstLine="426"/>
              <w:jc w:val="center"/>
              <w:rPr>
                <w:rFonts w:ascii="Times New Roman" w:eastAsia="Times New Roman" w:hAnsi="Times New Roman" w:cs="Times New Roman"/>
                <w:sz w:val="21"/>
                <w:szCs w:val="21"/>
                <w:lang w:eastAsia="uk-UA"/>
              </w:rPr>
            </w:pPr>
            <w:r w:rsidRPr="00C402C1">
              <w:rPr>
                <w:rFonts w:ascii="Times New Roman" w:eastAsia="Times New Roman" w:hAnsi="Times New Roman" w:cs="Times New Roman"/>
                <w:sz w:val="21"/>
                <w:szCs w:val="21"/>
                <w:lang w:eastAsia="uk-UA"/>
              </w:rPr>
              <w:t>Зміст заходу</w:t>
            </w:r>
          </w:p>
        </w:tc>
        <w:tc>
          <w:tcPr>
            <w:tcW w:w="1752" w:type="dxa"/>
            <w:vAlign w:val="center"/>
          </w:tcPr>
          <w:p w14:paraId="64F10752"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Профінансовано</w:t>
            </w:r>
          </w:p>
          <w:p w14:paraId="4006F408" w14:textId="3DA02161" w:rsidR="00F97320" w:rsidRPr="00C402C1" w:rsidRDefault="00F74529"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(тис. грн</w:t>
            </w:r>
            <w:r w:rsidR="00F97320" w:rsidRPr="00C402C1">
              <w:rPr>
                <w:rFonts w:ascii="Times New Roman" w:hAnsi="Times New Roman" w:cs="Times New Roman"/>
                <w:sz w:val="21"/>
                <w:szCs w:val="21"/>
              </w:rPr>
              <w:t>)</w:t>
            </w:r>
          </w:p>
        </w:tc>
        <w:tc>
          <w:tcPr>
            <w:tcW w:w="3828" w:type="dxa"/>
            <w:vAlign w:val="center"/>
          </w:tcPr>
          <w:p w14:paraId="65CCAE0C"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Стан виконання</w:t>
            </w:r>
          </w:p>
        </w:tc>
      </w:tr>
      <w:tr w:rsidR="00911E3F" w:rsidRPr="00CA19E7" w14:paraId="164E2F6F" w14:textId="77777777" w:rsidTr="00AC2044">
        <w:trPr>
          <w:trHeight w:val="564"/>
        </w:trPr>
        <w:tc>
          <w:tcPr>
            <w:tcW w:w="752" w:type="dxa"/>
          </w:tcPr>
          <w:p w14:paraId="79A271C6" w14:textId="77777777" w:rsidR="00911E3F" w:rsidRPr="00AC2044" w:rsidRDefault="00911E3F" w:rsidP="00FD2E5B">
            <w:pPr>
              <w:tabs>
                <w:tab w:val="left" w:pos="326"/>
              </w:tabs>
              <w:spacing w:after="0" w:line="240" w:lineRule="auto"/>
              <w:ind w:hanging="108"/>
              <w:jc w:val="center"/>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1</w:t>
            </w:r>
          </w:p>
        </w:tc>
        <w:tc>
          <w:tcPr>
            <w:tcW w:w="3307" w:type="dxa"/>
          </w:tcPr>
          <w:p w14:paraId="67F3A01B" w14:textId="77777777" w:rsidR="00911E3F" w:rsidRPr="00AC2044" w:rsidRDefault="00911E3F" w:rsidP="00FD2E5B">
            <w:pPr>
              <w:spacing w:after="0" w:line="240" w:lineRule="auto"/>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shd w:val="clear" w:color="auto" w:fill="FFFFFF"/>
                <w:lang w:eastAsia="uk-UA"/>
              </w:rPr>
              <w:t xml:space="preserve">Організація контрольованого, ефективного лікування туберкульозу та  ВІЛ-інфекції (особливо на амбулаторному етапі)  </w:t>
            </w:r>
            <w:r w:rsidRPr="00AC2044">
              <w:rPr>
                <w:rFonts w:ascii="Times New Roman" w:eastAsia="Times New Roman" w:hAnsi="Times New Roman" w:cs="Times New Roman"/>
                <w:b/>
                <w:sz w:val="21"/>
                <w:szCs w:val="21"/>
                <w:lang w:eastAsia="uk-UA"/>
              </w:rPr>
              <w:t xml:space="preserve">   </w:t>
            </w:r>
          </w:p>
        </w:tc>
        <w:tc>
          <w:tcPr>
            <w:tcW w:w="1752" w:type="dxa"/>
          </w:tcPr>
          <w:p w14:paraId="08520A4C" w14:textId="77777777" w:rsidR="00911E3F" w:rsidRPr="00AC2044" w:rsidRDefault="00911E3F" w:rsidP="00FD2E5B">
            <w:pPr>
              <w:spacing w:after="0" w:line="240" w:lineRule="auto"/>
              <w:ind w:firstLine="34"/>
              <w:jc w:val="center"/>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50,1</w:t>
            </w:r>
          </w:p>
        </w:tc>
        <w:tc>
          <w:tcPr>
            <w:tcW w:w="3828" w:type="dxa"/>
          </w:tcPr>
          <w:p w14:paraId="4E61BAF5" w14:textId="77777777" w:rsidR="00911E3F" w:rsidRPr="00AC2044" w:rsidRDefault="00911E3F" w:rsidP="00FD2E5B">
            <w:pPr>
              <w:spacing w:after="0" w:line="240" w:lineRule="auto"/>
              <w:ind w:firstLine="34"/>
              <w:jc w:val="both"/>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На виконання програми протидії захворюванню на туберкульоз зменшилась закупівля туберкуліну, в зв'язку з показаннями до проведення проб туберкуліно-діагностики, на даний час проби проводяться тільки дітям з груп ризику.</w:t>
            </w:r>
          </w:p>
        </w:tc>
      </w:tr>
      <w:tr w:rsidR="00911E3F" w:rsidRPr="00CA19E7" w14:paraId="559A094A" w14:textId="77777777" w:rsidTr="00AC2044">
        <w:trPr>
          <w:trHeight w:val="564"/>
        </w:trPr>
        <w:tc>
          <w:tcPr>
            <w:tcW w:w="752" w:type="dxa"/>
          </w:tcPr>
          <w:p w14:paraId="507E746A" w14:textId="77777777" w:rsidR="00911E3F" w:rsidRPr="00AC2044" w:rsidRDefault="00911E3F" w:rsidP="00FD2E5B">
            <w:pPr>
              <w:tabs>
                <w:tab w:val="left" w:pos="326"/>
              </w:tabs>
              <w:spacing w:after="0" w:line="240" w:lineRule="auto"/>
              <w:ind w:hanging="108"/>
              <w:jc w:val="center"/>
              <w:rPr>
                <w:rFonts w:ascii="Times New Roman" w:eastAsia="Times New Roman" w:hAnsi="Times New Roman" w:cs="Times New Roman"/>
                <w:sz w:val="21"/>
                <w:szCs w:val="21"/>
                <w:lang w:eastAsia="uk-UA"/>
              </w:rPr>
            </w:pPr>
          </w:p>
          <w:p w14:paraId="1E44DE1A" w14:textId="77777777" w:rsidR="00911E3F" w:rsidRPr="00AC2044" w:rsidRDefault="00911E3F" w:rsidP="00FD2E5B">
            <w:pPr>
              <w:tabs>
                <w:tab w:val="left" w:pos="326"/>
              </w:tabs>
              <w:spacing w:after="0" w:line="240" w:lineRule="auto"/>
              <w:ind w:hanging="108"/>
              <w:jc w:val="center"/>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2</w:t>
            </w:r>
          </w:p>
        </w:tc>
        <w:tc>
          <w:tcPr>
            <w:tcW w:w="3307" w:type="dxa"/>
          </w:tcPr>
          <w:p w14:paraId="53094BE2" w14:textId="77777777" w:rsidR="00911E3F" w:rsidRPr="00AC2044" w:rsidRDefault="00911E3F" w:rsidP="00FD2E5B">
            <w:pPr>
              <w:spacing w:after="0" w:line="240" w:lineRule="auto"/>
              <w:jc w:val="both"/>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Вжиття протиепідемічних заходів по запобіганню поширенню гострої респіраторної хвороби COVID-19, спричиненою коронавірусом SARS-CoV-2</w:t>
            </w:r>
          </w:p>
        </w:tc>
        <w:tc>
          <w:tcPr>
            <w:tcW w:w="1752" w:type="dxa"/>
          </w:tcPr>
          <w:p w14:paraId="26B0FF09" w14:textId="77777777" w:rsidR="00911E3F" w:rsidRPr="00AC2044" w:rsidRDefault="00911E3F" w:rsidP="00FD2E5B">
            <w:pPr>
              <w:spacing w:after="0" w:line="240" w:lineRule="auto"/>
              <w:ind w:firstLine="34"/>
              <w:jc w:val="center"/>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185,1</w:t>
            </w:r>
          </w:p>
        </w:tc>
        <w:tc>
          <w:tcPr>
            <w:tcW w:w="3828" w:type="dxa"/>
          </w:tcPr>
          <w:p w14:paraId="6F34BF41" w14:textId="77777777" w:rsidR="00911E3F" w:rsidRPr="00AC2044" w:rsidRDefault="00911E3F" w:rsidP="00FD2E5B">
            <w:pPr>
              <w:spacing w:after="0" w:line="240" w:lineRule="auto"/>
              <w:ind w:firstLine="34"/>
              <w:jc w:val="both"/>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 xml:space="preserve">В зв’язку з проведенням щеплення мешканцям проти COVID-19 функціонує центр вакцинації, який працює без вихідних За  рік проведено </w:t>
            </w:r>
            <w:r w:rsidRPr="00AC2044">
              <w:rPr>
                <w:rFonts w:ascii="Times New Roman" w:eastAsia="Times New Roman" w:hAnsi="Times New Roman" w:cs="Times New Roman"/>
                <w:sz w:val="21"/>
                <w:szCs w:val="21"/>
                <w:lang w:eastAsia="uk-UA"/>
              </w:rPr>
              <w:lastRenderedPageBreak/>
              <w:t xml:space="preserve">35431 щеплень. Придбано 130 упаковок експрес-тестів по 25 штук у кожній. </w:t>
            </w:r>
          </w:p>
        </w:tc>
      </w:tr>
      <w:tr w:rsidR="00911E3F" w:rsidRPr="00CA19E7" w14:paraId="6566993D" w14:textId="77777777" w:rsidTr="00AC2044">
        <w:trPr>
          <w:trHeight w:val="564"/>
        </w:trPr>
        <w:tc>
          <w:tcPr>
            <w:tcW w:w="752" w:type="dxa"/>
          </w:tcPr>
          <w:p w14:paraId="11632C49" w14:textId="77777777" w:rsidR="00911E3F" w:rsidRPr="00AC2044" w:rsidRDefault="00911E3F" w:rsidP="00FD2E5B">
            <w:pPr>
              <w:tabs>
                <w:tab w:val="left" w:pos="326"/>
              </w:tabs>
              <w:spacing w:after="0" w:line="240" w:lineRule="auto"/>
              <w:ind w:hanging="108"/>
              <w:jc w:val="center"/>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lastRenderedPageBreak/>
              <w:t>3</w:t>
            </w:r>
          </w:p>
        </w:tc>
        <w:tc>
          <w:tcPr>
            <w:tcW w:w="3307" w:type="dxa"/>
          </w:tcPr>
          <w:p w14:paraId="24A69C2D" w14:textId="77777777" w:rsidR="00911E3F" w:rsidRPr="00AC2044" w:rsidRDefault="00911E3F" w:rsidP="00FD2E5B">
            <w:pPr>
              <w:spacing w:after="0" w:line="240" w:lineRule="auto"/>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Будівництво кисневої станції</w:t>
            </w:r>
          </w:p>
        </w:tc>
        <w:tc>
          <w:tcPr>
            <w:tcW w:w="1752" w:type="dxa"/>
          </w:tcPr>
          <w:p w14:paraId="26C231E8" w14:textId="77777777" w:rsidR="00911E3F" w:rsidRPr="00AC2044" w:rsidRDefault="00911E3F" w:rsidP="00FD2E5B">
            <w:pPr>
              <w:spacing w:after="0" w:line="240" w:lineRule="auto"/>
              <w:ind w:firstLine="34"/>
              <w:jc w:val="center"/>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9 552,1</w:t>
            </w:r>
          </w:p>
        </w:tc>
        <w:tc>
          <w:tcPr>
            <w:tcW w:w="3828" w:type="dxa"/>
          </w:tcPr>
          <w:p w14:paraId="030156AB" w14:textId="77777777" w:rsidR="00911E3F" w:rsidRPr="00AC2044" w:rsidRDefault="00911E3F" w:rsidP="00FD2E5B">
            <w:pPr>
              <w:spacing w:after="0" w:line="240" w:lineRule="auto"/>
              <w:jc w:val="both"/>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Проведено будівництво кисневої  станції  в  т.ч.: виготовлено ПКД, експертний висновок, технічний нагляд, авторський нагляд та придбання  кисневої станції.</w:t>
            </w:r>
          </w:p>
        </w:tc>
      </w:tr>
      <w:tr w:rsidR="00911E3F" w:rsidRPr="00CA19E7" w14:paraId="2C7DF25B" w14:textId="77777777" w:rsidTr="00AC2044">
        <w:trPr>
          <w:trHeight w:val="564"/>
        </w:trPr>
        <w:tc>
          <w:tcPr>
            <w:tcW w:w="752" w:type="dxa"/>
          </w:tcPr>
          <w:p w14:paraId="2C119F11" w14:textId="77777777" w:rsidR="00911E3F" w:rsidRPr="00AC2044" w:rsidRDefault="00911E3F" w:rsidP="00FD2E5B">
            <w:pPr>
              <w:tabs>
                <w:tab w:val="left" w:pos="326"/>
              </w:tabs>
              <w:spacing w:after="0" w:line="240" w:lineRule="auto"/>
              <w:ind w:hanging="108"/>
              <w:jc w:val="center"/>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4</w:t>
            </w:r>
          </w:p>
        </w:tc>
        <w:tc>
          <w:tcPr>
            <w:tcW w:w="3307" w:type="dxa"/>
          </w:tcPr>
          <w:p w14:paraId="3B101ADB" w14:textId="77777777" w:rsidR="00911E3F" w:rsidRPr="00AC2044" w:rsidRDefault="00911E3F" w:rsidP="00FD2E5B">
            <w:pPr>
              <w:spacing w:after="0" w:line="240" w:lineRule="auto"/>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Капітальний ремонт частини приміщень інфекційного відділення під ПЛР-відділ лабораторії КНП ВМР «ВБЛ»</w:t>
            </w:r>
          </w:p>
        </w:tc>
        <w:tc>
          <w:tcPr>
            <w:tcW w:w="1752" w:type="dxa"/>
          </w:tcPr>
          <w:p w14:paraId="73E30891" w14:textId="77777777" w:rsidR="00911E3F" w:rsidRPr="00AC2044" w:rsidRDefault="00911E3F" w:rsidP="00FD2E5B">
            <w:pPr>
              <w:spacing w:after="0" w:line="240" w:lineRule="auto"/>
              <w:ind w:firstLine="34"/>
              <w:jc w:val="center"/>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5 146,6</w:t>
            </w:r>
          </w:p>
        </w:tc>
        <w:tc>
          <w:tcPr>
            <w:tcW w:w="3828" w:type="dxa"/>
          </w:tcPr>
          <w:p w14:paraId="67CC87AD" w14:textId="77777777" w:rsidR="00911E3F" w:rsidRPr="00AC2044" w:rsidRDefault="00911E3F" w:rsidP="00FD2E5B">
            <w:pPr>
              <w:spacing w:after="0" w:line="240" w:lineRule="auto"/>
              <w:jc w:val="both"/>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Проведено капремонт ПЛР-відділ лабораторії, в т. ч.: авторський нагляд, технічний нагляд та будівельні роботи.</w:t>
            </w:r>
          </w:p>
        </w:tc>
      </w:tr>
      <w:tr w:rsidR="00911E3F" w:rsidRPr="00CA19E7" w14:paraId="0EE5C6E0" w14:textId="77777777" w:rsidTr="00AC2044">
        <w:trPr>
          <w:trHeight w:val="1461"/>
        </w:trPr>
        <w:tc>
          <w:tcPr>
            <w:tcW w:w="752" w:type="dxa"/>
          </w:tcPr>
          <w:p w14:paraId="76C76638" w14:textId="77777777" w:rsidR="00911E3F" w:rsidRPr="00AC2044" w:rsidRDefault="00911E3F" w:rsidP="00FD2E5B">
            <w:pPr>
              <w:spacing w:after="0" w:line="240" w:lineRule="auto"/>
              <w:ind w:firstLine="19"/>
              <w:jc w:val="center"/>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5</w:t>
            </w:r>
          </w:p>
        </w:tc>
        <w:tc>
          <w:tcPr>
            <w:tcW w:w="3307" w:type="dxa"/>
          </w:tcPr>
          <w:p w14:paraId="5AA97864" w14:textId="77777777" w:rsidR="00911E3F" w:rsidRPr="00AC2044" w:rsidRDefault="00911E3F" w:rsidP="00FD2E5B">
            <w:pPr>
              <w:spacing w:after="0" w:line="240" w:lineRule="auto"/>
              <w:ind w:firstLine="33"/>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Капітальний ремонт приміщення (внутрішній ремонт) поліклініки КНП ВМР «ВБЛ» (гемодіаліз)</w:t>
            </w:r>
          </w:p>
        </w:tc>
        <w:tc>
          <w:tcPr>
            <w:tcW w:w="1752" w:type="dxa"/>
          </w:tcPr>
          <w:p w14:paraId="327C6C85" w14:textId="77777777" w:rsidR="00911E3F" w:rsidRPr="00AC2044" w:rsidRDefault="00911E3F" w:rsidP="00FD2E5B">
            <w:pPr>
              <w:spacing w:after="0" w:line="240" w:lineRule="auto"/>
              <w:ind w:firstLine="34"/>
              <w:jc w:val="center"/>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2 202,0</w:t>
            </w:r>
          </w:p>
          <w:p w14:paraId="118F15FB" w14:textId="12CC95C0" w:rsidR="00911E3F" w:rsidRPr="00AC2044" w:rsidRDefault="00911E3F" w:rsidP="00FD2E5B">
            <w:pPr>
              <w:tabs>
                <w:tab w:val="left" w:pos="345"/>
              </w:tabs>
              <w:rPr>
                <w:rFonts w:ascii="Times New Roman" w:eastAsia="Times New Roman" w:hAnsi="Times New Roman" w:cs="Times New Roman"/>
                <w:sz w:val="21"/>
                <w:szCs w:val="21"/>
                <w:lang w:eastAsia="uk-UA"/>
              </w:rPr>
            </w:pPr>
          </w:p>
        </w:tc>
        <w:tc>
          <w:tcPr>
            <w:tcW w:w="3828" w:type="dxa"/>
          </w:tcPr>
          <w:p w14:paraId="394B0AB0" w14:textId="77777777" w:rsidR="00911E3F" w:rsidRPr="00AC2044" w:rsidRDefault="00911E3F" w:rsidP="00FD2E5B">
            <w:pPr>
              <w:spacing w:after="0" w:line="240" w:lineRule="auto"/>
              <w:jc w:val="both"/>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Проведено капітальний ремонт частини приміщень головного корпусу під відділення гемодіалізу, в т. ч.: виготовлення ПКД та капітальний ремонт частини приміщення.</w:t>
            </w:r>
          </w:p>
        </w:tc>
      </w:tr>
      <w:tr w:rsidR="00911E3F" w:rsidRPr="00CA19E7" w14:paraId="765DA556" w14:textId="77777777" w:rsidTr="00AC2044">
        <w:trPr>
          <w:trHeight w:val="510"/>
        </w:trPr>
        <w:tc>
          <w:tcPr>
            <w:tcW w:w="752" w:type="dxa"/>
          </w:tcPr>
          <w:p w14:paraId="200B370D" w14:textId="77777777" w:rsidR="00911E3F" w:rsidRPr="00AC2044" w:rsidRDefault="00911E3F" w:rsidP="00FD2E5B">
            <w:pPr>
              <w:spacing w:after="0" w:line="240" w:lineRule="auto"/>
              <w:ind w:firstLine="19"/>
              <w:jc w:val="center"/>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6</w:t>
            </w:r>
          </w:p>
        </w:tc>
        <w:tc>
          <w:tcPr>
            <w:tcW w:w="3307" w:type="dxa"/>
          </w:tcPr>
          <w:p w14:paraId="694B9F9F" w14:textId="77777777" w:rsidR="00911E3F" w:rsidRPr="00AC2044" w:rsidRDefault="00911E3F" w:rsidP="00FD2E5B">
            <w:pPr>
              <w:spacing w:after="60" w:line="240" w:lineRule="auto"/>
              <w:ind w:firstLine="33"/>
              <w:jc w:val="both"/>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Проведення будівельних робіт закладів охорони здоров’я Вараської МТГ по встановленню пандусів, розширенню дверних прорізів, демонтаж порогів, облаштування санвузлів для людей з інвалідністю та інших маломобільних груп населення у кріслах-візках  колясках, відповідно до ДБН В.2.2-40:2018 «Будинки і споруди. Інклюзивність будівель і споруд. Основні положення».</w:t>
            </w:r>
          </w:p>
        </w:tc>
        <w:tc>
          <w:tcPr>
            <w:tcW w:w="1752" w:type="dxa"/>
          </w:tcPr>
          <w:p w14:paraId="153795EB" w14:textId="77777777" w:rsidR="00911E3F" w:rsidRPr="00AC2044" w:rsidRDefault="00911E3F" w:rsidP="00FD2E5B">
            <w:pPr>
              <w:spacing w:after="0" w:line="240" w:lineRule="auto"/>
              <w:ind w:firstLine="34"/>
              <w:jc w:val="center"/>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Роботи не проводилися в зв’язку з відсутністю фінансування</w:t>
            </w:r>
          </w:p>
        </w:tc>
        <w:tc>
          <w:tcPr>
            <w:tcW w:w="3828" w:type="dxa"/>
          </w:tcPr>
          <w:p w14:paraId="107F1537" w14:textId="77777777" w:rsidR="00911E3F" w:rsidRPr="00AC2044" w:rsidRDefault="00911E3F" w:rsidP="00FD2E5B">
            <w:pPr>
              <w:spacing w:after="0" w:line="240" w:lineRule="auto"/>
              <w:ind w:firstLine="34"/>
              <w:jc w:val="both"/>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Створення умов безперешкодного доступу для інвалідів та інших маломобільних груп населення</w:t>
            </w:r>
          </w:p>
        </w:tc>
      </w:tr>
      <w:tr w:rsidR="00911E3F" w:rsidRPr="00CA19E7" w14:paraId="20C8EE7F" w14:textId="77777777" w:rsidTr="00AC2044">
        <w:trPr>
          <w:trHeight w:val="144"/>
        </w:trPr>
        <w:tc>
          <w:tcPr>
            <w:tcW w:w="752" w:type="dxa"/>
          </w:tcPr>
          <w:p w14:paraId="019CC397" w14:textId="77777777" w:rsidR="00911E3F" w:rsidRPr="00AC2044" w:rsidRDefault="00911E3F" w:rsidP="00FD2E5B">
            <w:pPr>
              <w:spacing w:after="0" w:line="240" w:lineRule="auto"/>
              <w:ind w:firstLine="19"/>
              <w:jc w:val="center"/>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7</w:t>
            </w:r>
          </w:p>
        </w:tc>
        <w:tc>
          <w:tcPr>
            <w:tcW w:w="3307" w:type="dxa"/>
          </w:tcPr>
          <w:p w14:paraId="76082855" w14:textId="77777777" w:rsidR="00911E3F" w:rsidRPr="00AC2044" w:rsidRDefault="00911E3F" w:rsidP="000F00E6">
            <w:pPr>
              <w:spacing w:after="60" w:line="240" w:lineRule="auto"/>
              <w:jc w:val="both"/>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Придбання автомобіля, аналізаторів, комп’ютерів та інших матеріальних цінностей</w:t>
            </w:r>
          </w:p>
        </w:tc>
        <w:tc>
          <w:tcPr>
            <w:tcW w:w="1752" w:type="dxa"/>
          </w:tcPr>
          <w:p w14:paraId="320032BA" w14:textId="77777777" w:rsidR="00911E3F" w:rsidRPr="00AC2044" w:rsidRDefault="00911E3F" w:rsidP="00FD2E5B">
            <w:pPr>
              <w:spacing w:after="0" w:line="240" w:lineRule="auto"/>
              <w:ind w:firstLine="34"/>
              <w:jc w:val="center"/>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562,8</w:t>
            </w:r>
          </w:p>
        </w:tc>
        <w:tc>
          <w:tcPr>
            <w:tcW w:w="3828" w:type="dxa"/>
          </w:tcPr>
          <w:p w14:paraId="4CA6D386" w14:textId="77777777" w:rsidR="00911E3F" w:rsidRPr="00AC2044" w:rsidRDefault="00911E3F" w:rsidP="000F00E6">
            <w:pPr>
              <w:spacing w:after="0" w:line="240" w:lineRule="auto"/>
              <w:jc w:val="both"/>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КНП ВМР «ВБЛ» придбано предмети, матеріали, обладнання та інвентар в сумі 173,6 тис. грн. Придбано аналізатори на суму 240,0 тис. грн та комп’ютерне обладнання на суму 149,2 тис. грн.</w:t>
            </w:r>
          </w:p>
          <w:p w14:paraId="370DA03C" w14:textId="3BF471A8" w:rsidR="00911E3F" w:rsidRPr="00AC2044" w:rsidRDefault="00F74529" w:rsidP="00FD2E5B">
            <w:pPr>
              <w:spacing w:after="0" w:line="240" w:lineRule="auto"/>
              <w:jc w:val="both"/>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КНП ВМР «Вараський</w:t>
            </w:r>
            <w:r w:rsidR="00911E3F" w:rsidRPr="00AC2044">
              <w:rPr>
                <w:rFonts w:ascii="Times New Roman" w:eastAsia="Times New Roman" w:hAnsi="Times New Roman" w:cs="Times New Roman"/>
                <w:sz w:val="21"/>
                <w:szCs w:val="21"/>
                <w:lang w:eastAsia="uk-UA"/>
              </w:rPr>
              <w:t xml:space="preserve"> ЦПМД» за кошти НСЗУ було придбання комп’ютерної, медичної та офісної техніки</w:t>
            </w:r>
          </w:p>
        </w:tc>
      </w:tr>
    </w:tbl>
    <w:p w14:paraId="5680DC31" w14:textId="4BFB6878" w:rsidR="00911E3F" w:rsidRPr="00CA19E7" w:rsidRDefault="00911E3F" w:rsidP="00911E3F">
      <w:pPr>
        <w:spacing w:after="13" w:line="248" w:lineRule="auto"/>
        <w:jc w:val="center"/>
        <w:rPr>
          <w:rFonts w:ascii="Times New Roman" w:eastAsia="Calibri" w:hAnsi="Times New Roman"/>
          <w:bCs/>
        </w:rPr>
      </w:pPr>
      <w:r w:rsidRPr="00CA19E7">
        <w:rPr>
          <w:b/>
          <w:color w:val="0070C0"/>
        </w:rPr>
        <w:t xml:space="preserve">        </w:t>
      </w:r>
    </w:p>
    <w:p w14:paraId="52775A82" w14:textId="2C269C04" w:rsidR="00DA612F" w:rsidRPr="00CA19E7" w:rsidRDefault="00DA612F" w:rsidP="007611E0">
      <w:pPr>
        <w:pStyle w:val="10"/>
        <w:spacing w:before="300" w:after="240"/>
        <w:ind w:left="578" w:hanging="578"/>
      </w:pPr>
      <w:bookmarkStart w:id="106" w:name="_Toc99447208"/>
      <w:r w:rsidRPr="00CA19E7">
        <w:t>Освіта</w:t>
      </w:r>
      <w:bookmarkEnd w:id="106"/>
    </w:p>
    <w:p w14:paraId="567D113A" w14:textId="746A057D" w:rsidR="002C2FC3" w:rsidRPr="00CA19E7" w:rsidRDefault="00FC6F4E" w:rsidP="00FC6F4E">
      <w:pPr>
        <w:spacing w:after="13" w:line="248" w:lineRule="auto"/>
        <w:jc w:val="center"/>
        <w:rPr>
          <w:rFonts w:ascii="Times New Roman" w:hAnsi="Times New Roman" w:cs="Times New Roman"/>
          <w:b/>
          <w:sz w:val="26"/>
          <w:szCs w:val="26"/>
        </w:rPr>
      </w:pPr>
      <w:r w:rsidRPr="00CA19E7">
        <w:rPr>
          <w:rFonts w:ascii="Times New Roman" w:hAnsi="Times New Roman" w:cs="Times New Roman"/>
          <w:b/>
          <w:sz w:val="26"/>
          <w:szCs w:val="26"/>
        </w:rPr>
        <w:t>6.4.1.</w:t>
      </w:r>
      <w:r w:rsidRPr="00CA19E7">
        <w:rPr>
          <w:rFonts w:ascii="Times New Roman" w:hAnsi="Times New Roman" w:cs="Times New Roman"/>
          <w:b/>
          <w:sz w:val="26"/>
          <w:szCs w:val="26"/>
        </w:rPr>
        <w:tab/>
        <w:t>Оптимізація мережі закладів  дошкільної, загальної середньої та позашкільної освіти  Вараської міської територіальної громади, створення належних умов їх функціонування та розвитку</w:t>
      </w:r>
      <w:r w:rsidR="00A61DD3" w:rsidRPr="00CA19E7">
        <w:rPr>
          <w:rFonts w:ascii="Times New Roman" w:hAnsi="Times New Roman" w:cs="Times New Roman"/>
          <w:b/>
          <w:sz w:val="26"/>
          <w:szCs w:val="26"/>
        </w:rPr>
        <w:t>, зміцнення матеріально-технічної бази</w:t>
      </w:r>
    </w:p>
    <w:p w14:paraId="11103964" w14:textId="3CBF98FE" w:rsidR="002C2FC3" w:rsidRPr="00CA19E7" w:rsidRDefault="002C2FC3" w:rsidP="00FC6F4E">
      <w:pPr>
        <w:spacing w:after="13" w:line="248" w:lineRule="auto"/>
        <w:jc w:val="center"/>
        <w:rPr>
          <w:rFonts w:ascii="Times New Roman" w:hAnsi="Times New Roman" w:cs="Times New Roman"/>
          <w:b/>
          <w:sz w:val="26"/>
          <w:szCs w:val="26"/>
        </w:rPr>
      </w:pPr>
    </w:p>
    <w:p w14:paraId="6B121BCF" w14:textId="77777777" w:rsidR="00C5194A" w:rsidRPr="00CA19E7" w:rsidRDefault="00C5194A" w:rsidP="00733268">
      <w:pPr>
        <w:pStyle w:val="afa"/>
        <w:numPr>
          <w:ilvl w:val="0"/>
          <w:numId w:val="106"/>
        </w:numPr>
        <w:tabs>
          <w:tab w:val="left" w:pos="1276"/>
        </w:tabs>
        <w:spacing w:after="13" w:line="248" w:lineRule="auto"/>
        <w:ind w:left="709" w:hanging="425"/>
        <w:jc w:val="both"/>
        <w:rPr>
          <w:bCs/>
          <w:szCs w:val="26"/>
          <w:lang w:val="uk-UA"/>
        </w:rPr>
      </w:pPr>
      <w:r w:rsidRPr="00CA19E7">
        <w:rPr>
          <w:bCs/>
          <w:szCs w:val="26"/>
          <w:lang w:val="uk-UA"/>
        </w:rPr>
        <w:t xml:space="preserve">Суттєвої оптимізації мережі закладів  дошкільної, загальної середньої та позашкільної освіти  Вараської міської територіальної громади в 2021 році не відбулося.  З 1 січня 2021 року розширено мережу закладів освіти Вараської міської територіальної громади за рахунок закладів сільської місцевості. </w:t>
      </w:r>
    </w:p>
    <w:p w14:paraId="28592FF0" w14:textId="3F858FA3" w:rsidR="00C5194A" w:rsidRPr="00CA19E7" w:rsidRDefault="00C5194A" w:rsidP="00733268">
      <w:pPr>
        <w:pStyle w:val="afa"/>
        <w:numPr>
          <w:ilvl w:val="0"/>
          <w:numId w:val="106"/>
        </w:numPr>
        <w:tabs>
          <w:tab w:val="left" w:pos="1276"/>
        </w:tabs>
        <w:spacing w:after="13" w:line="248" w:lineRule="auto"/>
        <w:ind w:left="709" w:hanging="425"/>
        <w:jc w:val="both"/>
        <w:rPr>
          <w:bCs/>
          <w:szCs w:val="26"/>
          <w:lang w:val="uk-UA"/>
        </w:rPr>
      </w:pPr>
      <w:r w:rsidRPr="00CA19E7">
        <w:rPr>
          <w:bCs/>
          <w:szCs w:val="26"/>
          <w:lang w:val="uk-UA"/>
        </w:rPr>
        <w:t xml:space="preserve">Станом на 01.01.2022 до мережі освітньої галузі Вараської міської територіальної громади  належать  30 закладів освіти та 2 освітніх установи.  </w:t>
      </w:r>
    </w:p>
    <w:p w14:paraId="3D046724" w14:textId="6CF5AF76" w:rsidR="00C5194A" w:rsidRPr="00CA19E7" w:rsidRDefault="00C5194A" w:rsidP="00733268">
      <w:pPr>
        <w:pStyle w:val="afa"/>
        <w:numPr>
          <w:ilvl w:val="0"/>
          <w:numId w:val="106"/>
        </w:numPr>
        <w:tabs>
          <w:tab w:val="left" w:pos="1276"/>
        </w:tabs>
        <w:spacing w:after="13" w:line="248" w:lineRule="auto"/>
        <w:ind w:left="709" w:hanging="425"/>
        <w:jc w:val="both"/>
        <w:rPr>
          <w:bCs/>
          <w:szCs w:val="26"/>
          <w:lang w:val="uk-UA"/>
        </w:rPr>
      </w:pPr>
      <w:r w:rsidRPr="00CA19E7">
        <w:rPr>
          <w:bCs/>
          <w:szCs w:val="26"/>
          <w:lang w:val="uk-UA"/>
        </w:rPr>
        <w:t xml:space="preserve">Мережа закладів освіти </w:t>
      </w:r>
      <w:bookmarkStart w:id="107" w:name="_Hlk99708689"/>
      <w:r w:rsidRPr="00CA19E7">
        <w:rPr>
          <w:bCs/>
          <w:szCs w:val="26"/>
          <w:lang w:val="uk-UA"/>
        </w:rPr>
        <w:t xml:space="preserve">станом на  01.01.2022  охоплює:  </w:t>
      </w:r>
      <w:bookmarkEnd w:id="107"/>
      <w:r w:rsidRPr="00CA19E7">
        <w:rPr>
          <w:bCs/>
          <w:szCs w:val="26"/>
          <w:lang w:val="uk-UA"/>
        </w:rPr>
        <w:t xml:space="preserve">14  закладів дошкільної освіти  (121 група , 2064 дитини);  14 закладів загальної середньої освіти  (330 класів, </w:t>
      </w:r>
      <w:r w:rsidRPr="00CA19E7">
        <w:rPr>
          <w:bCs/>
          <w:szCs w:val="26"/>
          <w:lang w:val="uk-UA"/>
        </w:rPr>
        <w:lastRenderedPageBreak/>
        <w:t>8101 учень та  8 груп, 172  дитини у 5 дошкільних підрозділах);  2 заклади позашкільної освіти (105   груп, 1376 вихованців).</w:t>
      </w:r>
    </w:p>
    <w:p w14:paraId="33C001FF" w14:textId="78FF51E4" w:rsidR="00FE7599" w:rsidRPr="00CA19E7" w:rsidRDefault="00C5194A" w:rsidP="00733268">
      <w:pPr>
        <w:pStyle w:val="afa"/>
        <w:numPr>
          <w:ilvl w:val="0"/>
          <w:numId w:val="106"/>
        </w:numPr>
        <w:tabs>
          <w:tab w:val="left" w:pos="1276"/>
        </w:tabs>
        <w:spacing w:after="13" w:line="248" w:lineRule="auto"/>
        <w:ind w:left="709" w:hanging="425"/>
        <w:jc w:val="both"/>
        <w:rPr>
          <w:bCs/>
          <w:szCs w:val="26"/>
          <w:lang w:val="uk-UA"/>
        </w:rPr>
      </w:pPr>
      <w:r w:rsidRPr="00CA19E7">
        <w:rPr>
          <w:bCs/>
          <w:szCs w:val="26"/>
          <w:lang w:val="uk-UA"/>
        </w:rPr>
        <w:t>Мережа освітніх установ</w:t>
      </w:r>
      <w:r w:rsidRPr="00CA19E7">
        <w:rPr>
          <w:lang w:val="uk-UA"/>
        </w:rPr>
        <w:t xml:space="preserve"> </w:t>
      </w:r>
      <w:r w:rsidRPr="00CA19E7">
        <w:rPr>
          <w:bCs/>
          <w:szCs w:val="26"/>
          <w:lang w:val="uk-UA"/>
        </w:rPr>
        <w:t>станом на  01.01.2022  включає:  Вараський інклюзивно-ресурсний центр та Вараський центр професійного розвитку педагогічних працівників</w:t>
      </w:r>
      <w:r w:rsidR="0096030B" w:rsidRPr="00CA19E7">
        <w:rPr>
          <w:bCs/>
          <w:szCs w:val="26"/>
          <w:lang w:val="uk-UA"/>
        </w:rPr>
        <w:t>.</w:t>
      </w:r>
    </w:p>
    <w:p w14:paraId="1059C9DA" w14:textId="1E986438" w:rsidR="005F050C" w:rsidRPr="00CA19E7" w:rsidRDefault="005F050C" w:rsidP="00733268">
      <w:pPr>
        <w:pStyle w:val="afa"/>
        <w:numPr>
          <w:ilvl w:val="0"/>
          <w:numId w:val="106"/>
        </w:numPr>
        <w:tabs>
          <w:tab w:val="left" w:pos="1276"/>
        </w:tabs>
        <w:spacing w:after="13" w:line="248" w:lineRule="auto"/>
        <w:ind w:left="709" w:hanging="425"/>
        <w:jc w:val="both"/>
        <w:rPr>
          <w:bCs/>
          <w:szCs w:val="26"/>
          <w:lang w:val="uk-UA"/>
        </w:rPr>
      </w:pPr>
      <w:r w:rsidRPr="00CA19E7">
        <w:rPr>
          <w:bCs/>
          <w:szCs w:val="26"/>
          <w:lang w:val="uk-UA"/>
        </w:rPr>
        <w:t>В системі позашкільної освіти   Вараської міської територіальної громади функціонує Центр дитячої та юнацької творчості (далі- ЦДЮТ) та Дитячо-юнацька спортивна школа (далі- ДЮСШ).  ЦДЮТ  як комплексний   заклад позашкільної освіти працює за напрямками: соціально-реабілітаційний, туристично-краєзнавчий, художньо-естетичний, еколого-натуралістичний, науково-технічний. У закладі функціонує 78 груп, з яких 2 інклюзивних;  27 гуртків, в яких охоплено 1030 вихованців.</w:t>
      </w:r>
      <w:r w:rsidR="00E71F58" w:rsidRPr="00CA19E7">
        <w:rPr>
          <w:bCs/>
          <w:szCs w:val="26"/>
          <w:lang w:val="uk-UA"/>
        </w:rPr>
        <w:t xml:space="preserve"> ДЮСШ як  заклад позашкільної освіти спортивного профілю створює необхідні умови для гармонійного виховання, фізичного розвитку, змістовного відпочинку  вихованців. У 2021/2022  навчальному році в структурі спортивної школи функціонує п'ять відділень: баскетболу, волейболу, дзюдо, футболу, греко-римської боротьби, де позашкільну освіту здобували  346 вихованців.</w:t>
      </w:r>
    </w:p>
    <w:p w14:paraId="48A474E4" w14:textId="77777777" w:rsidR="001358E7" w:rsidRPr="00CA19E7" w:rsidRDefault="00FE7599" w:rsidP="00733268">
      <w:pPr>
        <w:pStyle w:val="afa"/>
        <w:numPr>
          <w:ilvl w:val="0"/>
          <w:numId w:val="106"/>
        </w:numPr>
        <w:tabs>
          <w:tab w:val="left" w:pos="1276"/>
        </w:tabs>
        <w:spacing w:after="13" w:line="248" w:lineRule="auto"/>
        <w:ind w:left="709" w:hanging="425"/>
        <w:jc w:val="both"/>
        <w:rPr>
          <w:bCs/>
          <w:szCs w:val="26"/>
          <w:lang w:val="uk-UA"/>
        </w:rPr>
      </w:pPr>
      <w:r w:rsidRPr="00CA19E7">
        <w:rPr>
          <w:bCs/>
          <w:szCs w:val="26"/>
          <w:lang w:val="uk-UA"/>
        </w:rPr>
        <w:t>Станом на  01.01.2022  у закладах та установах освіти Вараської міської територіальної громади  працює 2192 працівники. Із них: 1291 педагогічний працівник, 901 непедагогічний працівник, посадових осіб органів місцевого самоврядування –10, працівників централізованої бухгалтерії – 22, працівників групи централізованого господарського обслуговування – 10,  8 працівників  Вараського центру професійного розвитку педагогічних працівників та 11 працівників Вараського центру професійного розвитку педагогічних працівників</w:t>
      </w:r>
      <w:r w:rsidR="005F050C" w:rsidRPr="00CA19E7">
        <w:rPr>
          <w:bCs/>
          <w:szCs w:val="26"/>
          <w:lang w:val="uk-UA"/>
        </w:rPr>
        <w:t>.</w:t>
      </w:r>
    </w:p>
    <w:p w14:paraId="098F7D5A" w14:textId="77777777" w:rsidR="008F5768" w:rsidRPr="00CA19E7" w:rsidRDefault="005F050C" w:rsidP="00733268">
      <w:pPr>
        <w:pStyle w:val="afa"/>
        <w:numPr>
          <w:ilvl w:val="0"/>
          <w:numId w:val="106"/>
        </w:numPr>
        <w:tabs>
          <w:tab w:val="left" w:pos="1276"/>
        </w:tabs>
        <w:spacing w:after="13" w:line="248" w:lineRule="auto"/>
        <w:ind w:left="709" w:hanging="425"/>
        <w:jc w:val="both"/>
        <w:rPr>
          <w:rFonts w:eastAsia="Batang"/>
          <w:bCs/>
          <w:szCs w:val="26"/>
          <w:lang w:val="uk-UA"/>
        </w:rPr>
      </w:pPr>
      <w:r w:rsidRPr="00CA19E7">
        <w:rPr>
          <w:rFonts w:eastAsia="Batang"/>
          <w:bCs/>
          <w:szCs w:val="26"/>
          <w:lang w:val="uk-UA"/>
        </w:rPr>
        <w:t xml:space="preserve">Упродовж 2021 року у </w:t>
      </w:r>
      <w:r w:rsidRPr="00CA19E7">
        <w:rPr>
          <w:rFonts w:eastAsia="Batang"/>
          <w:b/>
          <w:bCs/>
          <w:szCs w:val="26"/>
          <w:lang w:val="uk-UA"/>
        </w:rPr>
        <w:t xml:space="preserve">закладах дошкільної освіти </w:t>
      </w:r>
      <w:r w:rsidRPr="00CA19E7">
        <w:rPr>
          <w:rFonts w:eastAsia="Batang"/>
          <w:bCs/>
          <w:szCs w:val="26"/>
          <w:lang w:val="uk-UA"/>
        </w:rPr>
        <w:t xml:space="preserve">виконані косметичні та поточні ремонти приміщень.  </w:t>
      </w:r>
    </w:p>
    <w:p w14:paraId="0B0ABA43" w14:textId="2AC14570" w:rsidR="008F5768" w:rsidRPr="00CA19E7" w:rsidRDefault="005F050C" w:rsidP="00733268">
      <w:pPr>
        <w:pStyle w:val="afa"/>
        <w:numPr>
          <w:ilvl w:val="0"/>
          <w:numId w:val="106"/>
        </w:numPr>
        <w:tabs>
          <w:tab w:val="left" w:pos="1276"/>
        </w:tabs>
        <w:spacing w:after="13" w:line="248" w:lineRule="auto"/>
        <w:ind w:left="709" w:hanging="425"/>
        <w:jc w:val="both"/>
        <w:rPr>
          <w:rFonts w:eastAsia="Batang"/>
          <w:bCs/>
          <w:szCs w:val="26"/>
          <w:lang w:val="uk-UA"/>
        </w:rPr>
      </w:pPr>
      <w:r w:rsidRPr="00CA19E7">
        <w:rPr>
          <w:rFonts w:eastAsia="Batang"/>
          <w:bCs/>
          <w:szCs w:val="26"/>
          <w:lang w:val="uk-UA"/>
        </w:rPr>
        <w:t>У закладі дошкільної освіти №1 проведено ремонтні роботи у туалетних кімнатах двох груп (облицьовано керамічною плиткою стіни та підлогу, встановлено перегородки, частково пошпакльовано та пофарбовано стіни). Загальна вартість робіт склала 97</w:t>
      </w:r>
      <w:r w:rsidR="00353732">
        <w:rPr>
          <w:rFonts w:eastAsia="Batang"/>
          <w:bCs/>
          <w:szCs w:val="26"/>
          <w:lang w:val="uk-UA"/>
        </w:rPr>
        <w:t xml:space="preserve"> </w:t>
      </w:r>
      <w:r w:rsidRPr="00CA19E7">
        <w:rPr>
          <w:rFonts w:eastAsia="Batang"/>
          <w:bCs/>
          <w:szCs w:val="26"/>
          <w:lang w:val="uk-UA"/>
        </w:rPr>
        <w:t>000,00 грн. Частково замінено теплопровід  у місцях аварійного прориву. Обладнано ресурсну кімнату (встановлено перегородку).</w:t>
      </w:r>
    </w:p>
    <w:p w14:paraId="3129405B" w14:textId="5391A6DD" w:rsidR="008F5768" w:rsidRPr="00CA19E7" w:rsidRDefault="005F050C" w:rsidP="00733268">
      <w:pPr>
        <w:pStyle w:val="afa"/>
        <w:numPr>
          <w:ilvl w:val="0"/>
          <w:numId w:val="106"/>
        </w:numPr>
        <w:tabs>
          <w:tab w:val="left" w:pos="1276"/>
        </w:tabs>
        <w:spacing w:after="13" w:line="248" w:lineRule="auto"/>
        <w:ind w:left="709" w:hanging="425"/>
        <w:jc w:val="both"/>
        <w:rPr>
          <w:rFonts w:eastAsia="Batang"/>
          <w:bCs/>
          <w:szCs w:val="26"/>
          <w:lang w:val="uk-UA"/>
        </w:rPr>
      </w:pPr>
      <w:r w:rsidRPr="00CA19E7">
        <w:rPr>
          <w:rFonts w:eastAsia="Batang"/>
          <w:bCs/>
          <w:szCs w:val="26"/>
          <w:lang w:val="uk-UA"/>
        </w:rPr>
        <w:t>У  закладі дошкільної освіти №2 було проведено ремонт центрального входу. Проведено ремонт системи опалення в підвальному приміщенні та інших санітарно-технічних споруд на суму 97</w:t>
      </w:r>
      <w:r w:rsidR="00353732">
        <w:rPr>
          <w:rFonts w:eastAsia="Batang"/>
          <w:bCs/>
          <w:szCs w:val="26"/>
          <w:lang w:val="uk-UA"/>
        </w:rPr>
        <w:t xml:space="preserve"> </w:t>
      </w:r>
      <w:r w:rsidRPr="00CA19E7">
        <w:rPr>
          <w:rFonts w:eastAsia="Batang"/>
          <w:bCs/>
          <w:szCs w:val="26"/>
          <w:lang w:val="uk-UA"/>
        </w:rPr>
        <w:t xml:space="preserve">000,00 грн. </w:t>
      </w:r>
    </w:p>
    <w:p w14:paraId="2D0AF58F" w14:textId="15BB4993" w:rsidR="008F5768" w:rsidRPr="00CA19E7" w:rsidRDefault="005F050C" w:rsidP="00733268">
      <w:pPr>
        <w:pStyle w:val="afa"/>
        <w:numPr>
          <w:ilvl w:val="0"/>
          <w:numId w:val="106"/>
        </w:numPr>
        <w:tabs>
          <w:tab w:val="left" w:pos="1276"/>
        </w:tabs>
        <w:spacing w:after="13" w:line="248" w:lineRule="auto"/>
        <w:ind w:left="709" w:hanging="425"/>
        <w:jc w:val="both"/>
        <w:rPr>
          <w:rFonts w:eastAsia="Batang"/>
          <w:bCs/>
          <w:szCs w:val="26"/>
          <w:lang w:val="uk-UA"/>
        </w:rPr>
      </w:pPr>
      <w:r w:rsidRPr="00CA19E7">
        <w:rPr>
          <w:rFonts w:eastAsia="Batang"/>
          <w:bCs/>
          <w:szCs w:val="26"/>
          <w:lang w:val="uk-UA"/>
        </w:rPr>
        <w:t>У  закладі дошкільної освіти №3 проведено поточний ремонт харчоблока (гарячий цех). Замінено кахельну плитку стін і підлоги. Пофарбовано стелю і витяжку. Ремонтні роботи виконано на загальну суму 270</w:t>
      </w:r>
      <w:r w:rsidR="00353732">
        <w:rPr>
          <w:rFonts w:eastAsia="Batang"/>
          <w:bCs/>
          <w:szCs w:val="26"/>
          <w:lang w:val="uk-UA"/>
        </w:rPr>
        <w:t xml:space="preserve"> </w:t>
      </w:r>
      <w:r w:rsidRPr="00CA19E7">
        <w:rPr>
          <w:rFonts w:eastAsia="Batang"/>
          <w:bCs/>
          <w:szCs w:val="26"/>
          <w:lang w:val="uk-UA"/>
        </w:rPr>
        <w:t xml:space="preserve">000,00 грн. </w:t>
      </w:r>
    </w:p>
    <w:p w14:paraId="5E12BE39" w14:textId="77777777" w:rsidR="008F5768" w:rsidRPr="00CA19E7" w:rsidRDefault="005F050C" w:rsidP="00733268">
      <w:pPr>
        <w:pStyle w:val="afa"/>
        <w:numPr>
          <w:ilvl w:val="0"/>
          <w:numId w:val="106"/>
        </w:numPr>
        <w:tabs>
          <w:tab w:val="left" w:pos="1276"/>
        </w:tabs>
        <w:spacing w:after="13" w:line="248" w:lineRule="auto"/>
        <w:ind w:left="709" w:hanging="425"/>
        <w:jc w:val="both"/>
        <w:rPr>
          <w:rFonts w:eastAsia="Batang"/>
          <w:bCs/>
          <w:szCs w:val="26"/>
          <w:lang w:val="uk-UA"/>
        </w:rPr>
      </w:pPr>
      <w:r w:rsidRPr="00CA19E7">
        <w:rPr>
          <w:rFonts w:eastAsia="Batang"/>
          <w:bCs/>
          <w:szCs w:val="26"/>
          <w:lang w:val="uk-UA"/>
        </w:rPr>
        <w:t>У  закладі дошкільної освіти  №4 проведено поточний ремонт музичної зали на суму 140 000,00 грн.</w:t>
      </w:r>
    </w:p>
    <w:p w14:paraId="1340B418" w14:textId="24F0255F" w:rsidR="008F5768" w:rsidRPr="00CA19E7" w:rsidRDefault="005F050C" w:rsidP="00733268">
      <w:pPr>
        <w:pStyle w:val="afa"/>
        <w:numPr>
          <w:ilvl w:val="0"/>
          <w:numId w:val="106"/>
        </w:numPr>
        <w:tabs>
          <w:tab w:val="left" w:pos="1276"/>
        </w:tabs>
        <w:spacing w:after="13" w:line="248" w:lineRule="auto"/>
        <w:ind w:left="709" w:hanging="425"/>
        <w:jc w:val="both"/>
        <w:rPr>
          <w:rFonts w:eastAsia="Batang"/>
          <w:bCs/>
          <w:szCs w:val="26"/>
          <w:lang w:val="uk-UA"/>
        </w:rPr>
      </w:pPr>
      <w:r w:rsidRPr="00CA19E7">
        <w:rPr>
          <w:rFonts w:eastAsia="Batang"/>
          <w:bCs/>
          <w:szCs w:val="26"/>
          <w:lang w:val="uk-UA"/>
        </w:rPr>
        <w:t xml:space="preserve">У  закладі дошкільної освіти  №5 зроблено ремонт (заміна) сантехнічних систем та поточний ремонт приміщень гігієнічної та туалетної кімнати групи №5. Загальна вартість робіт та матеріалів становить 135 000,00 гривень. </w:t>
      </w:r>
    </w:p>
    <w:p w14:paraId="0D77379E" w14:textId="77777777" w:rsidR="008F5768" w:rsidRPr="00CA19E7" w:rsidRDefault="005F050C" w:rsidP="00733268">
      <w:pPr>
        <w:pStyle w:val="afa"/>
        <w:numPr>
          <w:ilvl w:val="0"/>
          <w:numId w:val="106"/>
        </w:numPr>
        <w:tabs>
          <w:tab w:val="left" w:pos="1276"/>
        </w:tabs>
        <w:spacing w:after="13" w:line="248" w:lineRule="auto"/>
        <w:ind w:left="709" w:hanging="425"/>
        <w:jc w:val="both"/>
        <w:rPr>
          <w:rFonts w:eastAsia="Batang"/>
          <w:bCs/>
          <w:szCs w:val="26"/>
          <w:lang w:val="uk-UA"/>
        </w:rPr>
      </w:pPr>
      <w:r w:rsidRPr="00CA19E7">
        <w:rPr>
          <w:rFonts w:eastAsia="Batang"/>
          <w:bCs/>
          <w:szCs w:val="26"/>
          <w:lang w:val="uk-UA"/>
        </w:rPr>
        <w:t>У  закладі дошкільної освіти  №6 проведено поточний ремонт на загальну вартість 180 000,00 грн. Відремонтовано східцеві клітки (східцеві марші).Виконано перекриття тіньового навісу ігрового майданчика групи №6.Проведено шпаклювання та фарбування стін. Замінено плитку на підлозі. Змонтовано стелю армстронг. Проведено часткову заміну каналізаційних труб з групи №3 у підвальну частину закладу.Проведено заміну батарей опалення на коридорі та групи №13.</w:t>
      </w:r>
    </w:p>
    <w:p w14:paraId="00302BA4" w14:textId="77777777" w:rsidR="008F5768" w:rsidRPr="00CA19E7" w:rsidRDefault="005F050C" w:rsidP="00733268">
      <w:pPr>
        <w:pStyle w:val="afa"/>
        <w:numPr>
          <w:ilvl w:val="0"/>
          <w:numId w:val="106"/>
        </w:numPr>
        <w:tabs>
          <w:tab w:val="left" w:pos="1276"/>
        </w:tabs>
        <w:spacing w:after="13" w:line="248" w:lineRule="auto"/>
        <w:ind w:left="709" w:hanging="425"/>
        <w:jc w:val="both"/>
        <w:rPr>
          <w:rFonts w:eastAsia="Batang"/>
          <w:bCs/>
          <w:szCs w:val="26"/>
          <w:lang w:val="uk-UA"/>
        </w:rPr>
      </w:pPr>
      <w:r w:rsidRPr="00CA19E7">
        <w:rPr>
          <w:rFonts w:eastAsia="Batang"/>
          <w:bCs/>
          <w:szCs w:val="26"/>
          <w:lang w:val="uk-UA"/>
        </w:rPr>
        <w:lastRenderedPageBreak/>
        <w:t xml:space="preserve">У  закладі дошкільної освіти  №7 проведено заміну коробів в коридорі, де проходять труби та їх масляне фарбування .Ремонт частини коридору (другий вхід).Фарбування  стін та сходових маршів.Ремонт ресурсної кімнати: заміна лінолеуму, заміна шпалер, водоемульсійне фарбування стелі та плінтусів. Сантехнічні ремонтні роботи в буфетній ресурсної кімнати: часткова заміна металічних труб на пластикові, заміна змішувачів в кількості двох штук. Проведена побілка стелі та стін, пофарбовані  плінтуси. Ремонт кімнати народознавства: заміна лінолеуму, фарбування стелі та стін, заміна світильників, вимикачів та розеток. Кімната образотворчого мистецтва: пофарбовані стіни.Загальна вартість робіт склала 151000,00 грн. </w:t>
      </w:r>
    </w:p>
    <w:p w14:paraId="4B301333" w14:textId="77777777" w:rsidR="008F5768" w:rsidRPr="00CA19E7" w:rsidRDefault="005F050C" w:rsidP="00733268">
      <w:pPr>
        <w:pStyle w:val="afa"/>
        <w:numPr>
          <w:ilvl w:val="0"/>
          <w:numId w:val="106"/>
        </w:numPr>
        <w:tabs>
          <w:tab w:val="left" w:pos="1276"/>
        </w:tabs>
        <w:spacing w:after="13" w:line="248" w:lineRule="auto"/>
        <w:ind w:left="709" w:hanging="425"/>
        <w:jc w:val="both"/>
        <w:rPr>
          <w:rFonts w:eastAsia="Batang"/>
          <w:bCs/>
          <w:szCs w:val="26"/>
          <w:lang w:val="uk-UA"/>
        </w:rPr>
      </w:pPr>
      <w:r w:rsidRPr="00CA19E7">
        <w:rPr>
          <w:rFonts w:eastAsia="Batang"/>
          <w:bCs/>
          <w:szCs w:val="26"/>
          <w:lang w:val="uk-UA"/>
        </w:rPr>
        <w:t xml:space="preserve">У  закладі дошкільної освіти  №8 проведено поточний ремонт харчоблоку (замінено керамічну плитку на стінах та підлозі, пошпакльовано стіни та стелю, проведено заміну трьох вхідних дверей, встановлено нові електричні світильники), а також придбано нове електрообладнання для харчоблоку: електросковорода та шафа жарова електрична. Загальна вартість склала 190 000,00 грн. </w:t>
      </w:r>
    </w:p>
    <w:p w14:paraId="2E8E09C3" w14:textId="77777777" w:rsidR="008F5768" w:rsidRPr="00CA19E7" w:rsidRDefault="005F050C" w:rsidP="00733268">
      <w:pPr>
        <w:pStyle w:val="afa"/>
        <w:numPr>
          <w:ilvl w:val="0"/>
          <w:numId w:val="106"/>
        </w:numPr>
        <w:tabs>
          <w:tab w:val="left" w:pos="1276"/>
        </w:tabs>
        <w:spacing w:after="13" w:line="248" w:lineRule="auto"/>
        <w:ind w:left="709" w:hanging="425"/>
        <w:jc w:val="both"/>
        <w:rPr>
          <w:rFonts w:eastAsia="Batang"/>
          <w:bCs/>
          <w:szCs w:val="26"/>
          <w:lang w:val="uk-UA"/>
        </w:rPr>
      </w:pPr>
      <w:r w:rsidRPr="00CA19E7">
        <w:rPr>
          <w:rFonts w:eastAsia="Batang"/>
          <w:bCs/>
          <w:szCs w:val="26"/>
          <w:lang w:val="uk-UA"/>
        </w:rPr>
        <w:t>У  закладі дошкільної освіти  №11 проведено ремонт ізолятора (шпаклювання і фарбування стелі, стін, улаштування підлоги з лінолеуму) та встановлено двері в кількості – 6 штук в групах №№ 7,8,9 на суму 123 000,00 грн.</w:t>
      </w:r>
    </w:p>
    <w:p w14:paraId="599E9BDF" w14:textId="77777777" w:rsidR="008F5768" w:rsidRPr="00CA19E7" w:rsidRDefault="005F050C" w:rsidP="00733268">
      <w:pPr>
        <w:pStyle w:val="afa"/>
        <w:numPr>
          <w:ilvl w:val="0"/>
          <w:numId w:val="106"/>
        </w:numPr>
        <w:tabs>
          <w:tab w:val="left" w:pos="1276"/>
        </w:tabs>
        <w:spacing w:after="13" w:line="248" w:lineRule="auto"/>
        <w:ind w:left="709" w:hanging="425"/>
        <w:jc w:val="both"/>
        <w:rPr>
          <w:rFonts w:eastAsia="Batang"/>
          <w:bCs/>
          <w:szCs w:val="26"/>
          <w:lang w:val="uk-UA"/>
        </w:rPr>
      </w:pPr>
      <w:r w:rsidRPr="00CA19E7">
        <w:rPr>
          <w:rFonts w:eastAsia="Batang"/>
          <w:bCs/>
          <w:szCs w:val="26"/>
          <w:lang w:val="uk-UA"/>
        </w:rPr>
        <w:t xml:space="preserve">У  закладі дошкільної освіти №12 відремонтовано систему водопостачання в  групах №№ 3, 9, 10, а саме: замінено водопровідні труби холодного та гарячого водопостачання, каналізаційні труби,  дитячі унітази, умивальники, змішувачі на суму - 162 886,00 грн.Замінено на харчоблоці закладу вхідні дерев’яні двері на металопластикові на суму 25 988,00 грн. Окрім того проведено  часткову заміну меблів (дитячі стільці та столи, шафи, комп’ютерні столи тощо), закуплено спортивний інвентар, кухонну техніку, придбано будівельні та інші господарські матеріали. </w:t>
      </w:r>
    </w:p>
    <w:p w14:paraId="157EF688" w14:textId="12F7652E" w:rsidR="00C97612" w:rsidRPr="00CA19E7" w:rsidRDefault="005F050C" w:rsidP="00733268">
      <w:pPr>
        <w:pStyle w:val="afa"/>
        <w:numPr>
          <w:ilvl w:val="0"/>
          <w:numId w:val="106"/>
        </w:numPr>
        <w:tabs>
          <w:tab w:val="left" w:pos="1276"/>
        </w:tabs>
        <w:spacing w:after="13" w:line="248" w:lineRule="auto"/>
        <w:ind w:left="709" w:hanging="425"/>
        <w:jc w:val="both"/>
        <w:rPr>
          <w:rFonts w:eastAsia="Batang"/>
          <w:bCs/>
          <w:szCs w:val="26"/>
          <w:lang w:val="uk-UA"/>
        </w:rPr>
      </w:pPr>
      <w:r w:rsidRPr="00CA19E7">
        <w:rPr>
          <w:rFonts w:eastAsia="Batang"/>
          <w:bCs/>
          <w:szCs w:val="26"/>
          <w:lang w:val="uk-UA"/>
        </w:rPr>
        <w:t xml:space="preserve">У закладі дошкільної освіти с.Заболоття було частково замінено старі труби на металопластикові, частково замінена каналізаційна труба,  збито стару облицювальну плитку на стінах і підлозі, залита стяжка, пошпакльовано стелю і пофарбовано, укладено нову плитку на стінах і підлозі, замінено світильник та батарею для  обігріву. Встановлено три перегородки (кабінки). Були виконані роботи  по ремонту санітарно-технічних систем. Заміна частково труб  тепловій мережі  та крана що перекриває подачу тепла,  часткова заміна труби, що підведена до пожежного гідранта  в приміщенні, </w:t>
      </w:r>
      <w:r w:rsidR="00353732">
        <w:rPr>
          <w:rFonts w:eastAsia="Batang"/>
          <w:bCs/>
          <w:szCs w:val="26"/>
          <w:lang w:val="uk-UA"/>
        </w:rPr>
        <w:t xml:space="preserve"> </w:t>
      </w:r>
      <w:r w:rsidRPr="00CA19E7">
        <w:rPr>
          <w:rFonts w:eastAsia="Batang"/>
          <w:bCs/>
          <w:szCs w:val="26"/>
          <w:lang w:val="uk-UA"/>
        </w:rPr>
        <w:t>та</w:t>
      </w:r>
      <w:r w:rsidR="00353732">
        <w:rPr>
          <w:rFonts w:eastAsia="Batang"/>
          <w:bCs/>
          <w:szCs w:val="26"/>
          <w:lang w:val="uk-UA"/>
        </w:rPr>
        <w:t xml:space="preserve"> </w:t>
      </w:r>
      <w:r w:rsidRPr="00CA19E7">
        <w:rPr>
          <w:rFonts w:eastAsia="Batang"/>
          <w:bCs/>
          <w:szCs w:val="26"/>
          <w:lang w:val="uk-UA"/>
        </w:rPr>
        <w:t xml:space="preserve"> заміна</w:t>
      </w:r>
      <w:r w:rsidR="00353732">
        <w:rPr>
          <w:rFonts w:eastAsia="Batang"/>
          <w:bCs/>
          <w:szCs w:val="26"/>
          <w:lang w:val="uk-UA"/>
        </w:rPr>
        <w:t xml:space="preserve"> </w:t>
      </w:r>
      <w:r w:rsidRPr="00CA19E7">
        <w:rPr>
          <w:rFonts w:eastAsia="Batang"/>
          <w:bCs/>
          <w:szCs w:val="26"/>
          <w:lang w:val="uk-UA"/>
        </w:rPr>
        <w:t xml:space="preserve"> термодатчика</w:t>
      </w:r>
      <w:r w:rsidR="00353732">
        <w:rPr>
          <w:rFonts w:eastAsia="Batang"/>
          <w:bCs/>
          <w:szCs w:val="26"/>
          <w:lang w:val="uk-UA"/>
        </w:rPr>
        <w:t xml:space="preserve"> </w:t>
      </w:r>
      <w:r w:rsidRPr="00CA19E7">
        <w:rPr>
          <w:rFonts w:eastAsia="Batang"/>
          <w:bCs/>
          <w:szCs w:val="26"/>
          <w:lang w:val="uk-UA"/>
        </w:rPr>
        <w:t xml:space="preserve">  теплової</w:t>
      </w:r>
      <w:r w:rsidR="00353732">
        <w:rPr>
          <w:rFonts w:eastAsia="Batang"/>
          <w:bCs/>
          <w:szCs w:val="26"/>
          <w:lang w:val="uk-UA"/>
        </w:rPr>
        <w:t xml:space="preserve"> </w:t>
      </w:r>
      <w:r w:rsidRPr="00CA19E7">
        <w:rPr>
          <w:rFonts w:eastAsia="Batang"/>
          <w:bCs/>
          <w:szCs w:val="26"/>
          <w:lang w:val="uk-UA"/>
        </w:rPr>
        <w:t xml:space="preserve"> мережі. </w:t>
      </w:r>
      <w:r w:rsidR="00353732">
        <w:rPr>
          <w:rFonts w:eastAsia="Batang"/>
          <w:bCs/>
          <w:szCs w:val="26"/>
          <w:lang w:val="uk-UA"/>
        </w:rPr>
        <w:t xml:space="preserve">  </w:t>
      </w:r>
      <w:r w:rsidRPr="00CA19E7">
        <w:rPr>
          <w:rFonts w:eastAsia="Batang"/>
          <w:bCs/>
          <w:szCs w:val="26"/>
          <w:lang w:val="uk-UA"/>
        </w:rPr>
        <w:t xml:space="preserve">Загальна вартість склала </w:t>
      </w:r>
      <w:r w:rsidR="00353732">
        <w:rPr>
          <w:rFonts w:eastAsia="Batang"/>
          <w:bCs/>
          <w:szCs w:val="26"/>
          <w:lang w:val="uk-UA"/>
        </w:rPr>
        <w:t xml:space="preserve"> </w:t>
      </w:r>
      <w:r w:rsidRPr="00CA19E7">
        <w:rPr>
          <w:rFonts w:eastAsia="Batang"/>
          <w:bCs/>
          <w:szCs w:val="26"/>
          <w:lang w:val="uk-UA"/>
        </w:rPr>
        <w:t>70</w:t>
      </w:r>
      <w:r w:rsidR="00353732">
        <w:rPr>
          <w:rFonts w:eastAsia="Batang"/>
          <w:bCs/>
          <w:szCs w:val="26"/>
          <w:lang w:val="uk-UA"/>
        </w:rPr>
        <w:t xml:space="preserve"> </w:t>
      </w:r>
      <w:r w:rsidRPr="00CA19E7">
        <w:rPr>
          <w:rFonts w:eastAsia="Batang"/>
          <w:bCs/>
          <w:szCs w:val="26"/>
          <w:lang w:val="uk-UA"/>
        </w:rPr>
        <w:t xml:space="preserve">000,00 грн. </w:t>
      </w:r>
    </w:p>
    <w:p w14:paraId="05023F14" w14:textId="4CDC01D6" w:rsidR="00C97612" w:rsidRPr="00CA19E7" w:rsidRDefault="005F050C" w:rsidP="00733268">
      <w:pPr>
        <w:pStyle w:val="afa"/>
        <w:numPr>
          <w:ilvl w:val="0"/>
          <w:numId w:val="106"/>
        </w:numPr>
        <w:tabs>
          <w:tab w:val="left" w:pos="1276"/>
        </w:tabs>
        <w:spacing w:after="13" w:line="248" w:lineRule="auto"/>
        <w:ind w:left="709" w:hanging="425"/>
        <w:jc w:val="both"/>
        <w:rPr>
          <w:rFonts w:eastAsia="Batang"/>
          <w:bCs/>
          <w:szCs w:val="26"/>
          <w:lang w:val="uk-UA"/>
        </w:rPr>
      </w:pPr>
      <w:r w:rsidRPr="00CA19E7">
        <w:rPr>
          <w:rFonts w:eastAsia="Batang"/>
          <w:bCs/>
          <w:szCs w:val="26"/>
          <w:lang w:val="uk-UA"/>
        </w:rPr>
        <w:t xml:space="preserve">Придбано малі архітектурні форми (МАФ) у заклад дошкільної освіти №1,   заклад дошкільної освіти №5, заклад дошкільної освіти   №12, заклад дошкільної освіти   с. Заболоття на загальну суму 663 777,72 грн. Предмети довгострокового використання, а саме: </w:t>
      </w:r>
      <w:r w:rsidR="00353732">
        <w:rPr>
          <w:rFonts w:eastAsia="Batang"/>
          <w:bCs/>
          <w:szCs w:val="26"/>
          <w:lang w:val="uk-UA"/>
        </w:rPr>
        <w:t xml:space="preserve"> </w:t>
      </w:r>
      <w:r w:rsidRPr="00CA19E7">
        <w:rPr>
          <w:rFonts w:eastAsia="Batang"/>
          <w:bCs/>
          <w:szCs w:val="26"/>
          <w:lang w:val="uk-UA"/>
        </w:rPr>
        <w:t>машина протирочно-різальна з насадками ( ЗДО №2)</w:t>
      </w:r>
      <w:r w:rsidR="00353732">
        <w:rPr>
          <w:rFonts w:eastAsia="Batang"/>
          <w:bCs/>
          <w:szCs w:val="26"/>
          <w:lang w:val="uk-UA"/>
        </w:rPr>
        <w:t xml:space="preserve"> </w:t>
      </w:r>
      <w:r w:rsidRPr="00CA19E7">
        <w:rPr>
          <w:rFonts w:eastAsia="Batang"/>
          <w:bCs/>
          <w:szCs w:val="26"/>
          <w:lang w:val="uk-UA"/>
        </w:rPr>
        <w:t xml:space="preserve"> на суму 32</w:t>
      </w:r>
      <w:r w:rsidR="00353732">
        <w:rPr>
          <w:rFonts w:eastAsia="Batang"/>
          <w:bCs/>
          <w:szCs w:val="26"/>
          <w:lang w:val="uk-UA"/>
        </w:rPr>
        <w:t xml:space="preserve"> </w:t>
      </w:r>
      <w:r w:rsidRPr="00CA19E7">
        <w:rPr>
          <w:rFonts w:eastAsia="Batang"/>
          <w:bCs/>
          <w:szCs w:val="26"/>
          <w:lang w:val="uk-UA"/>
        </w:rPr>
        <w:t>000,00 грн; електрокип'ятильник промисловий ( ЗДО №5) на суму 15</w:t>
      </w:r>
      <w:r w:rsidR="00353732">
        <w:rPr>
          <w:rFonts w:eastAsia="Batang"/>
          <w:bCs/>
          <w:szCs w:val="26"/>
          <w:lang w:val="uk-UA"/>
        </w:rPr>
        <w:t xml:space="preserve"> </w:t>
      </w:r>
      <w:r w:rsidRPr="00CA19E7">
        <w:rPr>
          <w:rFonts w:eastAsia="Batang"/>
          <w:bCs/>
          <w:szCs w:val="26"/>
          <w:lang w:val="uk-UA"/>
        </w:rPr>
        <w:t>000,00 грн; центрифуга промислова ( ЗДО №6) на суму 40</w:t>
      </w:r>
      <w:r w:rsidR="00353732">
        <w:rPr>
          <w:rFonts w:eastAsia="Batang"/>
          <w:bCs/>
          <w:szCs w:val="26"/>
          <w:lang w:val="uk-UA"/>
        </w:rPr>
        <w:t xml:space="preserve"> </w:t>
      </w:r>
      <w:r w:rsidRPr="00CA19E7">
        <w:rPr>
          <w:rFonts w:eastAsia="Batang"/>
          <w:bCs/>
          <w:szCs w:val="26"/>
          <w:lang w:val="uk-UA"/>
        </w:rPr>
        <w:t>200,00 грн; електром'ясорубка промислова ( ЗДО №6) на суму 14</w:t>
      </w:r>
      <w:r w:rsidR="00353732">
        <w:rPr>
          <w:rFonts w:eastAsia="Batang"/>
          <w:bCs/>
          <w:szCs w:val="26"/>
          <w:lang w:val="uk-UA"/>
        </w:rPr>
        <w:t xml:space="preserve"> </w:t>
      </w:r>
      <w:r w:rsidRPr="00CA19E7">
        <w:rPr>
          <w:rFonts w:eastAsia="Batang"/>
          <w:bCs/>
          <w:szCs w:val="26"/>
          <w:lang w:val="uk-UA"/>
        </w:rPr>
        <w:t xml:space="preserve">500,00 грн. та інші товарно-матеріальні цінності. </w:t>
      </w:r>
    </w:p>
    <w:p w14:paraId="7DC6CA95" w14:textId="3754AD3A" w:rsidR="00C97612" w:rsidRPr="00CA19E7" w:rsidRDefault="005F050C" w:rsidP="00733268">
      <w:pPr>
        <w:pStyle w:val="afa"/>
        <w:numPr>
          <w:ilvl w:val="0"/>
          <w:numId w:val="106"/>
        </w:numPr>
        <w:tabs>
          <w:tab w:val="left" w:pos="1276"/>
        </w:tabs>
        <w:spacing w:after="13" w:line="248" w:lineRule="auto"/>
        <w:ind w:left="709" w:hanging="425"/>
        <w:jc w:val="both"/>
        <w:rPr>
          <w:rFonts w:eastAsia="Batang"/>
          <w:bCs/>
          <w:szCs w:val="26"/>
          <w:lang w:val="uk-UA"/>
        </w:rPr>
      </w:pPr>
      <w:r w:rsidRPr="00CA19E7">
        <w:rPr>
          <w:rFonts w:eastAsia="Batang"/>
          <w:bCs/>
          <w:szCs w:val="26"/>
          <w:lang w:val="uk-UA"/>
        </w:rPr>
        <w:t>Виготовлено проєктно-кошторисну документацію (ПКД):</w:t>
      </w:r>
      <w:r w:rsidR="00C97612" w:rsidRPr="00CA19E7">
        <w:rPr>
          <w:rFonts w:eastAsia="Batang"/>
          <w:bCs/>
          <w:szCs w:val="26"/>
          <w:lang w:val="uk-UA"/>
        </w:rPr>
        <w:t xml:space="preserve"> </w:t>
      </w:r>
      <w:r w:rsidRPr="00CA19E7">
        <w:rPr>
          <w:rFonts w:eastAsia="Batang"/>
          <w:bCs/>
          <w:szCs w:val="26"/>
          <w:lang w:val="uk-UA"/>
        </w:rPr>
        <w:t>«Капітальний ремонт покриття (заміна покрівельного килима) дошкільного навчального закладу (ясла-садок) комбінованого типу №2 Вараської міської ради Рівненської області за адресою: Рівненська область, м. Вараш, м-кр. Будівельників, 42» на суму 49</w:t>
      </w:r>
      <w:r w:rsidR="00353732">
        <w:rPr>
          <w:rFonts w:eastAsia="Batang"/>
          <w:bCs/>
          <w:szCs w:val="26"/>
          <w:lang w:val="uk-UA"/>
        </w:rPr>
        <w:t xml:space="preserve"> </w:t>
      </w:r>
      <w:r w:rsidRPr="00CA19E7">
        <w:rPr>
          <w:rFonts w:eastAsia="Batang"/>
          <w:bCs/>
          <w:szCs w:val="26"/>
          <w:lang w:val="uk-UA"/>
        </w:rPr>
        <w:t>996,00 грн;</w:t>
      </w:r>
      <w:r w:rsidR="00C97612" w:rsidRPr="00CA19E7">
        <w:rPr>
          <w:rFonts w:eastAsia="Batang"/>
          <w:bCs/>
          <w:szCs w:val="26"/>
          <w:lang w:val="uk-UA"/>
        </w:rPr>
        <w:t xml:space="preserve">  </w:t>
      </w:r>
      <w:r w:rsidRPr="00CA19E7">
        <w:rPr>
          <w:rFonts w:eastAsia="Batang"/>
          <w:bCs/>
          <w:szCs w:val="26"/>
          <w:lang w:val="uk-UA"/>
        </w:rPr>
        <w:t xml:space="preserve"> «Автоматизована система пожежної сигналізації та оповіщення людей про пожежу в ДНЗ №11, м-н Вараш, 33 м. Вараш, Рівненської області (капітальний ремонт)» на суму </w:t>
      </w:r>
      <w:r w:rsidRPr="00CA19E7">
        <w:rPr>
          <w:rFonts w:eastAsia="Batang"/>
          <w:bCs/>
          <w:szCs w:val="26"/>
          <w:lang w:val="uk-UA"/>
        </w:rPr>
        <w:lastRenderedPageBreak/>
        <w:t>39</w:t>
      </w:r>
      <w:r w:rsidR="00353732">
        <w:rPr>
          <w:rFonts w:eastAsia="Batang"/>
          <w:bCs/>
          <w:szCs w:val="26"/>
          <w:lang w:val="uk-UA"/>
        </w:rPr>
        <w:t xml:space="preserve"> </w:t>
      </w:r>
      <w:r w:rsidRPr="00CA19E7">
        <w:rPr>
          <w:rFonts w:eastAsia="Batang"/>
          <w:bCs/>
          <w:szCs w:val="26"/>
          <w:lang w:val="uk-UA"/>
        </w:rPr>
        <w:t>461,00</w:t>
      </w:r>
      <w:r w:rsidR="00C97612" w:rsidRPr="00CA19E7">
        <w:rPr>
          <w:rFonts w:eastAsia="Batang"/>
          <w:bCs/>
          <w:szCs w:val="26"/>
          <w:lang w:val="uk-UA"/>
        </w:rPr>
        <w:t xml:space="preserve"> </w:t>
      </w:r>
      <w:r w:rsidRPr="00CA19E7">
        <w:rPr>
          <w:rFonts w:eastAsia="Batang"/>
          <w:bCs/>
          <w:szCs w:val="26"/>
          <w:lang w:val="uk-UA"/>
        </w:rPr>
        <w:t>грн;</w:t>
      </w:r>
      <w:r w:rsidR="00C97612" w:rsidRPr="00CA19E7">
        <w:rPr>
          <w:rFonts w:eastAsia="Batang"/>
          <w:bCs/>
          <w:szCs w:val="26"/>
          <w:lang w:val="uk-UA"/>
        </w:rPr>
        <w:t xml:space="preserve">  </w:t>
      </w:r>
      <w:r w:rsidRPr="00CA19E7">
        <w:rPr>
          <w:rFonts w:eastAsia="Batang"/>
          <w:bCs/>
          <w:szCs w:val="26"/>
          <w:lang w:val="uk-UA"/>
        </w:rPr>
        <w:t xml:space="preserve"> «Автоматизована система пожежної сигналізації та оповіщення людей про пожежу в ДНЗ №7, вул. Енергетиків, 33 м. Вараш, Рівненської області (капітальний ремонт)» на суму 37</w:t>
      </w:r>
      <w:r w:rsidR="00353732">
        <w:rPr>
          <w:rFonts w:eastAsia="Batang"/>
          <w:bCs/>
          <w:szCs w:val="26"/>
          <w:lang w:val="uk-UA"/>
        </w:rPr>
        <w:t xml:space="preserve"> </w:t>
      </w:r>
      <w:r w:rsidRPr="00CA19E7">
        <w:rPr>
          <w:rFonts w:eastAsia="Batang"/>
          <w:bCs/>
          <w:szCs w:val="26"/>
          <w:lang w:val="uk-UA"/>
        </w:rPr>
        <w:t xml:space="preserve">057,00 грн. </w:t>
      </w:r>
    </w:p>
    <w:p w14:paraId="6C5D8207" w14:textId="2AA2CB1D" w:rsidR="00C97612" w:rsidRPr="00CA19E7" w:rsidRDefault="005F050C" w:rsidP="00733268">
      <w:pPr>
        <w:pStyle w:val="afa"/>
        <w:numPr>
          <w:ilvl w:val="0"/>
          <w:numId w:val="106"/>
        </w:numPr>
        <w:tabs>
          <w:tab w:val="left" w:pos="1276"/>
        </w:tabs>
        <w:spacing w:after="13" w:line="248" w:lineRule="auto"/>
        <w:ind w:left="709" w:hanging="425"/>
        <w:jc w:val="both"/>
        <w:rPr>
          <w:rFonts w:eastAsia="Batang"/>
          <w:bCs/>
          <w:szCs w:val="26"/>
          <w:lang w:val="uk-UA"/>
        </w:rPr>
      </w:pPr>
      <w:r w:rsidRPr="00CA19E7">
        <w:rPr>
          <w:rFonts w:eastAsia="Batang"/>
          <w:bCs/>
          <w:szCs w:val="26"/>
          <w:lang w:val="uk-UA"/>
        </w:rPr>
        <w:t>Встановлено автоматизовану систему пожежної сигналізації та оповіщення людей про пожежу в  ЗДО №7, вартість робіт становить 268</w:t>
      </w:r>
      <w:r w:rsidR="00353732">
        <w:rPr>
          <w:rFonts w:eastAsia="Batang"/>
          <w:bCs/>
          <w:szCs w:val="26"/>
          <w:lang w:val="uk-UA"/>
        </w:rPr>
        <w:t xml:space="preserve"> </w:t>
      </w:r>
      <w:r w:rsidRPr="00CA19E7">
        <w:rPr>
          <w:rFonts w:eastAsia="Batang"/>
          <w:bCs/>
          <w:szCs w:val="26"/>
          <w:lang w:val="uk-UA"/>
        </w:rPr>
        <w:t>999,00 грн. Встановлено автоматизовану систему пожежної сигналізації та оповіщення людей про пожежу в  ЗДО №11(капітальний ремонт) на суму 357</w:t>
      </w:r>
      <w:r w:rsidR="00353732">
        <w:rPr>
          <w:rFonts w:eastAsia="Batang"/>
          <w:bCs/>
          <w:szCs w:val="26"/>
          <w:lang w:val="uk-UA"/>
        </w:rPr>
        <w:t xml:space="preserve"> </w:t>
      </w:r>
      <w:r w:rsidRPr="00CA19E7">
        <w:rPr>
          <w:rFonts w:eastAsia="Batang"/>
          <w:bCs/>
          <w:szCs w:val="26"/>
          <w:lang w:val="uk-UA"/>
        </w:rPr>
        <w:t>640,80грн.</w:t>
      </w:r>
    </w:p>
    <w:p w14:paraId="4DB46EAD" w14:textId="4E56A0A4" w:rsidR="005F050C" w:rsidRPr="00CA19E7" w:rsidRDefault="005F050C" w:rsidP="00733268">
      <w:pPr>
        <w:pStyle w:val="afa"/>
        <w:numPr>
          <w:ilvl w:val="0"/>
          <w:numId w:val="106"/>
        </w:numPr>
        <w:tabs>
          <w:tab w:val="left" w:pos="1276"/>
        </w:tabs>
        <w:spacing w:after="13" w:line="248" w:lineRule="auto"/>
        <w:ind w:left="709" w:hanging="425"/>
        <w:jc w:val="both"/>
        <w:rPr>
          <w:bCs/>
          <w:szCs w:val="26"/>
          <w:lang w:val="uk-UA"/>
        </w:rPr>
      </w:pPr>
      <w:r w:rsidRPr="00CA19E7">
        <w:rPr>
          <w:rFonts w:eastAsia="Batang"/>
          <w:bCs/>
          <w:szCs w:val="26"/>
          <w:lang w:val="uk-UA"/>
        </w:rPr>
        <w:t>Проведено капітальний ремонт (влаштування пандуса та ремонт приміщень басейну)   ЗДО  №4 на суму 1 217 996,40 грн.</w:t>
      </w:r>
    </w:p>
    <w:p w14:paraId="75AD6394" w14:textId="29D76339" w:rsidR="005F050C" w:rsidRPr="00CA19E7" w:rsidRDefault="005F050C" w:rsidP="00733268">
      <w:pPr>
        <w:pStyle w:val="afa"/>
        <w:numPr>
          <w:ilvl w:val="0"/>
          <w:numId w:val="106"/>
        </w:numPr>
        <w:tabs>
          <w:tab w:val="left" w:pos="1276"/>
        </w:tabs>
        <w:spacing w:before="80"/>
        <w:ind w:left="709" w:hanging="425"/>
        <w:jc w:val="both"/>
        <w:rPr>
          <w:rFonts w:eastAsia="Batang"/>
          <w:bCs/>
          <w:szCs w:val="26"/>
          <w:lang w:val="uk-UA"/>
        </w:rPr>
      </w:pPr>
      <w:r w:rsidRPr="00CA19E7">
        <w:rPr>
          <w:rFonts w:eastAsia="Batang"/>
          <w:bCs/>
          <w:szCs w:val="26"/>
          <w:lang w:val="uk-UA"/>
        </w:rPr>
        <w:t xml:space="preserve">Упродовж 2021 року </w:t>
      </w:r>
      <w:r w:rsidRPr="00CA19E7">
        <w:rPr>
          <w:rFonts w:eastAsia="Batang"/>
          <w:b/>
          <w:szCs w:val="26"/>
          <w:lang w:val="uk-UA"/>
        </w:rPr>
        <w:t>у закладах загальної середньої освіти</w:t>
      </w:r>
      <w:r w:rsidRPr="00CA19E7">
        <w:rPr>
          <w:rFonts w:eastAsia="Batang"/>
          <w:bCs/>
          <w:szCs w:val="26"/>
          <w:lang w:val="uk-UA"/>
        </w:rPr>
        <w:t xml:space="preserve"> поповнилася матеріально-технічна база класів, кабінетів, придбано одномісні парти та стільці для початкової школи НУШ, техніка і обладнання (комп'ютери, інтерактивні дошки, проектори, ноутбуки, принтери тощо), будівельні та інші господарські товари, канцелярські  товари,  спортивний інвентар та інші витратні матеріали. В усіх закладах проведено поточні  ремонтні роботи приміщень.</w:t>
      </w:r>
    </w:p>
    <w:p w14:paraId="5B0BE906" w14:textId="77777777" w:rsidR="00C97612" w:rsidRPr="00CA19E7" w:rsidRDefault="005F050C" w:rsidP="00733268">
      <w:pPr>
        <w:pStyle w:val="afa"/>
        <w:numPr>
          <w:ilvl w:val="0"/>
          <w:numId w:val="106"/>
        </w:numPr>
        <w:tabs>
          <w:tab w:val="left" w:pos="1276"/>
        </w:tabs>
        <w:ind w:left="709" w:hanging="425"/>
        <w:jc w:val="both"/>
        <w:rPr>
          <w:rFonts w:eastAsia="Batang"/>
          <w:bCs/>
          <w:szCs w:val="26"/>
          <w:lang w:val="uk-UA"/>
        </w:rPr>
      </w:pPr>
      <w:r w:rsidRPr="00CA19E7">
        <w:rPr>
          <w:rFonts w:eastAsia="Batang"/>
          <w:bCs/>
          <w:szCs w:val="26"/>
          <w:lang w:val="uk-UA"/>
        </w:rPr>
        <w:t>Зокрема у Вараському ліцеї №1 було відремонтовано санвузли. Загальна вартість робіт склала 562 000,00 грн. Проведено заміну умивальників.</w:t>
      </w:r>
    </w:p>
    <w:p w14:paraId="1907D5B0" w14:textId="77777777" w:rsidR="00C97612" w:rsidRPr="00CA19E7" w:rsidRDefault="005F050C" w:rsidP="00733268">
      <w:pPr>
        <w:pStyle w:val="afa"/>
        <w:numPr>
          <w:ilvl w:val="0"/>
          <w:numId w:val="106"/>
        </w:numPr>
        <w:tabs>
          <w:tab w:val="left" w:pos="1276"/>
        </w:tabs>
        <w:ind w:left="709" w:hanging="425"/>
        <w:jc w:val="both"/>
        <w:rPr>
          <w:rFonts w:eastAsia="Batang"/>
          <w:bCs/>
          <w:szCs w:val="26"/>
          <w:lang w:val="uk-UA"/>
        </w:rPr>
      </w:pPr>
      <w:r w:rsidRPr="00CA19E7">
        <w:rPr>
          <w:rFonts w:eastAsia="Batang"/>
          <w:bCs/>
          <w:szCs w:val="26"/>
          <w:lang w:val="uk-UA"/>
        </w:rPr>
        <w:t xml:space="preserve">У Вараському ліцеї №2 здійснено поточний ремонт мийки у шкільній їдальні. Під час ремонту замінено плитку на стінах та підлозі, встановлено нові мийки  із заміною сантехніки.Проведено поточний ремонт кабінету інформатики. Зокрема було пошпаклювано стіни, натягнуто навісну стелю, замінено лінолеум, електропроводку та лампи освітлення тощо. Це створило належні та безпечні умови для навчання дітей та їх комфортного перебування під час уроків інформатики.Також було проведено ремонт шкільного музею. Загальна вартість робіт склала 407 250,00 грн. </w:t>
      </w:r>
    </w:p>
    <w:p w14:paraId="219300A5" w14:textId="3DD77E0C" w:rsidR="00C97612" w:rsidRPr="00CA19E7" w:rsidRDefault="005F050C" w:rsidP="00733268">
      <w:pPr>
        <w:pStyle w:val="afa"/>
        <w:numPr>
          <w:ilvl w:val="0"/>
          <w:numId w:val="106"/>
        </w:numPr>
        <w:tabs>
          <w:tab w:val="left" w:pos="1276"/>
        </w:tabs>
        <w:ind w:left="709" w:hanging="425"/>
        <w:jc w:val="both"/>
        <w:rPr>
          <w:rFonts w:eastAsia="Batang"/>
          <w:bCs/>
          <w:szCs w:val="26"/>
          <w:lang w:val="uk-UA"/>
        </w:rPr>
      </w:pPr>
      <w:r w:rsidRPr="00CA19E7">
        <w:rPr>
          <w:rFonts w:eastAsia="Batang"/>
          <w:bCs/>
          <w:szCs w:val="26"/>
          <w:lang w:val="uk-UA"/>
        </w:rPr>
        <w:t xml:space="preserve">У Вараському ліцеї №3 зроблено поточний ремонт шкільної бібліотеки (шпаклювання та фарбування стін та стелі, заміна умивальника, дверей, заміна освітлення), та кабінету хореографії (шпаклювання стін та стелі. фарбування, заміна освітлення, </w:t>
      </w:r>
      <w:r w:rsidR="00353732">
        <w:rPr>
          <w:rFonts w:eastAsia="Batang"/>
          <w:bCs/>
          <w:szCs w:val="26"/>
          <w:lang w:val="uk-UA"/>
        </w:rPr>
        <w:t xml:space="preserve"> </w:t>
      </w:r>
      <w:r w:rsidRPr="00CA19E7">
        <w:rPr>
          <w:rFonts w:eastAsia="Batang"/>
          <w:bCs/>
          <w:szCs w:val="26"/>
          <w:lang w:val="uk-UA"/>
        </w:rPr>
        <w:t xml:space="preserve">чищення </w:t>
      </w:r>
      <w:r w:rsidR="00353732">
        <w:rPr>
          <w:rFonts w:eastAsia="Batang"/>
          <w:bCs/>
          <w:szCs w:val="26"/>
          <w:lang w:val="uk-UA"/>
        </w:rPr>
        <w:t xml:space="preserve"> </w:t>
      </w:r>
      <w:r w:rsidRPr="00CA19E7">
        <w:rPr>
          <w:rFonts w:eastAsia="Batang"/>
          <w:bCs/>
          <w:szCs w:val="26"/>
          <w:lang w:val="uk-UA"/>
        </w:rPr>
        <w:t xml:space="preserve">та </w:t>
      </w:r>
      <w:r w:rsidR="00353732">
        <w:rPr>
          <w:rFonts w:eastAsia="Batang"/>
          <w:bCs/>
          <w:szCs w:val="26"/>
          <w:lang w:val="uk-UA"/>
        </w:rPr>
        <w:t xml:space="preserve"> </w:t>
      </w:r>
      <w:r w:rsidRPr="00CA19E7">
        <w:rPr>
          <w:rFonts w:eastAsia="Batang"/>
          <w:bCs/>
          <w:szCs w:val="26"/>
          <w:lang w:val="uk-UA"/>
        </w:rPr>
        <w:t xml:space="preserve">фарбування </w:t>
      </w:r>
      <w:r w:rsidR="00353732">
        <w:rPr>
          <w:rFonts w:eastAsia="Batang"/>
          <w:bCs/>
          <w:szCs w:val="26"/>
          <w:lang w:val="uk-UA"/>
        </w:rPr>
        <w:t xml:space="preserve"> </w:t>
      </w:r>
      <w:r w:rsidRPr="00CA19E7">
        <w:rPr>
          <w:rFonts w:eastAsia="Batang"/>
          <w:bCs/>
          <w:szCs w:val="26"/>
          <w:lang w:val="uk-UA"/>
        </w:rPr>
        <w:t>паркету).</w:t>
      </w:r>
      <w:r w:rsidR="00353732">
        <w:rPr>
          <w:rFonts w:eastAsia="Batang"/>
          <w:bCs/>
          <w:szCs w:val="26"/>
          <w:lang w:val="uk-UA"/>
        </w:rPr>
        <w:t xml:space="preserve">  </w:t>
      </w:r>
      <w:r w:rsidRPr="00CA19E7">
        <w:rPr>
          <w:rFonts w:eastAsia="Batang"/>
          <w:bCs/>
          <w:szCs w:val="26"/>
          <w:lang w:val="uk-UA"/>
        </w:rPr>
        <w:t>Виконано робіт на</w:t>
      </w:r>
      <w:r w:rsidR="00353732">
        <w:rPr>
          <w:rFonts w:eastAsia="Batang"/>
          <w:bCs/>
          <w:szCs w:val="26"/>
          <w:lang w:val="uk-UA"/>
        </w:rPr>
        <w:t xml:space="preserve"> </w:t>
      </w:r>
      <w:r w:rsidRPr="00CA19E7">
        <w:rPr>
          <w:rFonts w:eastAsia="Batang"/>
          <w:bCs/>
          <w:szCs w:val="26"/>
          <w:lang w:val="uk-UA"/>
        </w:rPr>
        <w:t xml:space="preserve"> загальну</w:t>
      </w:r>
      <w:r w:rsidR="00353732">
        <w:rPr>
          <w:rFonts w:eastAsia="Batang"/>
          <w:bCs/>
          <w:szCs w:val="26"/>
          <w:lang w:val="uk-UA"/>
        </w:rPr>
        <w:t xml:space="preserve"> </w:t>
      </w:r>
      <w:r w:rsidRPr="00CA19E7">
        <w:rPr>
          <w:rFonts w:eastAsia="Batang"/>
          <w:bCs/>
          <w:szCs w:val="26"/>
          <w:lang w:val="uk-UA"/>
        </w:rPr>
        <w:t xml:space="preserve"> суму 184 948,21 грн. Також виконані поточні ремонтні роботи санітарно-технічних систем на суму 32 000,00 грн.</w:t>
      </w:r>
    </w:p>
    <w:p w14:paraId="3F5E242F" w14:textId="411AF68A" w:rsidR="00C97612" w:rsidRPr="00CA19E7" w:rsidRDefault="005F050C" w:rsidP="00733268">
      <w:pPr>
        <w:pStyle w:val="afa"/>
        <w:numPr>
          <w:ilvl w:val="0"/>
          <w:numId w:val="106"/>
        </w:numPr>
        <w:tabs>
          <w:tab w:val="left" w:pos="1276"/>
        </w:tabs>
        <w:ind w:left="709" w:hanging="425"/>
        <w:jc w:val="both"/>
        <w:rPr>
          <w:rFonts w:eastAsia="Batang"/>
          <w:bCs/>
          <w:szCs w:val="26"/>
          <w:lang w:val="uk-UA"/>
        </w:rPr>
      </w:pPr>
      <w:r w:rsidRPr="00CA19E7">
        <w:rPr>
          <w:rFonts w:eastAsia="Batang"/>
          <w:bCs/>
          <w:szCs w:val="26"/>
          <w:lang w:val="uk-UA"/>
        </w:rPr>
        <w:t>У Вараському ліцеї №4 відремонтовано туалет для хлопчиків. Проведено шпаклювання стін, покладено плитку, встановлено нове сантехнічне обладнання (умивальники, унітази, змішувачі), замінено сантехнічні труби, встановлені кабінки. Орієнтовна вартість робіт склала 140 000,00 грн. Здійснено капітальний ремонт спортзалів Вараського ліцею №4 на суму 2</w:t>
      </w:r>
      <w:r w:rsidR="00353732">
        <w:rPr>
          <w:rFonts w:eastAsia="Batang"/>
          <w:bCs/>
          <w:szCs w:val="26"/>
          <w:lang w:val="uk-UA"/>
        </w:rPr>
        <w:t xml:space="preserve"> </w:t>
      </w:r>
      <w:r w:rsidRPr="00CA19E7">
        <w:rPr>
          <w:rFonts w:eastAsia="Batang"/>
          <w:bCs/>
          <w:szCs w:val="26"/>
          <w:lang w:val="uk-UA"/>
        </w:rPr>
        <w:t>529</w:t>
      </w:r>
      <w:r w:rsidR="00353732">
        <w:rPr>
          <w:rFonts w:eastAsia="Batang"/>
          <w:bCs/>
          <w:szCs w:val="26"/>
          <w:lang w:val="uk-UA"/>
        </w:rPr>
        <w:t xml:space="preserve"> </w:t>
      </w:r>
      <w:r w:rsidRPr="00CA19E7">
        <w:rPr>
          <w:rFonts w:eastAsia="Batang"/>
          <w:bCs/>
          <w:szCs w:val="26"/>
          <w:lang w:val="uk-UA"/>
        </w:rPr>
        <w:t xml:space="preserve">356,00 грн. </w:t>
      </w:r>
    </w:p>
    <w:p w14:paraId="6BD25692" w14:textId="7F501C64" w:rsidR="00C97612" w:rsidRPr="00CA19E7" w:rsidRDefault="005F050C" w:rsidP="00733268">
      <w:pPr>
        <w:pStyle w:val="afa"/>
        <w:numPr>
          <w:ilvl w:val="0"/>
          <w:numId w:val="106"/>
        </w:numPr>
        <w:tabs>
          <w:tab w:val="left" w:pos="1276"/>
        </w:tabs>
        <w:ind w:left="709" w:hanging="425"/>
        <w:jc w:val="both"/>
        <w:rPr>
          <w:rFonts w:eastAsia="Batang"/>
          <w:bCs/>
          <w:szCs w:val="26"/>
          <w:lang w:val="uk-UA"/>
        </w:rPr>
      </w:pPr>
      <w:r w:rsidRPr="00CA19E7">
        <w:rPr>
          <w:rFonts w:eastAsia="Batang"/>
          <w:bCs/>
          <w:szCs w:val="26"/>
          <w:lang w:val="uk-UA"/>
        </w:rPr>
        <w:t xml:space="preserve">У Вараський гімназії було замінено кахельну плитку по коридорах, у туалетах на підлозі та стінах, замінено лінолеум і пошпакльований коридор на другому поверсі. Встановленні двері у комплекті (7 штук), також були встановлені 2 фонтанчики для пиття води. На загальну суму 170 000,00 грн. </w:t>
      </w:r>
    </w:p>
    <w:p w14:paraId="0435A9DF" w14:textId="2283C2A6" w:rsidR="00C97612" w:rsidRPr="00CA19E7" w:rsidRDefault="005F050C" w:rsidP="00733268">
      <w:pPr>
        <w:pStyle w:val="afa"/>
        <w:numPr>
          <w:ilvl w:val="0"/>
          <w:numId w:val="106"/>
        </w:numPr>
        <w:tabs>
          <w:tab w:val="left" w:pos="1276"/>
        </w:tabs>
        <w:ind w:left="709" w:hanging="425"/>
        <w:jc w:val="both"/>
        <w:rPr>
          <w:rFonts w:eastAsia="Batang"/>
          <w:bCs/>
          <w:szCs w:val="26"/>
          <w:lang w:val="uk-UA"/>
        </w:rPr>
      </w:pPr>
      <w:r w:rsidRPr="00CA19E7">
        <w:rPr>
          <w:rFonts w:eastAsia="Batang"/>
          <w:bCs/>
          <w:szCs w:val="26"/>
          <w:lang w:val="uk-UA"/>
        </w:rPr>
        <w:t>У Заболоттівській гімназії було використано на поточний ремонт 6</w:t>
      </w:r>
      <w:r w:rsidR="00353732">
        <w:rPr>
          <w:rFonts w:eastAsia="Batang"/>
          <w:bCs/>
          <w:szCs w:val="26"/>
          <w:lang w:val="uk-UA"/>
        </w:rPr>
        <w:t xml:space="preserve"> </w:t>
      </w:r>
      <w:r w:rsidRPr="00CA19E7">
        <w:rPr>
          <w:rFonts w:eastAsia="Batang"/>
          <w:bCs/>
          <w:szCs w:val="26"/>
          <w:lang w:val="uk-UA"/>
        </w:rPr>
        <w:t xml:space="preserve">095 грн. Було пофарбовано підлогу у всіх класних кімнатах та інших приміщеннях, частково пофарбовані стіни на коридорах, пофарбовані стіни водоемульсією в окремих класних кімнатах, а також на коридорах (після встановлення пластикових вікон). </w:t>
      </w:r>
    </w:p>
    <w:p w14:paraId="565DA287" w14:textId="0133279F" w:rsidR="00C97612" w:rsidRPr="00CA19E7" w:rsidRDefault="005F050C" w:rsidP="00733268">
      <w:pPr>
        <w:pStyle w:val="afa"/>
        <w:numPr>
          <w:ilvl w:val="0"/>
          <w:numId w:val="106"/>
        </w:numPr>
        <w:tabs>
          <w:tab w:val="left" w:pos="1276"/>
        </w:tabs>
        <w:ind w:left="709" w:hanging="425"/>
        <w:jc w:val="both"/>
        <w:rPr>
          <w:rFonts w:eastAsia="Batang"/>
          <w:bCs/>
          <w:szCs w:val="26"/>
          <w:lang w:val="uk-UA"/>
        </w:rPr>
      </w:pPr>
      <w:r w:rsidRPr="00CA19E7">
        <w:rPr>
          <w:rFonts w:eastAsia="Batang"/>
          <w:bCs/>
          <w:szCs w:val="26"/>
          <w:lang w:val="uk-UA"/>
        </w:rPr>
        <w:t>У Собіщицькому ліцеї було проведено ремонт санвузлів (замінено двері в туалетах, труби водопостачання, змивні бачки, обладнані кабінки). Встановлено витяжки (2 шт). Вартість робіт склала 99</w:t>
      </w:r>
      <w:r w:rsidR="00353732">
        <w:rPr>
          <w:rFonts w:eastAsia="Batang"/>
          <w:bCs/>
          <w:szCs w:val="26"/>
          <w:lang w:val="uk-UA"/>
        </w:rPr>
        <w:t xml:space="preserve"> </w:t>
      </w:r>
      <w:r w:rsidRPr="00CA19E7">
        <w:rPr>
          <w:rFonts w:eastAsia="Batang"/>
          <w:bCs/>
          <w:szCs w:val="26"/>
          <w:lang w:val="uk-UA"/>
        </w:rPr>
        <w:t>000,00 грн. А також було замінено вхідні двері (2 шт). Вартість робіт склала 50</w:t>
      </w:r>
      <w:r w:rsidR="00353732">
        <w:rPr>
          <w:rFonts w:eastAsia="Batang"/>
          <w:bCs/>
          <w:szCs w:val="26"/>
          <w:lang w:val="uk-UA"/>
        </w:rPr>
        <w:t xml:space="preserve"> </w:t>
      </w:r>
      <w:r w:rsidRPr="00CA19E7">
        <w:rPr>
          <w:rFonts w:eastAsia="Batang"/>
          <w:bCs/>
          <w:szCs w:val="26"/>
          <w:lang w:val="uk-UA"/>
        </w:rPr>
        <w:t xml:space="preserve">000,00 грн. </w:t>
      </w:r>
    </w:p>
    <w:p w14:paraId="314E377A" w14:textId="33CF2383" w:rsidR="00C97612" w:rsidRPr="00CA19E7" w:rsidRDefault="005F050C" w:rsidP="00733268">
      <w:pPr>
        <w:pStyle w:val="afa"/>
        <w:numPr>
          <w:ilvl w:val="0"/>
          <w:numId w:val="106"/>
        </w:numPr>
        <w:tabs>
          <w:tab w:val="left" w:pos="1276"/>
        </w:tabs>
        <w:ind w:left="709" w:hanging="425"/>
        <w:jc w:val="both"/>
        <w:rPr>
          <w:rFonts w:eastAsia="Batang"/>
          <w:bCs/>
          <w:szCs w:val="26"/>
          <w:lang w:val="uk-UA"/>
        </w:rPr>
      </w:pPr>
      <w:r w:rsidRPr="00CA19E7">
        <w:rPr>
          <w:rFonts w:eastAsia="Batang"/>
          <w:bCs/>
          <w:szCs w:val="26"/>
          <w:lang w:val="uk-UA"/>
        </w:rPr>
        <w:t xml:space="preserve">У Старорафалівській гімназії  проведено ремонт центрального входу у приміщення гімназії (замінено вхідні двостулкові двері на металопластикові, замінено </w:t>
      </w:r>
      <w:r w:rsidRPr="00CA19E7">
        <w:rPr>
          <w:rFonts w:eastAsia="Batang"/>
          <w:bCs/>
          <w:szCs w:val="26"/>
          <w:lang w:val="uk-UA"/>
        </w:rPr>
        <w:lastRenderedPageBreak/>
        <w:t>вікна на парадному вході на металопластикові), ремонт тамбура (розібрано дерев’яну панель з дерев’яними вікнами та встановлено металопластикові вікна). Переобладнано лаборантську під кабінет сестри медичної (вирізано у цегляній стіні вхід з коридора в кабінет, поставлено двері). Загальна вартість робіт склала 70</w:t>
      </w:r>
      <w:r w:rsidR="00353732">
        <w:rPr>
          <w:rFonts w:eastAsia="Batang"/>
          <w:bCs/>
          <w:szCs w:val="26"/>
          <w:lang w:val="uk-UA"/>
        </w:rPr>
        <w:t xml:space="preserve"> </w:t>
      </w:r>
      <w:r w:rsidRPr="00CA19E7">
        <w:rPr>
          <w:rFonts w:eastAsia="Batang"/>
          <w:bCs/>
          <w:szCs w:val="26"/>
          <w:lang w:val="uk-UA"/>
        </w:rPr>
        <w:t>000,00 грн.</w:t>
      </w:r>
    </w:p>
    <w:p w14:paraId="0FC09E9C" w14:textId="0564F51C" w:rsidR="00C97612" w:rsidRPr="00CA19E7" w:rsidRDefault="005F050C" w:rsidP="00733268">
      <w:pPr>
        <w:pStyle w:val="afa"/>
        <w:numPr>
          <w:ilvl w:val="0"/>
          <w:numId w:val="106"/>
        </w:numPr>
        <w:tabs>
          <w:tab w:val="left" w:pos="1276"/>
        </w:tabs>
        <w:ind w:left="709" w:hanging="425"/>
        <w:jc w:val="both"/>
        <w:rPr>
          <w:rFonts w:eastAsia="Batang"/>
          <w:bCs/>
          <w:szCs w:val="26"/>
          <w:lang w:val="uk-UA"/>
        </w:rPr>
      </w:pPr>
      <w:r w:rsidRPr="00CA19E7">
        <w:rPr>
          <w:rFonts w:eastAsia="Batang"/>
          <w:bCs/>
          <w:szCs w:val="26"/>
          <w:lang w:val="uk-UA"/>
        </w:rPr>
        <w:t xml:space="preserve">У Сопачівському ліцеї було замінено вхідні вітражі, двері, встановлено умивальники в їдальні, покладено кахельну плитку. Також було зроблено натяжну стелю в класній кімнаті, </w:t>
      </w:r>
      <w:r w:rsidR="00353732">
        <w:rPr>
          <w:rFonts w:eastAsia="Batang"/>
          <w:bCs/>
          <w:szCs w:val="26"/>
          <w:lang w:val="uk-UA"/>
        </w:rPr>
        <w:t xml:space="preserve"> </w:t>
      </w:r>
      <w:r w:rsidRPr="00CA19E7">
        <w:rPr>
          <w:rFonts w:eastAsia="Batang"/>
          <w:bCs/>
          <w:szCs w:val="26"/>
          <w:lang w:val="uk-UA"/>
        </w:rPr>
        <w:t xml:space="preserve">замінено вікна в </w:t>
      </w:r>
      <w:r w:rsidR="00353732">
        <w:rPr>
          <w:rFonts w:eastAsia="Batang"/>
          <w:bCs/>
          <w:szCs w:val="26"/>
          <w:lang w:val="uk-UA"/>
        </w:rPr>
        <w:t xml:space="preserve"> </w:t>
      </w:r>
      <w:r w:rsidRPr="00CA19E7">
        <w:rPr>
          <w:rFonts w:eastAsia="Batang"/>
          <w:bCs/>
          <w:szCs w:val="26"/>
          <w:lang w:val="uk-UA"/>
        </w:rPr>
        <w:t xml:space="preserve">коридорі. </w:t>
      </w:r>
      <w:r w:rsidR="00353732">
        <w:rPr>
          <w:rFonts w:eastAsia="Batang"/>
          <w:bCs/>
          <w:szCs w:val="26"/>
          <w:lang w:val="uk-UA"/>
        </w:rPr>
        <w:t xml:space="preserve"> </w:t>
      </w:r>
      <w:r w:rsidRPr="00CA19E7">
        <w:rPr>
          <w:rFonts w:eastAsia="Batang"/>
          <w:bCs/>
          <w:szCs w:val="26"/>
          <w:lang w:val="uk-UA"/>
        </w:rPr>
        <w:t>Загальна вартість робіт склала 120</w:t>
      </w:r>
      <w:r w:rsidR="00353732">
        <w:rPr>
          <w:rFonts w:eastAsia="Batang"/>
          <w:bCs/>
          <w:szCs w:val="26"/>
          <w:lang w:val="uk-UA"/>
        </w:rPr>
        <w:t xml:space="preserve"> </w:t>
      </w:r>
      <w:r w:rsidRPr="00CA19E7">
        <w:rPr>
          <w:rFonts w:eastAsia="Batang"/>
          <w:bCs/>
          <w:szCs w:val="26"/>
          <w:lang w:val="uk-UA"/>
        </w:rPr>
        <w:t>000,00 грн. Встановлено модульну споруду (туалет) вартістю 277</w:t>
      </w:r>
      <w:r w:rsidR="00353732">
        <w:rPr>
          <w:rFonts w:eastAsia="Batang"/>
          <w:bCs/>
          <w:szCs w:val="26"/>
          <w:lang w:val="uk-UA"/>
        </w:rPr>
        <w:t xml:space="preserve"> </w:t>
      </w:r>
      <w:r w:rsidRPr="00CA19E7">
        <w:rPr>
          <w:rFonts w:eastAsia="Batang"/>
          <w:bCs/>
          <w:szCs w:val="26"/>
          <w:lang w:val="uk-UA"/>
        </w:rPr>
        <w:t xml:space="preserve">800,00 грн. </w:t>
      </w:r>
    </w:p>
    <w:p w14:paraId="45B4A4BD" w14:textId="01864A54" w:rsidR="00C97612" w:rsidRPr="00CA19E7" w:rsidRDefault="005F050C" w:rsidP="00733268">
      <w:pPr>
        <w:pStyle w:val="afa"/>
        <w:numPr>
          <w:ilvl w:val="0"/>
          <w:numId w:val="106"/>
        </w:numPr>
        <w:tabs>
          <w:tab w:val="left" w:pos="1276"/>
        </w:tabs>
        <w:ind w:left="709" w:hanging="425"/>
        <w:jc w:val="both"/>
        <w:rPr>
          <w:rFonts w:eastAsia="Batang"/>
          <w:bCs/>
          <w:szCs w:val="26"/>
          <w:lang w:val="uk-UA"/>
        </w:rPr>
      </w:pPr>
      <w:r w:rsidRPr="00CA19E7">
        <w:rPr>
          <w:rFonts w:eastAsia="Batang"/>
          <w:bCs/>
          <w:szCs w:val="26"/>
          <w:lang w:val="uk-UA"/>
        </w:rPr>
        <w:t>У Рудківському закладі загальної середньої освіти замінено троє вікон та двоє дверей на суму -   70</w:t>
      </w:r>
      <w:r w:rsidR="00353732">
        <w:rPr>
          <w:rFonts w:eastAsia="Batang"/>
          <w:bCs/>
          <w:szCs w:val="26"/>
          <w:lang w:val="uk-UA"/>
        </w:rPr>
        <w:t xml:space="preserve"> </w:t>
      </w:r>
      <w:r w:rsidRPr="00CA19E7">
        <w:rPr>
          <w:rFonts w:eastAsia="Batang"/>
          <w:bCs/>
          <w:szCs w:val="26"/>
          <w:lang w:val="uk-UA"/>
        </w:rPr>
        <w:t>000,00 грн. Облаштовано  внутрішній туалет для учнів 5-9 класів, поточний ремонт,  заміна вікна та  обладнання на харчоблоці  - 100</w:t>
      </w:r>
      <w:r w:rsidR="00353732">
        <w:rPr>
          <w:rFonts w:eastAsia="Batang"/>
          <w:bCs/>
          <w:szCs w:val="26"/>
          <w:lang w:val="uk-UA"/>
        </w:rPr>
        <w:t xml:space="preserve"> </w:t>
      </w:r>
      <w:r w:rsidRPr="00CA19E7">
        <w:rPr>
          <w:rFonts w:eastAsia="Batang"/>
          <w:bCs/>
          <w:szCs w:val="26"/>
          <w:lang w:val="uk-UA"/>
        </w:rPr>
        <w:t xml:space="preserve">000 грн. </w:t>
      </w:r>
    </w:p>
    <w:p w14:paraId="17D21E9A" w14:textId="3EE35C9F" w:rsidR="005F050C" w:rsidRPr="00CA19E7" w:rsidRDefault="005F050C" w:rsidP="00733268">
      <w:pPr>
        <w:pStyle w:val="afa"/>
        <w:numPr>
          <w:ilvl w:val="0"/>
          <w:numId w:val="106"/>
        </w:numPr>
        <w:tabs>
          <w:tab w:val="left" w:pos="1276"/>
        </w:tabs>
        <w:ind w:left="709" w:hanging="425"/>
        <w:jc w:val="both"/>
        <w:rPr>
          <w:rFonts w:eastAsia="Batang"/>
          <w:bCs/>
          <w:szCs w:val="26"/>
          <w:lang w:val="uk-UA"/>
        </w:rPr>
      </w:pPr>
      <w:r w:rsidRPr="00CA19E7">
        <w:rPr>
          <w:rFonts w:eastAsia="Batang"/>
          <w:bCs/>
          <w:szCs w:val="26"/>
          <w:lang w:val="uk-UA"/>
        </w:rPr>
        <w:t>У Мульчицькому ліцеї було проведено ремонт шнека у кочегарці та ремонт теплотраси (заварено тріщину у теплотрасі) вартістю 50</w:t>
      </w:r>
      <w:r w:rsidR="00353732">
        <w:rPr>
          <w:rFonts w:eastAsia="Batang"/>
          <w:bCs/>
          <w:szCs w:val="26"/>
          <w:lang w:val="uk-UA"/>
        </w:rPr>
        <w:t xml:space="preserve"> </w:t>
      </w:r>
      <w:r w:rsidRPr="00CA19E7">
        <w:rPr>
          <w:rFonts w:eastAsia="Batang"/>
          <w:bCs/>
          <w:szCs w:val="26"/>
          <w:lang w:val="uk-UA"/>
        </w:rPr>
        <w:t>000,00 грн. Заміна санвузлів на 49</w:t>
      </w:r>
      <w:r w:rsidR="00353732">
        <w:rPr>
          <w:rFonts w:eastAsia="Batang"/>
          <w:bCs/>
          <w:szCs w:val="26"/>
          <w:lang w:val="uk-UA"/>
        </w:rPr>
        <w:t xml:space="preserve"> </w:t>
      </w:r>
      <w:r w:rsidRPr="00CA19E7">
        <w:rPr>
          <w:rFonts w:eastAsia="Batang"/>
          <w:bCs/>
          <w:szCs w:val="26"/>
          <w:lang w:val="uk-UA"/>
        </w:rPr>
        <w:t>000,00 грн. Встановлено нові електрорушники, замінено раковини, замінено врізні замки із серцевинами та ручками, замінено змішувачі із сифонами та одстойниками.</w:t>
      </w:r>
    </w:p>
    <w:p w14:paraId="72ECBAE8" w14:textId="61B2B473" w:rsidR="005F050C" w:rsidRPr="00CA19E7" w:rsidRDefault="004B5099" w:rsidP="00733268">
      <w:pPr>
        <w:pStyle w:val="afa"/>
        <w:numPr>
          <w:ilvl w:val="0"/>
          <w:numId w:val="106"/>
        </w:numPr>
        <w:tabs>
          <w:tab w:val="left" w:pos="1276"/>
        </w:tabs>
        <w:ind w:left="709" w:hanging="425"/>
        <w:jc w:val="both"/>
        <w:rPr>
          <w:rFonts w:eastAsia="Batang"/>
          <w:bCs/>
          <w:szCs w:val="26"/>
          <w:lang w:val="uk-UA"/>
        </w:rPr>
      </w:pPr>
      <w:r w:rsidRPr="00CA19E7">
        <w:rPr>
          <w:rFonts w:eastAsia="Batang"/>
          <w:bCs/>
          <w:szCs w:val="26"/>
          <w:lang w:val="uk-UA"/>
        </w:rPr>
        <w:t>Протягом звітного періоду було п</w:t>
      </w:r>
      <w:r w:rsidR="005F050C" w:rsidRPr="00CA19E7">
        <w:rPr>
          <w:rFonts w:eastAsia="Batang"/>
          <w:bCs/>
          <w:szCs w:val="26"/>
          <w:lang w:val="uk-UA"/>
        </w:rPr>
        <w:t>ридбано:</w:t>
      </w:r>
    </w:p>
    <w:p w14:paraId="7ECB42A0" w14:textId="3E32EC3C" w:rsidR="005F050C" w:rsidRPr="00CA19E7" w:rsidRDefault="005F050C" w:rsidP="00733268">
      <w:pPr>
        <w:pStyle w:val="afa"/>
        <w:numPr>
          <w:ilvl w:val="0"/>
          <w:numId w:val="106"/>
        </w:numPr>
        <w:tabs>
          <w:tab w:val="left" w:pos="1276"/>
        </w:tabs>
        <w:ind w:left="709" w:hanging="425"/>
        <w:jc w:val="both"/>
        <w:rPr>
          <w:rFonts w:eastAsia="Batang"/>
          <w:bCs/>
          <w:szCs w:val="26"/>
          <w:lang w:val="uk-UA"/>
        </w:rPr>
      </w:pPr>
      <w:r w:rsidRPr="00CA19E7">
        <w:rPr>
          <w:rFonts w:eastAsia="Batang"/>
          <w:bCs/>
          <w:szCs w:val="26"/>
          <w:lang w:val="uk-UA"/>
        </w:rPr>
        <w:t>модульні споруди (туалети) у Сопачівський ліцей та Рудківський заклад загальної середньої освіти на суми 277 800,00 грн та 114 000,00 грн відповідно;</w:t>
      </w:r>
    </w:p>
    <w:p w14:paraId="56C7E724" w14:textId="099A146A" w:rsidR="005F050C" w:rsidRPr="00CA19E7" w:rsidRDefault="005F050C" w:rsidP="00733268">
      <w:pPr>
        <w:pStyle w:val="afa"/>
        <w:numPr>
          <w:ilvl w:val="0"/>
          <w:numId w:val="106"/>
        </w:numPr>
        <w:tabs>
          <w:tab w:val="left" w:pos="1276"/>
        </w:tabs>
        <w:ind w:left="709" w:hanging="425"/>
        <w:jc w:val="both"/>
        <w:rPr>
          <w:rFonts w:eastAsia="Batang"/>
          <w:bCs/>
          <w:szCs w:val="26"/>
          <w:lang w:val="uk-UA"/>
        </w:rPr>
      </w:pPr>
      <w:r w:rsidRPr="00CA19E7">
        <w:rPr>
          <w:rFonts w:eastAsia="Batang"/>
          <w:bCs/>
          <w:szCs w:val="26"/>
          <w:lang w:val="uk-UA"/>
        </w:rPr>
        <w:t>твердопаливні котли у Сопачівський та Собіщецький ліцеї на суми 90 000,00 грн та 175</w:t>
      </w:r>
      <w:r w:rsidR="00F83943">
        <w:rPr>
          <w:rFonts w:eastAsia="Batang"/>
          <w:bCs/>
          <w:szCs w:val="26"/>
          <w:lang w:val="uk-UA"/>
        </w:rPr>
        <w:t xml:space="preserve"> </w:t>
      </w:r>
      <w:r w:rsidRPr="00CA19E7">
        <w:rPr>
          <w:rFonts w:eastAsia="Batang"/>
          <w:bCs/>
          <w:szCs w:val="26"/>
          <w:lang w:val="uk-UA"/>
        </w:rPr>
        <w:t>000,00 грн відповідно;</w:t>
      </w:r>
    </w:p>
    <w:p w14:paraId="018E4903" w14:textId="77777777" w:rsidR="004B5099" w:rsidRPr="00CA19E7" w:rsidRDefault="005F050C" w:rsidP="00733268">
      <w:pPr>
        <w:pStyle w:val="afa"/>
        <w:numPr>
          <w:ilvl w:val="0"/>
          <w:numId w:val="106"/>
        </w:numPr>
        <w:tabs>
          <w:tab w:val="left" w:pos="1276"/>
        </w:tabs>
        <w:ind w:left="709" w:hanging="425"/>
        <w:jc w:val="both"/>
        <w:rPr>
          <w:rFonts w:eastAsia="Batang"/>
          <w:bCs/>
          <w:szCs w:val="26"/>
          <w:lang w:val="uk-UA"/>
        </w:rPr>
      </w:pPr>
      <w:r w:rsidRPr="00CA19E7">
        <w:rPr>
          <w:rFonts w:eastAsia="Batang"/>
          <w:bCs/>
          <w:szCs w:val="26"/>
          <w:lang w:val="uk-UA"/>
        </w:rPr>
        <w:t>спортивні снаряди (воркаути) у Собіщецький ліцей, Старорафалівську гімназію, Рудківський заклад загальної середньої освіти, Сопачівський ліцей, Заболоттівську гімназію та Мульчицький ліцей на загальну суму 238 998,00 грн.</w:t>
      </w:r>
    </w:p>
    <w:p w14:paraId="431902F6" w14:textId="7AF0F954" w:rsidR="004B5099" w:rsidRPr="00CA19E7" w:rsidRDefault="005F050C" w:rsidP="00733268">
      <w:pPr>
        <w:pStyle w:val="afa"/>
        <w:numPr>
          <w:ilvl w:val="0"/>
          <w:numId w:val="106"/>
        </w:numPr>
        <w:tabs>
          <w:tab w:val="left" w:pos="1276"/>
        </w:tabs>
        <w:ind w:left="709" w:hanging="425"/>
        <w:jc w:val="both"/>
        <w:rPr>
          <w:rFonts w:eastAsia="Batang"/>
          <w:bCs/>
          <w:szCs w:val="26"/>
          <w:lang w:val="uk-UA"/>
        </w:rPr>
      </w:pPr>
      <w:r w:rsidRPr="00CA19E7">
        <w:rPr>
          <w:rFonts w:eastAsia="Batang"/>
          <w:bCs/>
          <w:szCs w:val="26"/>
          <w:lang w:val="uk-UA"/>
        </w:rPr>
        <w:t>За кошти, передбачені по програмі «Виконання інвестиційних проєктів в рамках здійснення заходів щодо соціально-економічного розвитку окремих територій» було придбано:інтерактивний комплекс (інтерактивна дошка, проектор, ноутбук)  на суму 85</w:t>
      </w:r>
      <w:r w:rsidR="00F83943">
        <w:rPr>
          <w:rFonts w:eastAsia="Batang"/>
          <w:bCs/>
          <w:szCs w:val="26"/>
          <w:lang w:val="uk-UA"/>
        </w:rPr>
        <w:t xml:space="preserve"> </w:t>
      </w:r>
      <w:r w:rsidRPr="00CA19E7">
        <w:rPr>
          <w:rFonts w:eastAsia="Batang"/>
          <w:bCs/>
          <w:szCs w:val="26"/>
          <w:lang w:val="uk-UA"/>
        </w:rPr>
        <w:t>095,00 грн; інтерактивну панель на суму 130</w:t>
      </w:r>
      <w:r w:rsidR="00F83943">
        <w:rPr>
          <w:rFonts w:eastAsia="Batang"/>
          <w:bCs/>
          <w:szCs w:val="26"/>
          <w:lang w:val="uk-UA"/>
        </w:rPr>
        <w:t xml:space="preserve"> </w:t>
      </w:r>
      <w:r w:rsidRPr="00CA19E7">
        <w:rPr>
          <w:rFonts w:eastAsia="Batang"/>
          <w:bCs/>
          <w:szCs w:val="26"/>
          <w:lang w:val="uk-UA"/>
        </w:rPr>
        <w:t>000,00 грн; принтер на суму 7</w:t>
      </w:r>
      <w:r w:rsidR="00F83943">
        <w:rPr>
          <w:rFonts w:eastAsia="Batang"/>
          <w:bCs/>
          <w:szCs w:val="26"/>
          <w:lang w:val="uk-UA"/>
        </w:rPr>
        <w:t xml:space="preserve"> </w:t>
      </w:r>
      <w:r w:rsidRPr="00CA19E7">
        <w:rPr>
          <w:rFonts w:eastAsia="Batang"/>
          <w:bCs/>
          <w:szCs w:val="26"/>
          <w:lang w:val="uk-UA"/>
        </w:rPr>
        <w:t>238,00 грн.</w:t>
      </w:r>
    </w:p>
    <w:p w14:paraId="25A44C3F" w14:textId="68A17387" w:rsidR="005F050C" w:rsidRPr="00CA19E7" w:rsidRDefault="005F050C" w:rsidP="00733268">
      <w:pPr>
        <w:pStyle w:val="afa"/>
        <w:numPr>
          <w:ilvl w:val="0"/>
          <w:numId w:val="106"/>
        </w:numPr>
        <w:tabs>
          <w:tab w:val="left" w:pos="1276"/>
        </w:tabs>
        <w:ind w:left="709" w:hanging="425"/>
        <w:jc w:val="both"/>
        <w:rPr>
          <w:rFonts w:eastAsia="Batang"/>
          <w:bCs/>
          <w:szCs w:val="26"/>
          <w:lang w:val="uk-UA"/>
        </w:rPr>
      </w:pPr>
      <w:r w:rsidRPr="00CA19E7">
        <w:rPr>
          <w:rFonts w:eastAsia="Batang"/>
          <w:bCs/>
          <w:szCs w:val="26"/>
          <w:lang w:val="uk-UA"/>
        </w:rPr>
        <w:t>Виготовлено проєктно-кошторисну документацію (ПКД):</w:t>
      </w:r>
      <w:r w:rsidR="004B5099" w:rsidRPr="00CA19E7">
        <w:rPr>
          <w:rFonts w:eastAsia="Batang"/>
          <w:bCs/>
          <w:szCs w:val="26"/>
          <w:lang w:val="uk-UA"/>
        </w:rPr>
        <w:t xml:space="preserve"> </w:t>
      </w:r>
      <w:r w:rsidRPr="00CA19E7">
        <w:rPr>
          <w:rFonts w:eastAsia="Batang"/>
          <w:bCs/>
          <w:szCs w:val="26"/>
          <w:lang w:val="uk-UA"/>
        </w:rPr>
        <w:t>«Капітальний ремонт їдальні в ЗНЗ №1 м. Вараш з заміною сантехнічного, вентиляційного та промислового обладнання» - коригування на суму 42</w:t>
      </w:r>
      <w:r w:rsidR="00F83943">
        <w:rPr>
          <w:rFonts w:eastAsia="Batang"/>
          <w:bCs/>
          <w:szCs w:val="26"/>
          <w:lang w:val="uk-UA"/>
        </w:rPr>
        <w:t xml:space="preserve"> </w:t>
      </w:r>
      <w:r w:rsidRPr="00CA19E7">
        <w:rPr>
          <w:rFonts w:eastAsia="Batang"/>
          <w:bCs/>
          <w:szCs w:val="26"/>
          <w:lang w:val="uk-UA"/>
        </w:rPr>
        <w:t>397,00 грн;</w:t>
      </w:r>
      <w:r w:rsidR="004B5099" w:rsidRPr="00CA19E7">
        <w:rPr>
          <w:rFonts w:eastAsia="Batang"/>
          <w:bCs/>
          <w:szCs w:val="26"/>
          <w:lang w:val="uk-UA"/>
        </w:rPr>
        <w:t xml:space="preserve"> </w:t>
      </w:r>
      <w:r w:rsidRPr="00CA19E7">
        <w:rPr>
          <w:rFonts w:eastAsia="Batang"/>
          <w:bCs/>
          <w:szCs w:val="26"/>
          <w:lang w:val="uk-UA"/>
        </w:rPr>
        <w:t xml:space="preserve"> «Реконструкція Вараського ліцею №1. Коригування» (заміна покрівлі одноповерхової частини, добудова сходової клітки, благоустрій, влаштування пандусу, заміна тамбуру входу, зовнішнє опорядження блоку №3) на суму 91 800,00 грн;</w:t>
      </w:r>
      <w:r w:rsidR="004B5099" w:rsidRPr="00CA19E7">
        <w:rPr>
          <w:rFonts w:eastAsia="Batang"/>
          <w:bCs/>
          <w:szCs w:val="26"/>
          <w:lang w:val="uk-UA"/>
        </w:rPr>
        <w:t xml:space="preserve">  </w:t>
      </w:r>
      <w:r w:rsidRPr="00CA19E7">
        <w:rPr>
          <w:rFonts w:eastAsia="Batang"/>
          <w:bCs/>
          <w:szCs w:val="26"/>
          <w:lang w:val="uk-UA"/>
        </w:rPr>
        <w:t xml:space="preserve"> «Реконструкція Старорафалівської гімназії Вараської міської ради в с. Стара Рафалівка на вул. Центральна,13 Вараської міської територіальної громади (влаштування санвузла і тамбура)» на суму 49 950,00 грн;</w:t>
      </w:r>
      <w:r w:rsidR="004B5099" w:rsidRPr="00CA19E7">
        <w:rPr>
          <w:rFonts w:eastAsia="Batang"/>
          <w:bCs/>
          <w:szCs w:val="26"/>
          <w:lang w:val="uk-UA"/>
        </w:rPr>
        <w:t xml:space="preserve">  </w:t>
      </w:r>
      <w:r w:rsidRPr="00CA19E7">
        <w:rPr>
          <w:rFonts w:eastAsia="Batang"/>
          <w:bCs/>
          <w:szCs w:val="26"/>
          <w:lang w:val="uk-UA"/>
        </w:rPr>
        <w:t xml:space="preserve"> «Капітальний ремонт покрівлі Вараського ліцею №3 по мікрорайону Перемоги, 8 в м. Вараш, Рівненської області» на суму 43</w:t>
      </w:r>
      <w:r w:rsidR="00F83943">
        <w:rPr>
          <w:rFonts w:eastAsia="Batang"/>
          <w:bCs/>
          <w:szCs w:val="26"/>
          <w:lang w:val="uk-UA"/>
        </w:rPr>
        <w:t xml:space="preserve"> </w:t>
      </w:r>
      <w:r w:rsidRPr="00CA19E7">
        <w:rPr>
          <w:rFonts w:eastAsia="Batang"/>
          <w:bCs/>
          <w:szCs w:val="26"/>
          <w:lang w:val="uk-UA"/>
        </w:rPr>
        <w:t>795,24 грн.</w:t>
      </w:r>
    </w:p>
    <w:p w14:paraId="2B0DE1DB" w14:textId="23162EF5" w:rsidR="005F050C" w:rsidRPr="00CA19E7" w:rsidRDefault="005F050C" w:rsidP="00733268">
      <w:pPr>
        <w:pStyle w:val="afa"/>
        <w:numPr>
          <w:ilvl w:val="0"/>
          <w:numId w:val="106"/>
        </w:numPr>
        <w:tabs>
          <w:tab w:val="left" w:pos="1276"/>
        </w:tabs>
        <w:ind w:left="709" w:hanging="425"/>
        <w:jc w:val="both"/>
        <w:rPr>
          <w:rFonts w:eastAsia="Batang"/>
          <w:bCs/>
          <w:szCs w:val="26"/>
          <w:lang w:val="uk-UA"/>
        </w:rPr>
      </w:pPr>
      <w:r w:rsidRPr="00CA19E7">
        <w:rPr>
          <w:rFonts w:eastAsia="Batang"/>
          <w:bCs/>
          <w:szCs w:val="26"/>
          <w:lang w:val="uk-UA"/>
        </w:rPr>
        <w:t>Здійснено капітальний ремонт будівлі (заміна вікон та зовнішніх дверей) Заболоттівської гімназії на суму 697 999,00 грн. Проводиться капітальний ремонт спортивної зали Вараського ліцею №2. На завершальному етапі проходить коригування ПКД харчоблоку Вараського ліцею №3.</w:t>
      </w:r>
    </w:p>
    <w:p w14:paraId="4D5DE68C" w14:textId="09028EAB" w:rsidR="004B5099" w:rsidRPr="00CA19E7" w:rsidRDefault="005F050C" w:rsidP="00733268">
      <w:pPr>
        <w:pStyle w:val="afa"/>
        <w:numPr>
          <w:ilvl w:val="0"/>
          <w:numId w:val="106"/>
        </w:numPr>
        <w:tabs>
          <w:tab w:val="left" w:pos="1276"/>
        </w:tabs>
        <w:ind w:left="709" w:hanging="425"/>
        <w:jc w:val="both"/>
        <w:rPr>
          <w:rFonts w:eastAsia="Batang"/>
          <w:bCs/>
          <w:szCs w:val="26"/>
          <w:lang w:val="uk-UA"/>
        </w:rPr>
      </w:pPr>
      <w:r w:rsidRPr="00CA19E7">
        <w:rPr>
          <w:rFonts w:eastAsia="Batang"/>
          <w:bCs/>
          <w:szCs w:val="26"/>
          <w:lang w:val="uk-UA"/>
        </w:rPr>
        <w:t>Проводиться «Реконструкція Старорафалівської гімназії Вараської міської ради в с. Стара Рафалівка на вул. Центральна,13 Вараської міської територіальної громади (влаштування санвузла і тамбура)» на суму 1</w:t>
      </w:r>
      <w:r w:rsidR="00F83943">
        <w:rPr>
          <w:rFonts w:eastAsia="Batang"/>
          <w:bCs/>
          <w:szCs w:val="26"/>
          <w:lang w:val="uk-UA"/>
        </w:rPr>
        <w:t xml:space="preserve"> </w:t>
      </w:r>
      <w:r w:rsidRPr="00CA19E7">
        <w:rPr>
          <w:rFonts w:eastAsia="Batang"/>
          <w:bCs/>
          <w:szCs w:val="26"/>
          <w:lang w:val="uk-UA"/>
        </w:rPr>
        <w:t>612</w:t>
      </w:r>
      <w:r w:rsidR="00F83943">
        <w:rPr>
          <w:rFonts w:eastAsia="Batang"/>
          <w:bCs/>
          <w:szCs w:val="26"/>
          <w:lang w:val="uk-UA"/>
        </w:rPr>
        <w:t xml:space="preserve"> </w:t>
      </w:r>
      <w:r w:rsidRPr="00CA19E7">
        <w:rPr>
          <w:rFonts w:eastAsia="Batang"/>
          <w:bCs/>
          <w:szCs w:val="26"/>
          <w:lang w:val="uk-UA"/>
        </w:rPr>
        <w:t>024,00 грн.</w:t>
      </w:r>
    </w:p>
    <w:p w14:paraId="32093DAE" w14:textId="4227EAA5" w:rsidR="005F050C" w:rsidRPr="00733268" w:rsidRDefault="005F050C" w:rsidP="00733268">
      <w:pPr>
        <w:pStyle w:val="afa"/>
        <w:numPr>
          <w:ilvl w:val="0"/>
          <w:numId w:val="106"/>
        </w:numPr>
        <w:tabs>
          <w:tab w:val="left" w:pos="1276"/>
        </w:tabs>
        <w:ind w:left="709" w:hanging="425"/>
        <w:jc w:val="both"/>
        <w:rPr>
          <w:rFonts w:eastAsia="Batang"/>
          <w:bCs/>
          <w:szCs w:val="26"/>
          <w:lang w:val="uk-UA"/>
        </w:rPr>
      </w:pPr>
      <w:r w:rsidRPr="00733268">
        <w:rPr>
          <w:rFonts w:eastAsia="Batang"/>
          <w:bCs/>
          <w:szCs w:val="26"/>
          <w:lang w:val="uk-UA"/>
        </w:rPr>
        <w:t>На впровадження  «Нова українська школа» у 2021 році використано за рахунок державної субвенції, передбаченої постановою КМУ від 12.02.2020 №105 (зі змінами),  759,027 тис. грн та за рахунок співфінансування з міського бюджету – 1</w:t>
      </w:r>
      <w:r w:rsidR="00F83943">
        <w:rPr>
          <w:rFonts w:eastAsia="Batang"/>
          <w:bCs/>
          <w:szCs w:val="26"/>
          <w:lang w:val="uk-UA"/>
        </w:rPr>
        <w:t xml:space="preserve"> </w:t>
      </w:r>
      <w:r w:rsidRPr="00733268">
        <w:rPr>
          <w:rFonts w:eastAsia="Batang"/>
          <w:bCs/>
          <w:szCs w:val="26"/>
          <w:lang w:val="uk-UA"/>
        </w:rPr>
        <w:t xml:space="preserve">168,887 тис. </w:t>
      </w:r>
      <w:r w:rsidRPr="00733268">
        <w:rPr>
          <w:rFonts w:eastAsia="Batang"/>
          <w:bCs/>
          <w:szCs w:val="26"/>
          <w:lang w:val="uk-UA"/>
        </w:rPr>
        <w:lastRenderedPageBreak/>
        <w:t>грн, що разом становить 1927,914 тис. грн. Дані кошти було використано на закупівлю:</w:t>
      </w:r>
      <w:r w:rsidR="00733268" w:rsidRPr="00733268">
        <w:rPr>
          <w:rFonts w:eastAsia="Batang"/>
          <w:bCs/>
          <w:szCs w:val="26"/>
          <w:lang w:val="uk-UA"/>
        </w:rPr>
        <w:t xml:space="preserve"> </w:t>
      </w:r>
      <w:r w:rsidRPr="00733268">
        <w:rPr>
          <w:rFonts w:eastAsia="Batang"/>
          <w:bCs/>
          <w:szCs w:val="26"/>
          <w:lang w:val="uk-UA"/>
        </w:rPr>
        <w:t>засобів навчання та обладнання (крім комп’ютерного) для учнів початкових класів в сумі 452,336 тис. грн</w:t>
      </w:r>
      <w:r w:rsidR="00733268" w:rsidRPr="00733268">
        <w:rPr>
          <w:rFonts w:eastAsia="Batang"/>
          <w:bCs/>
          <w:szCs w:val="26"/>
          <w:lang w:val="uk-UA"/>
        </w:rPr>
        <w:t xml:space="preserve">; </w:t>
      </w:r>
      <w:r w:rsidRPr="00733268">
        <w:rPr>
          <w:rFonts w:eastAsia="Batang"/>
          <w:bCs/>
          <w:szCs w:val="26"/>
          <w:lang w:val="uk-UA"/>
        </w:rPr>
        <w:t>сучасних меблів для початкових класів нової української школи – 767,816 тис. грн.</w:t>
      </w:r>
      <w:r w:rsidR="00733268" w:rsidRPr="00733268">
        <w:rPr>
          <w:rFonts w:eastAsia="Batang"/>
          <w:bCs/>
          <w:szCs w:val="26"/>
          <w:lang w:val="uk-UA"/>
        </w:rPr>
        <w:t xml:space="preserve">; </w:t>
      </w:r>
      <w:r w:rsidRPr="00733268">
        <w:rPr>
          <w:rFonts w:eastAsia="Batang"/>
          <w:bCs/>
          <w:szCs w:val="26"/>
          <w:lang w:val="uk-UA"/>
        </w:rPr>
        <w:t>комп’ютерного обладнання для початкових класів – 443,395 тис. грн.</w:t>
      </w:r>
      <w:r w:rsidRPr="00733268">
        <w:rPr>
          <w:rFonts w:eastAsia="Batang"/>
          <w:bCs/>
          <w:szCs w:val="26"/>
          <w:lang w:val="uk-UA"/>
        </w:rPr>
        <w:tab/>
      </w:r>
      <w:r w:rsidRPr="00733268">
        <w:rPr>
          <w:rFonts w:eastAsia="Batang"/>
          <w:bCs/>
          <w:szCs w:val="26"/>
          <w:lang w:val="uk-UA"/>
        </w:rPr>
        <w:tab/>
      </w:r>
    </w:p>
    <w:p w14:paraId="58003355" w14:textId="5CD3475C" w:rsidR="005F050C" w:rsidRPr="00CA19E7" w:rsidRDefault="008675A7" w:rsidP="0000666E">
      <w:pPr>
        <w:pStyle w:val="afa"/>
        <w:numPr>
          <w:ilvl w:val="0"/>
          <w:numId w:val="106"/>
        </w:numPr>
        <w:tabs>
          <w:tab w:val="left" w:pos="1276"/>
        </w:tabs>
        <w:spacing w:before="120"/>
        <w:ind w:left="709" w:hanging="425"/>
        <w:contextualSpacing w:val="0"/>
        <w:jc w:val="both"/>
        <w:rPr>
          <w:bCs/>
          <w:szCs w:val="26"/>
          <w:lang w:val="uk-UA"/>
        </w:rPr>
      </w:pPr>
      <w:r w:rsidRPr="00CA19E7">
        <w:rPr>
          <w:rFonts w:eastAsia="Batang"/>
          <w:b/>
          <w:bCs/>
          <w:szCs w:val="26"/>
          <w:lang w:val="uk-UA"/>
        </w:rPr>
        <w:t>У закладах позашкільної освіти</w:t>
      </w:r>
      <w:r w:rsidRPr="00CA19E7">
        <w:rPr>
          <w:rFonts w:eastAsia="Batang"/>
          <w:bCs/>
          <w:szCs w:val="26"/>
          <w:lang w:val="uk-UA"/>
        </w:rPr>
        <w:t xml:space="preserve"> поповнено матеріальну базу (спортінвентар, меблі, господарський інвентар, будівельні матеріали) та закуплено будівельні матеріали для ремонту приміщень. Виконані косметичні та поточні ремонти у ЦДЮТ та ДЮСШ. Проведено поточний ремонт в орендованому приміщенні будинку культури с.Заболоття для вихованців ДЮСШ, а також придбано спортивний інвентар на суму 66 666,00 грн</w:t>
      </w:r>
    </w:p>
    <w:p w14:paraId="4B7E4DC2" w14:textId="51A9A69F" w:rsidR="006B135E" w:rsidRPr="00CA19E7" w:rsidRDefault="00FB4191" w:rsidP="0000666E">
      <w:pPr>
        <w:tabs>
          <w:tab w:val="left" w:pos="1276"/>
        </w:tabs>
        <w:spacing w:before="240" w:after="180" w:line="240" w:lineRule="auto"/>
        <w:ind w:left="709" w:hanging="425"/>
        <w:jc w:val="center"/>
        <w:rPr>
          <w:rFonts w:ascii="Times New Roman" w:hAnsi="Times New Roman" w:cs="Times New Roman"/>
          <w:b/>
          <w:sz w:val="26"/>
          <w:szCs w:val="26"/>
        </w:rPr>
      </w:pPr>
      <w:r w:rsidRPr="00CA19E7">
        <w:rPr>
          <w:rFonts w:ascii="Times New Roman" w:hAnsi="Times New Roman" w:cs="Times New Roman"/>
          <w:b/>
          <w:sz w:val="26"/>
          <w:szCs w:val="26"/>
        </w:rPr>
        <w:t>6.4.2.</w:t>
      </w:r>
      <w:r w:rsidRPr="00CA19E7">
        <w:rPr>
          <w:rFonts w:ascii="Times New Roman" w:hAnsi="Times New Roman" w:cs="Times New Roman"/>
          <w:b/>
          <w:sz w:val="26"/>
          <w:szCs w:val="26"/>
        </w:rPr>
        <w:tab/>
        <w:t>Приведення у відповідність до вимог законодавства про освіту установчих документів підпорядкованих закладів та установ освіти. Зменшення двозмінності навчання в окремих закладах загальної середньої освіти</w:t>
      </w:r>
    </w:p>
    <w:p w14:paraId="798C6182" w14:textId="4B1456D7" w:rsidR="00FB4191" w:rsidRPr="00CA19E7" w:rsidRDefault="00FB4191" w:rsidP="00733268">
      <w:pPr>
        <w:pStyle w:val="afa"/>
        <w:numPr>
          <w:ilvl w:val="0"/>
          <w:numId w:val="107"/>
        </w:numPr>
        <w:tabs>
          <w:tab w:val="left" w:pos="1276"/>
        </w:tabs>
        <w:spacing w:after="13" w:line="248" w:lineRule="auto"/>
        <w:ind w:left="709" w:hanging="425"/>
        <w:jc w:val="both"/>
        <w:rPr>
          <w:bCs/>
          <w:szCs w:val="26"/>
          <w:lang w:val="uk-UA"/>
        </w:rPr>
      </w:pPr>
      <w:r w:rsidRPr="00CA19E7">
        <w:rPr>
          <w:bCs/>
          <w:szCs w:val="26"/>
          <w:lang w:val="uk-UA"/>
        </w:rPr>
        <w:t>Приведено у відповідність до вимог законодавства про освіту статути закладів загальної середньої освіти у сільській місцевості та Навчально-виховний комплекс «заклад дошкільної освіти-заклад загальної середньої освіти І ступеня» №10 реорганізовано у заклад дошкільної освіти.</w:t>
      </w:r>
    </w:p>
    <w:p w14:paraId="665461B3" w14:textId="489655CD" w:rsidR="00FB4191" w:rsidRPr="00CA19E7" w:rsidRDefault="00FB4191" w:rsidP="00733268">
      <w:pPr>
        <w:pStyle w:val="afa"/>
        <w:numPr>
          <w:ilvl w:val="0"/>
          <w:numId w:val="107"/>
        </w:numPr>
        <w:tabs>
          <w:tab w:val="left" w:pos="1276"/>
        </w:tabs>
        <w:spacing w:after="13" w:line="248" w:lineRule="auto"/>
        <w:ind w:left="709" w:hanging="425"/>
        <w:jc w:val="both"/>
        <w:rPr>
          <w:bCs/>
          <w:szCs w:val="26"/>
          <w:lang w:val="uk-UA"/>
        </w:rPr>
      </w:pPr>
      <w:r w:rsidRPr="00CA19E7">
        <w:rPr>
          <w:bCs/>
          <w:szCs w:val="26"/>
          <w:lang w:val="uk-UA"/>
        </w:rPr>
        <w:t xml:space="preserve">Зменшено двозмінності навчання  у Вараському ліцеї №1  </w:t>
      </w:r>
    </w:p>
    <w:p w14:paraId="211B937D" w14:textId="5113495E" w:rsidR="006B135E" w:rsidRPr="00CA19E7" w:rsidRDefault="00FB4191" w:rsidP="0000666E">
      <w:pPr>
        <w:tabs>
          <w:tab w:val="left" w:pos="1276"/>
        </w:tabs>
        <w:spacing w:before="240" w:after="120" w:line="240" w:lineRule="auto"/>
        <w:ind w:left="709" w:hanging="425"/>
        <w:jc w:val="center"/>
        <w:rPr>
          <w:rFonts w:ascii="Times New Roman" w:hAnsi="Times New Roman" w:cs="Times New Roman"/>
          <w:b/>
          <w:sz w:val="26"/>
          <w:szCs w:val="26"/>
        </w:rPr>
      </w:pPr>
      <w:r w:rsidRPr="00CA19E7">
        <w:rPr>
          <w:rFonts w:ascii="Times New Roman" w:hAnsi="Times New Roman" w:cs="Times New Roman"/>
          <w:b/>
          <w:sz w:val="26"/>
          <w:szCs w:val="26"/>
        </w:rPr>
        <w:t>6.4.3.</w:t>
      </w:r>
      <w:r w:rsidRPr="00CA19E7">
        <w:rPr>
          <w:rFonts w:ascii="Times New Roman" w:hAnsi="Times New Roman" w:cs="Times New Roman"/>
          <w:b/>
          <w:sz w:val="26"/>
          <w:szCs w:val="26"/>
        </w:rPr>
        <w:tab/>
        <w:t>Удосконалення змісту освітнього процесу, впровадження нових освітніх технологій; STEM технології  - пріоритет розвитку галузі</w:t>
      </w:r>
    </w:p>
    <w:p w14:paraId="0A34173D" w14:textId="1061A272" w:rsidR="00FB4191" w:rsidRPr="00CA19E7" w:rsidRDefault="00FB4191" w:rsidP="00733268">
      <w:pPr>
        <w:pStyle w:val="afa"/>
        <w:numPr>
          <w:ilvl w:val="0"/>
          <w:numId w:val="108"/>
        </w:numPr>
        <w:tabs>
          <w:tab w:val="left" w:pos="1276"/>
        </w:tabs>
        <w:spacing w:after="13" w:line="248" w:lineRule="auto"/>
        <w:ind w:left="709" w:hanging="425"/>
        <w:jc w:val="both"/>
        <w:rPr>
          <w:bCs/>
          <w:szCs w:val="26"/>
          <w:lang w:val="uk-UA"/>
        </w:rPr>
      </w:pPr>
      <w:r w:rsidRPr="00CA19E7">
        <w:rPr>
          <w:bCs/>
          <w:szCs w:val="26"/>
          <w:lang w:val="uk-UA"/>
        </w:rPr>
        <w:t>Удосконалення змісту освітнього процесу, впровадження нових освітніх технологій; STEM технології  - пріоритет розвитку галузі. Для впровадження концепції «Нова українська школа»  у 2021 році використано за рахунок державної субвенції, передбаченої постановою КМУ від 12.02.2020 №105 (зі змінами),  759,027 тис. грн та за рахунок співфінансування з міського бюджету – 1168,887 тис. грн, що разом становить 1</w:t>
      </w:r>
      <w:r w:rsidR="00F83943">
        <w:rPr>
          <w:bCs/>
          <w:szCs w:val="26"/>
          <w:lang w:val="uk-UA"/>
        </w:rPr>
        <w:t xml:space="preserve"> </w:t>
      </w:r>
      <w:r w:rsidRPr="00CA19E7">
        <w:rPr>
          <w:bCs/>
          <w:szCs w:val="26"/>
          <w:lang w:val="uk-UA"/>
        </w:rPr>
        <w:t>927,914 тис. грн. Дані кошти було використано на закупівлю:</w:t>
      </w:r>
    </w:p>
    <w:p w14:paraId="0B6C3E07" w14:textId="24EE3DE8" w:rsidR="00FB4191" w:rsidRPr="00CA19E7" w:rsidRDefault="00F83943" w:rsidP="00F83943">
      <w:pPr>
        <w:tabs>
          <w:tab w:val="left" w:pos="1276"/>
        </w:tabs>
        <w:spacing w:after="13" w:line="248" w:lineRule="auto"/>
        <w:ind w:left="1133" w:hanging="425"/>
        <w:jc w:val="both"/>
        <w:rPr>
          <w:rFonts w:ascii="Times New Roman" w:hAnsi="Times New Roman" w:cs="Times New Roman"/>
          <w:bCs/>
          <w:sz w:val="26"/>
          <w:szCs w:val="26"/>
        </w:rPr>
      </w:pPr>
      <w:r>
        <w:rPr>
          <w:rFonts w:ascii="Times New Roman" w:hAnsi="Times New Roman" w:cs="Times New Roman"/>
          <w:bCs/>
          <w:sz w:val="26"/>
          <w:szCs w:val="26"/>
        </w:rPr>
        <w:t xml:space="preserve">      </w:t>
      </w:r>
      <w:r w:rsidR="00FB4191" w:rsidRPr="00CA19E7">
        <w:rPr>
          <w:rFonts w:ascii="Times New Roman" w:hAnsi="Times New Roman" w:cs="Times New Roman"/>
          <w:bCs/>
          <w:sz w:val="26"/>
          <w:szCs w:val="26"/>
        </w:rPr>
        <w:t>засобів навчання та обладнання (крім комп’ютерного) для учнів початкових класів в сумі 452,336 тис. грн</w:t>
      </w:r>
      <w:r>
        <w:rPr>
          <w:rFonts w:ascii="Times New Roman" w:hAnsi="Times New Roman" w:cs="Times New Roman"/>
          <w:bCs/>
          <w:sz w:val="26"/>
          <w:szCs w:val="26"/>
        </w:rPr>
        <w:t xml:space="preserve">; </w:t>
      </w:r>
    </w:p>
    <w:p w14:paraId="5294553A" w14:textId="6D2E9861" w:rsidR="00FB4191" w:rsidRPr="00CA19E7" w:rsidRDefault="00F83943" w:rsidP="00F83943">
      <w:pPr>
        <w:tabs>
          <w:tab w:val="left" w:pos="1276"/>
        </w:tabs>
        <w:spacing w:after="13" w:line="248" w:lineRule="auto"/>
        <w:ind w:left="1133" w:hanging="425"/>
        <w:jc w:val="both"/>
        <w:rPr>
          <w:rFonts w:ascii="Times New Roman" w:hAnsi="Times New Roman" w:cs="Times New Roman"/>
          <w:bCs/>
          <w:sz w:val="26"/>
          <w:szCs w:val="26"/>
        </w:rPr>
      </w:pPr>
      <w:r>
        <w:rPr>
          <w:rFonts w:ascii="Times New Roman" w:hAnsi="Times New Roman" w:cs="Times New Roman"/>
          <w:bCs/>
          <w:sz w:val="26"/>
          <w:szCs w:val="26"/>
        </w:rPr>
        <w:t xml:space="preserve">      </w:t>
      </w:r>
      <w:r w:rsidR="00FB4191" w:rsidRPr="00CA19E7">
        <w:rPr>
          <w:rFonts w:ascii="Times New Roman" w:hAnsi="Times New Roman" w:cs="Times New Roman"/>
          <w:bCs/>
          <w:sz w:val="26"/>
          <w:szCs w:val="26"/>
        </w:rPr>
        <w:t>сучасних меблів для початкових класів нової української школи</w:t>
      </w:r>
      <w:r w:rsidR="00FB4191" w:rsidRPr="00F83943">
        <w:rPr>
          <w:rFonts w:ascii="Times New Roman" w:hAnsi="Times New Roman" w:cs="Times New Roman"/>
          <w:bCs/>
          <w:sz w:val="18"/>
          <w:szCs w:val="18"/>
        </w:rPr>
        <w:t xml:space="preserve"> – </w:t>
      </w:r>
      <w:r w:rsidR="00FB4191" w:rsidRPr="00CA19E7">
        <w:rPr>
          <w:rFonts w:ascii="Times New Roman" w:hAnsi="Times New Roman" w:cs="Times New Roman"/>
          <w:bCs/>
          <w:sz w:val="26"/>
          <w:szCs w:val="26"/>
        </w:rPr>
        <w:t>767,816 тис. грн</w:t>
      </w:r>
      <w:r w:rsidR="00FB4191" w:rsidRPr="00F83943">
        <w:rPr>
          <w:rFonts w:ascii="Times New Roman" w:hAnsi="Times New Roman" w:cs="Times New Roman"/>
          <w:bCs/>
        </w:rPr>
        <w:t>.</w:t>
      </w:r>
      <w:r w:rsidRPr="00F83943">
        <w:rPr>
          <w:rFonts w:ascii="Times New Roman" w:hAnsi="Times New Roman" w:cs="Times New Roman"/>
          <w:bCs/>
        </w:rPr>
        <w:t>;</w:t>
      </w:r>
      <w:r w:rsidR="00FB4191" w:rsidRPr="00CA19E7">
        <w:rPr>
          <w:rFonts w:ascii="Times New Roman" w:hAnsi="Times New Roman" w:cs="Times New Roman"/>
          <w:bCs/>
          <w:sz w:val="26"/>
          <w:szCs w:val="26"/>
        </w:rPr>
        <w:t xml:space="preserve"> </w:t>
      </w:r>
    </w:p>
    <w:p w14:paraId="2A349372" w14:textId="5664A266" w:rsidR="006B135E" w:rsidRPr="00CA19E7" w:rsidRDefault="00F83943" w:rsidP="00F83943">
      <w:pPr>
        <w:tabs>
          <w:tab w:val="left" w:pos="1276"/>
        </w:tabs>
        <w:spacing w:after="13" w:line="248" w:lineRule="auto"/>
        <w:ind w:left="1133" w:hanging="425"/>
        <w:jc w:val="both"/>
        <w:rPr>
          <w:rFonts w:ascii="Times New Roman" w:hAnsi="Times New Roman" w:cs="Times New Roman"/>
          <w:bCs/>
          <w:sz w:val="26"/>
          <w:szCs w:val="26"/>
        </w:rPr>
      </w:pPr>
      <w:r>
        <w:rPr>
          <w:rFonts w:ascii="Times New Roman" w:hAnsi="Times New Roman" w:cs="Times New Roman"/>
          <w:bCs/>
          <w:sz w:val="26"/>
          <w:szCs w:val="26"/>
        </w:rPr>
        <w:t xml:space="preserve">      </w:t>
      </w:r>
      <w:r w:rsidR="00FB4191" w:rsidRPr="00CA19E7">
        <w:rPr>
          <w:rFonts w:ascii="Times New Roman" w:hAnsi="Times New Roman" w:cs="Times New Roman"/>
          <w:bCs/>
          <w:sz w:val="26"/>
          <w:szCs w:val="26"/>
        </w:rPr>
        <w:t>комп’ютерного обладнання для початкових класів – 443,395 тис. грн</w:t>
      </w:r>
      <w:r w:rsidR="00725E4D" w:rsidRPr="00CA19E7">
        <w:rPr>
          <w:rFonts w:ascii="Times New Roman" w:hAnsi="Times New Roman" w:cs="Times New Roman"/>
          <w:bCs/>
          <w:sz w:val="26"/>
          <w:szCs w:val="26"/>
        </w:rPr>
        <w:t>.</w:t>
      </w:r>
    </w:p>
    <w:p w14:paraId="1213E23E" w14:textId="6BF28372" w:rsidR="00725E4D" w:rsidRPr="00CA19E7" w:rsidRDefault="00725E4D" w:rsidP="0000666E">
      <w:pPr>
        <w:tabs>
          <w:tab w:val="left" w:pos="1276"/>
        </w:tabs>
        <w:spacing w:before="240" w:after="180" w:line="240" w:lineRule="auto"/>
        <w:ind w:left="709" w:hanging="425"/>
        <w:jc w:val="center"/>
        <w:rPr>
          <w:rFonts w:ascii="Times New Roman" w:hAnsi="Times New Roman" w:cs="Times New Roman"/>
          <w:b/>
          <w:sz w:val="26"/>
          <w:szCs w:val="26"/>
        </w:rPr>
      </w:pPr>
      <w:r w:rsidRPr="00CA19E7">
        <w:rPr>
          <w:rFonts w:ascii="Times New Roman" w:hAnsi="Times New Roman" w:cs="Times New Roman"/>
          <w:b/>
          <w:sz w:val="26"/>
          <w:szCs w:val="26"/>
        </w:rPr>
        <w:t>6.4.4.</w:t>
      </w:r>
      <w:r w:rsidRPr="00CA19E7">
        <w:rPr>
          <w:rFonts w:ascii="Times New Roman" w:hAnsi="Times New Roman" w:cs="Times New Roman"/>
          <w:b/>
          <w:sz w:val="26"/>
          <w:szCs w:val="26"/>
        </w:rPr>
        <w:tab/>
        <w:t>Встановлення пожежної сигналізації в закладах освіти. Ремонт огорожі закладів загальної середньої освіти</w:t>
      </w:r>
    </w:p>
    <w:p w14:paraId="557BBF42" w14:textId="6D694C32" w:rsidR="00725E4D" w:rsidRPr="00CA19E7" w:rsidRDefault="00725E4D" w:rsidP="00733268">
      <w:pPr>
        <w:pStyle w:val="afa"/>
        <w:numPr>
          <w:ilvl w:val="0"/>
          <w:numId w:val="109"/>
        </w:numPr>
        <w:tabs>
          <w:tab w:val="left" w:pos="1276"/>
        </w:tabs>
        <w:spacing w:after="13" w:line="248" w:lineRule="auto"/>
        <w:ind w:left="709" w:hanging="425"/>
        <w:jc w:val="both"/>
        <w:rPr>
          <w:bCs/>
          <w:szCs w:val="26"/>
          <w:lang w:val="uk-UA"/>
        </w:rPr>
      </w:pPr>
      <w:r w:rsidRPr="00CA19E7">
        <w:rPr>
          <w:bCs/>
          <w:szCs w:val="26"/>
          <w:lang w:val="uk-UA"/>
        </w:rPr>
        <w:t xml:space="preserve">Упродовж 2021 року встановлено автоматизовану систему пожежної сигналізації та оповіщення людей про пожежу в закладі дошкільної освіти №11, м-н Вараш, 33 та в закладі дошкільної освіти №7 м-н, Енергетиків, 33 на загальну суму 628,672 тис. грн. Вже на сьогодні автоматизовану пожежну сигналізацію встановлено в чотирьох закладах дошкільної  освіти та в трьох закладах загальної середньої освіти Вараської міської територіальної громади.  </w:t>
      </w:r>
    </w:p>
    <w:p w14:paraId="7B9D0EC0" w14:textId="15E666A3" w:rsidR="00725E4D" w:rsidRDefault="00725E4D" w:rsidP="00733268">
      <w:pPr>
        <w:pStyle w:val="afa"/>
        <w:numPr>
          <w:ilvl w:val="0"/>
          <w:numId w:val="109"/>
        </w:numPr>
        <w:tabs>
          <w:tab w:val="left" w:pos="1276"/>
        </w:tabs>
        <w:spacing w:after="13" w:line="248" w:lineRule="auto"/>
        <w:ind w:left="709" w:hanging="425"/>
        <w:jc w:val="both"/>
        <w:rPr>
          <w:bCs/>
          <w:szCs w:val="26"/>
          <w:lang w:val="uk-UA"/>
        </w:rPr>
      </w:pPr>
      <w:r w:rsidRPr="00CA19E7">
        <w:rPr>
          <w:bCs/>
          <w:szCs w:val="26"/>
          <w:lang w:val="uk-UA"/>
        </w:rPr>
        <w:t>Ремонт огорожі закладів загальної середньої освіти проведені частково власними силами, без залучення підрядних організацій. Була відремонтована огорожа в Вараському ліцеї №2, №4 та №5.</w:t>
      </w:r>
    </w:p>
    <w:p w14:paraId="42FC4984" w14:textId="77777777" w:rsidR="0000666E" w:rsidRPr="0000666E" w:rsidRDefault="0000666E" w:rsidP="0000666E">
      <w:pPr>
        <w:tabs>
          <w:tab w:val="left" w:pos="1276"/>
        </w:tabs>
        <w:spacing w:after="13" w:line="248" w:lineRule="auto"/>
        <w:jc w:val="both"/>
        <w:rPr>
          <w:bCs/>
          <w:szCs w:val="26"/>
        </w:rPr>
      </w:pPr>
    </w:p>
    <w:p w14:paraId="31C9C5E1" w14:textId="24D619BF" w:rsidR="00703261" w:rsidRPr="00CA19E7" w:rsidRDefault="00703261" w:rsidP="007611E0">
      <w:pPr>
        <w:tabs>
          <w:tab w:val="left" w:pos="1276"/>
        </w:tabs>
        <w:spacing w:before="120" w:after="180" w:line="240" w:lineRule="auto"/>
        <w:ind w:left="709" w:hanging="425"/>
        <w:jc w:val="center"/>
        <w:rPr>
          <w:rFonts w:ascii="Times New Roman" w:hAnsi="Times New Roman" w:cs="Times New Roman"/>
          <w:b/>
          <w:sz w:val="26"/>
          <w:szCs w:val="26"/>
        </w:rPr>
      </w:pPr>
      <w:bookmarkStart w:id="108" w:name="_Hlk99719307"/>
      <w:r w:rsidRPr="00CA19E7">
        <w:rPr>
          <w:rFonts w:ascii="Times New Roman" w:hAnsi="Times New Roman" w:cs="Times New Roman"/>
          <w:b/>
          <w:sz w:val="26"/>
          <w:szCs w:val="26"/>
        </w:rPr>
        <w:lastRenderedPageBreak/>
        <w:t>6.4.5.</w:t>
      </w:r>
      <w:r w:rsidRPr="00CA19E7">
        <w:rPr>
          <w:rFonts w:ascii="Times New Roman" w:hAnsi="Times New Roman" w:cs="Times New Roman"/>
          <w:b/>
          <w:sz w:val="26"/>
          <w:szCs w:val="26"/>
        </w:rPr>
        <w:tab/>
      </w:r>
      <w:bookmarkEnd w:id="108"/>
      <w:r w:rsidRPr="00CA19E7">
        <w:rPr>
          <w:rFonts w:ascii="Times New Roman" w:hAnsi="Times New Roman" w:cs="Times New Roman"/>
          <w:b/>
          <w:sz w:val="26"/>
          <w:szCs w:val="26"/>
        </w:rPr>
        <w:t>Зміна підходів до організації харчування дітей в закладах загальної середньої освіти</w:t>
      </w:r>
    </w:p>
    <w:p w14:paraId="40601E56" w14:textId="77777777" w:rsidR="00327F28" w:rsidRPr="00CA19E7" w:rsidRDefault="00703261" w:rsidP="00733268">
      <w:pPr>
        <w:pStyle w:val="afa"/>
        <w:numPr>
          <w:ilvl w:val="0"/>
          <w:numId w:val="110"/>
        </w:numPr>
        <w:tabs>
          <w:tab w:val="left" w:pos="1276"/>
        </w:tabs>
        <w:ind w:left="709" w:hanging="425"/>
        <w:jc w:val="both"/>
        <w:rPr>
          <w:bCs/>
          <w:szCs w:val="26"/>
          <w:lang w:val="uk-UA"/>
        </w:rPr>
      </w:pPr>
      <w:r w:rsidRPr="00CA19E7">
        <w:rPr>
          <w:bCs/>
          <w:szCs w:val="26"/>
          <w:lang w:val="uk-UA"/>
        </w:rPr>
        <w:t xml:space="preserve">Харчування  учнів та вихованців  у закладах   загальної середньої та дошкільної освіти   громади  у 2021 році здійснювалось   відповідно до «Міської програми харчування учнів закладів загальної середньої освіти Вараської міської територіальної громади на 2020-2022 роки», рішення виконавчого комітету Вараської міської ради від  21 грудня 2020 року №300 «Про організацію харчування учнів та вихованців закладів загальної середньої та дошкільної освіти територіальної громади Вараської міської ради на 2021 рік». </w:t>
      </w:r>
    </w:p>
    <w:p w14:paraId="769C08B8" w14:textId="77777777" w:rsidR="0086219B" w:rsidRPr="00CA19E7" w:rsidRDefault="00703261" w:rsidP="00733268">
      <w:pPr>
        <w:pStyle w:val="afa"/>
        <w:numPr>
          <w:ilvl w:val="0"/>
          <w:numId w:val="110"/>
        </w:numPr>
        <w:tabs>
          <w:tab w:val="left" w:pos="1276"/>
        </w:tabs>
        <w:ind w:left="709" w:hanging="425"/>
        <w:jc w:val="both"/>
        <w:rPr>
          <w:bCs/>
          <w:szCs w:val="26"/>
          <w:lang w:val="uk-UA"/>
        </w:rPr>
      </w:pPr>
      <w:r w:rsidRPr="00CA19E7">
        <w:rPr>
          <w:bCs/>
          <w:szCs w:val="26"/>
          <w:lang w:val="uk-UA"/>
        </w:rPr>
        <w:t xml:space="preserve">Вартість  харчування дітей у закладах загальної середньої освіти міста  на одну дитину в день на 2021 рік становила : для дітей 1-4 класів до 22,16 грн.; для дітей пільгових категорій   5-11 класів - до 25,08 грн.; для дітей, які відвідують групу продовженого дня, класів інтенсивної педагогічної корекції  - до 22,16 грн. </w:t>
      </w:r>
    </w:p>
    <w:p w14:paraId="3B4DF329" w14:textId="77777777" w:rsidR="0086219B" w:rsidRPr="00CA19E7" w:rsidRDefault="00703261" w:rsidP="00733268">
      <w:pPr>
        <w:pStyle w:val="afa"/>
        <w:numPr>
          <w:ilvl w:val="0"/>
          <w:numId w:val="110"/>
        </w:numPr>
        <w:tabs>
          <w:tab w:val="left" w:pos="1276"/>
        </w:tabs>
        <w:ind w:left="709" w:hanging="425"/>
        <w:jc w:val="both"/>
        <w:rPr>
          <w:bCs/>
          <w:szCs w:val="26"/>
          <w:lang w:val="uk-UA"/>
        </w:rPr>
      </w:pPr>
      <w:r w:rsidRPr="00CA19E7">
        <w:rPr>
          <w:bCs/>
          <w:szCs w:val="26"/>
          <w:lang w:val="uk-UA"/>
        </w:rPr>
        <w:t xml:space="preserve">Забезпечено безкоштовним харчуванням в закладах загальної середньої освіти громади згідно з нормами, затвердженими постановою Кабінету Міністрів України від 22.01.2004 № 1591 «Про затвердження норм харчування у навчальних та оздоровчих закладах»:   учнів 1-4 класів;  учнів 5-11 класів із числа: дітей-сиріт; дітей-напівсиріт; дітей, позбавлених батьківського піклування; дітей із сімей, які отримують допомогу відповідно до Закону України «Про державну соціальну допомогу малозабезпеченим сім’ям»; дітей з інвалідністю; дітей з особливими освітніми потребами, які навчаються у спеціальних і інклюзивних класах закладів загальної середньої освіти; учнів з числа дітей, батьки яких є учасниками бойових дій; дітей учасників бойових дій АТО та ООС (операції об’єднаних сил); дітей із сімей військовослужбовців, померлих під час проходження військової служби; дітей із сімей переселенців, дітей віднесених до категорії осіб, які постраждали внаслідок Чорнобильської катастрофи та потребують довезення до закладів освіти міста Вараш. </w:t>
      </w:r>
    </w:p>
    <w:p w14:paraId="2E523878" w14:textId="77777777" w:rsidR="0086219B" w:rsidRPr="00CA19E7" w:rsidRDefault="00703261" w:rsidP="00733268">
      <w:pPr>
        <w:pStyle w:val="afa"/>
        <w:numPr>
          <w:ilvl w:val="0"/>
          <w:numId w:val="110"/>
        </w:numPr>
        <w:tabs>
          <w:tab w:val="left" w:pos="1276"/>
        </w:tabs>
        <w:ind w:left="709" w:hanging="425"/>
        <w:jc w:val="both"/>
        <w:rPr>
          <w:bCs/>
          <w:szCs w:val="26"/>
          <w:lang w:val="uk-UA"/>
        </w:rPr>
      </w:pPr>
      <w:r w:rsidRPr="00CA19E7">
        <w:rPr>
          <w:bCs/>
          <w:szCs w:val="26"/>
          <w:lang w:val="uk-UA"/>
        </w:rPr>
        <w:t xml:space="preserve">У Вараському ліцеї №2, №4, №5 організовано мультипрофільне харчування, яке дозволяє учням харчуватися досить різноманітно, формувати  свідоме ставлення до правильних харчових звичок.  У Вараському ліцеї №1 та Вараському ліцеї №3 розпочато самостійну організацію харчування для учнів. До штатного розпису закладів введено посади кухарів, підсобних робітників, комірника. </w:t>
      </w:r>
    </w:p>
    <w:p w14:paraId="27AC888C" w14:textId="387652C6" w:rsidR="00703261" w:rsidRPr="00CA19E7" w:rsidRDefault="00703261" w:rsidP="00733268">
      <w:pPr>
        <w:pStyle w:val="afa"/>
        <w:numPr>
          <w:ilvl w:val="0"/>
          <w:numId w:val="110"/>
        </w:numPr>
        <w:tabs>
          <w:tab w:val="left" w:pos="1276"/>
        </w:tabs>
        <w:ind w:left="709" w:hanging="425"/>
        <w:jc w:val="both"/>
        <w:rPr>
          <w:bCs/>
          <w:szCs w:val="26"/>
          <w:lang w:val="uk-UA"/>
        </w:rPr>
      </w:pPr>
      <w:r w:rsidRPr="00CA19E7">
        <w:rPr>
          <w:bCs/>
          <w:szCs w:val="26"/>
          <w:lang w:val="uk-UA"/>
        </w:rPr>
        <w:t>У закладах загальної середньої освіти громади, які розташовані на території радіоактивного забруднення внаслідок Чорнобильської катастрофи  безкоштовним гарячим харчуванням забезпечено 2313 учнів.</w:t>
      </w:r>
    </w:p>
    <w:p w14:paraId="30CA5E12" w14:textId="77777777" w:rsidR="0029026C" w:rsidRDefault="0086219B" w:rsidP="0000666E">
      <w:pPr>
        <w:spacing w:before="240" w:after="0" w:line="240" w:lineRule="auto"/>
        <w:ind w:firstLine="567"/>
        <w:jc w:val="center"/>
        <w:rPr>
          <w:rFonts w:ascii="Times New Roman" w:hAnsi="Times New Roman" w:cs="Times New Roman"/>
          <w:b/>
          <w:sz w:val="26"/>
          <w:szCs w:val="26"/>
        </w:rPr>
      </w:pPr>
      <w:bookmarkStart w:id="109" w:name="_Hlk99719448"/>
      <w:r w:rsidRPr="00CA19E7">
        <w:rPr>
          <w:rFonts w:ascii="Times New Roman" w:hAnsi="Times New Roman" w:cs="Times New Roman"/>
          <w:b/>
          <w:sz w:val="26"/>
          <w:szCs w:val="26"/>
        </w:rPr>
        <w:t>6.4.6.</w:t>
      </w:r>
      <w:bookmarkEnd w:id="109"/>
      <w:r w:rsidRPr="00CA19E7">
        <w:rPr>
          <w:rFonts w:ascii="Times New Roman" w:hAnsi="Times New Roman" w:cs="Times New Roman"/>
          <w:b/>
          <w:sz w:val="26"/>
          <w:szCs w:val="26"/>
        </w:rPr>
        <w:tab/>
      </w:r>
      <w:bookmarkStart w:id="110" w:name="_Hlk100311086"/>
      <w:r w:rsidR="002C2FC3" w:rsidRPr="00CA19E7">
        <w:rPr>
          <w:rFonts w:ascii="Times New Roman" w:hAnsi="Times New Roman" w:cs="Times New Roman"/>
          <w:b/>
          <w:sz w:val="26"/>
          <w:szCs w:val="26"/>
        </w:rPr>
        <w:t>Обсяг  фінансового ресурсу, направленого на галузь  освіта</w:t>
      </w:r>
    </w:p>
    <w:p w14:paraId="7556D7E7" w14:textId="0E676CEC" w:rsidR="002C2FC3" w:rsidRDefault="002C2FC3" w:rsidP="0000666E">
      <w:pPr>
        <w:spacing w:after="180" w:line="240" w:lineRule="auto"/>
        <w:ind w:firstLine="567"/>
        <w:jc w:val="center"/>
        <w:rPr>
          <w:rFonts w:ascii="Times New Roman" w:hAnsi="Times New Roman" w:cs="Times New Roman"/>
          <w:b/>
          <w:sz w:val="26"/>
          <w:szCs w:val="26"/>
        </w:rPr>
      </w:pPr>
      <w:r w:rsidRPr="00CA19E7">
        <w:rPr>
          <w:rFonts w:ascii="Times New Roman" w:hAnsi="Times New Roman" w:cs="Times New Roman"/>
          <w:b/>
          <w:sz w:val="26"/>
          <w:szCs w:val="26"/>
        </w:rPr>
        <w:t xml:space="preserve"> у 2019 – 2021 роках </w:t>
      </w:r>
      <w:bookmarkEnd w:id="110"/>
    </w:p>
    <w:p w14:paraId="3C2CB4EF" w14:textId="03C9B2BB" w:rsidR="0029026C" w:rsidRPr="0029026C" w:rsidRDefault="0029026C" w:rsidP="0029026C">
      <w:pPr>
        <w:spacing w:before="120" w:after="120" w:line="240" w:lineRule="auto"/>
        <w:ind w:firstLine="284"/>
        <w:jc w:val="both"/>
        <w:rPr>
          <w:rFonts w:ascii="Times New Roman" w:hAnsi="Times New Roman" w:cs="Times New Roman"/>
          <w:bCs/>
          <w:sz w:val="26"/>
          <w:szCs w:val="26"/>
        </w:rPr>
      </w:pPr>
      <w:r>
        <w:rPr>
          <w:rFonts w:ascii="Times New Roman" w:hAnsi="Times New Roman" w:cs="Times New Roman"/>
          <w:bCs/>
          <w:sz w:val="26"/>
          <w:szCs w:val="26"/>
        </w:rPr>
        <w:t xml:space="preserve">6.4.6.1. </w:t>
      </w:r>
      <w:r w:rsidRPr="0029026C">
        <w:rPr>
          <w:rFonts w:ascii="Times New Roman" w:hAnsi="Times New Roman" w:cs="Times New Roman"/>
          <w:bCs/>
          <w:sz w:val="26"/>
          <w:szCs w:val="26"/>
        </w:rPr>
        <w:t>Обсяг  фінансового ресурсу, направленого на галузь  освіта у 2019 – 2021 роках наведений у наступн</w:t>
      </w:r>
      <w:r>
        <w:rPr>
          <w:rFonts w:ascii="Times New Roman" w:hAnsi="Times New Roman" w:cs="Times New Roman"/>
          <w:bCs/>
          <w:sz w:val="26"/>
          <w:szCs w:val="26"/>
        </w:rPr>
        <w:t>их</w:t>
      </w:r>
      <w:r w:rsidRPr="0029026C">
        <w:rPr>
          <w:rFonts w:ascii="Times New Roman" w:hAnsi="Times New Roman" w:cs="Times New Roman"/>
          <w:bCs/>
          <w:sz w:val="26"/>
          <w:szCs w:val="26"/>
        </w:rPr>
        <w:t xml:space="preserve"> таблиці</w:t>
      </w:r>
      <w:r>
        <w:rPr>
          <w:rFonts w:ascii="Times New Roman" w:hAnsi="Times New Roman" w:cs="Times New Roman"/>
          <w:bCs/>
          <w:sz w:val="26"/>
          <w:szCs w:val="26"/>
        </w:rPr>
        <w:t xml:space="preserve"> та діаграмі.</w:t>
      </w:r>
    </w:p>
    <w:p w14:paraId="1B8B8F56" w14:textId="77777777" w:rsidR="002C2FC3" w:rsidRPr="00CA19E7" w:rsidRDefault="00911E3F" w:rsidP="002C2FC3">
      <w:pPr>
        <w:spacing w:after="13" w:line="248" w:lineRule="auto"/>
        <w:rPr>
          <w:rFonts w:ascii="Times New Roman" w:hAnsi="Times New Roman" w:cs="Times New Roman"/>
          <w:b/>
          <w:color w:val="0070C0"/>
        </w:rPr>
      </w:pPr>
      <w:r w:rsidRPr="00CA19E7">
        <w:rPr>
          <w:rFonts w:ascii="Times New Roman" w:hAnsi="Times New Roman" w:cs="Times New Roman"/>
          <w:b/>
          <w:color w:val="0070C0"/>
        </w:rPr>
        <w:t xml:space="preserve"> </w:t>
      </w:r>
    </w:p>
    <w:tbl>
      <w:tblPr>
        <w:tblStyle w:val="afc"/>
        <w:tblW w:w="4229" w:type="pct"/>
        <w:tblInd w:w="846" w:type="dxa"/>
        <w:tblLook w:val="04A0" w:firstRow="1" w:lastRow="0" w:firstColumn="1" w:lastColumn="0" w:noHBand="0" w:noVBand="1"/>
      </w:tblPr>
      <w:tblGrid>
        <w:gridCol w:w="3971"/>
        <w:gridCol w:w="1556"/>
        <w:gridCol w:w="1562"/>
        <w:gridCol w:w="1558"/>
      </w:tblGrid>
      <w:tr w:rsidR="002C2FC3" w:rsidRPr="00CA19E7" w14:paraId="24239312" w14:textId="77777777" w:rsidTr="0000666E">
        <w:trPr>
          <w:trHeight w:val="477"/>
        </w:trPr>
        <w:tc>
          <w:tcPr>
            <w:tcW w:w="2296" w:type="pct"/>
            <w:tcBorders>
              <w:top w:val="single" w:sz="4" w:space="0" w:color="auto"/>
              <w:left w:val="single" w:sz="4" w:space="0" w:color="auto"/>
              <w:bottom w:val="single" w:sz="4" w:space="0" w:color="auto"/>
              <w:right w:val="single" w:sz="4" w:space="0" w:color="auto"/>
            </w:tcBorders>
            <w:shd w:val="clear" w:color="auto" w:fill="auto"/>
            <w:vAlign w:val="center"/>
          </w:tcPr>
          <w:p w14:paraId="54068658" w14:textId="77777777" w:rsidR="002C2FC3" w:rsidRPr="00CA19E7" w:rsidRDefault="002C2FC3" w:rsidP="002C2FC3">
            <w:pPr>
              <w:keepNext/>
              <w:keepLines/>
              <w:jc w:val="center"/>
              <w:rPr>
                <w:rFonts w:eastAsia="Calibri"/>
                <w:b/>
              </w:rPr>
            </w:pPr>
            <w:r w:rsidRPr="00CA19E7">
              <w:rPr>
                <w:rFonts w:ascii="Times New Roman" w:hAnsi="Times New Roman"/>
                <w:b/>
                <w:lang w:eastAsia="uk-UA"/>
              </w:rPr>
              <w:t>Показники</w:t>
            </w:r>
          </w:p>
        </w:tc>
        <w:tc>
          <w:tcPr>
            <w:tcW w:w="900" w:type="pct"/>
            <w:tcBorders>
              <w:top w:val="single" w:sz="4" w:space="0" w:color="auto"/>
              <w:left w:val="nil"/>
              <w:bottom w:val="single" w:sz="4" w:space="0" w:color="auto"/>
              <w:right w:val="single" w:sz="4" w:space="0" w:color="auto"/>
            </w:tcBorders>
            <w:vAlign w:val="center"/>
          </w:tcPr>
          <w:p w14:paraId="0E25D843" w14:textId="470F800E" w:rsidR="002C2FC3" w:rsidRPr="00CA19E7" w:rsidRDefault="002C2FC3" w:rsidP="002C2FC3">
            <w:pPr>
              <w:keepNext/>
              <w:keepLines/>
              <w:jc w:val="center"/>
              <w:rPr>
                <w:rFonts w:ascii="Times New Roman" w:hAnsi="Times New Roman"/>
                <w:b/>
                <w:lang w:eastAsia="uk-UA"/>
              </w:rPr>
            </w:pPr>
            <w:r w:rsidRPr="00CA19E7">
              <w:rPr>
                <w:rFonts w:ascii="Times New Roman" w:hAnsi="Times New Roman"/>
                <w:b/>
                <w:lang w:eastAsia="uk-UA"/>
              </w:rPr>
              <w:t>2019 рік</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14:paraId="195CCF57" w14:textId="5654CC13" w:rsidR="002C2FC3" w:rsidRPr="00CA19E7" w:rsidRDefault="002C2FC3" w:rsidP="002C2FC3">
            <w:pPr>
              <w:keepNext/>
              <w:keepLines/>
              <w:jc w:val="center"/>
              <w:rPr>
                <w:rFonts w:eastAsia="Calibri"/>
                <w:b/>
              </w:rPr>
            </w:pPr>
            <w:r w:rsidRPr="00CA19E7">
              <w:rPr>
                <w:rFonts w:ascii="Times New Roman" w:hAnsi="Times New Roman"/>
                <w:b/>
                <w:lang w:eastAsia="uk-UA"/>
              </w:rPr>
              <w:t>2020 рік</w:t>
            </w:r>
          </w:p>
        </w:tc>
        <w:tc>
          <w:tcPr>
            <w:tcW w:w="901" w:type="pct"/>
            <w:tcBorders>
              <w:top w:val="single" w:sz="4" w:space="0" w:color="auto"/>
              <w:left w:val="nil"/>
              <w:bottom w:val="single" w:sz="4" w:space="0" w:color="auto"/>
              <w:right w:val="single" w:sz="4" w:space="0" w:color="auto"/>
            </w:tcBorders>
            <w:shd w:val="clear" w:color="auto" w:fill="auto"/>
            <w:vAlign w:val="center"/>
          </w:tcPr>
          <w:p w14:paraId="188AE944" w14:textId="77777777" w:rsidR="002C2FC3" w:rsidRPr="00CA19E7" w:rsidRDefault="002C2FC3" w:rsidP="002C2FC3">
            <w:pPr>
              <w:keepNext/>
              <w:keepLines/>
              <w:jc w:val="center"/>
              <w:rPr>
                <w:rFonts w:eastAsia="Calibri"/>
                <w:b/>
              </w:rPr>
            </w:pPr>
            <w:r w:rsidRPr="00CA19E7">
              <w:rPr>
                <w:rFonts w:ascii="Times New Roman" w:hAnsi="Times New Roman"/>
                <w:b/>
                <w:lang w:eastAsia="uk-UA"/>
              </w:rPr>
              <w:t>2021 рік</w:t>
            </w:r>
          </w:p>
        </w:tc>
      </w:tr>
      <w:tr w:rsidR="002C2FC3" w:rsidRPr="00CA19E7" w14:paraId="6537DBF5" w14:textId="77777777" w:rsidTr="0077044A">
        <w:tc>
          <w:tcPr>
            <w:tcW w:w="2296" w:type="pct"/>
          </w:tcPr>
          <w:p w14:paraId="03CDEA51" w14:textId="77777777" w:rsidR="002C2FC3" w:rsidRPr="00CA19E7" w:rsidRDefault="002C2FC3" w:rsidP="005B2F16">
            <w:pPr>
              <w:keepNext/>
              <w:keepLines/>
              <w:jc w:val="center"/>
              <w:rPr>
                <w:rFonts w:eastAsia="Calibri"/>
                <w:bCs/>
                <w:sz w:val="16"/>
                <w:szCs w:val="16"/>
              </w:rPr>
            </w:pPr>
            <w:r w:rsidRPr="00CA19E7">
              <w:rPr>
                <w:rFonts w:eastAsia="Calibri"/>
                <w:sz w:val="16"/>
                <w:szCs w:val="16"/>
              </w:rPr>
              <w:t>1</w:t>
            </w:r>
          </w:p>
        </w:tc>
        <w:tc>
          <w:tcPr>
            <w:tcW w:w="900" w:type="pct"/>
          </w:tcPr>
          <w:p w14:paraId="05D6AE2C" w14:textId="335FB8F7" w:rsidR="002C2FC3" w:rsidRPr="00CA19E7" w:rsidRDefault="009B4389" w:rsidP="005B2F16">
            <w:pPr>
              <w:keepNext/>
              <w:keepLines/>
              <w:jc w:val="center"/>
              <w:rPr>
                <w:rFonts w:eastAsia="Calibri"/>
                <w:sz w:val="16"/>
                <w:szCs w:val="16"/>
              </w:rPr>
            </w:pPr>
            <w:r w:rsidRPr="00CA19E7">
              <w:rPr>
                <w:rFonts w:eastAsia="Calibri"/>
                <w:sz w:val="16"/>
                <w:szCs w:val="16"/>
              </w:rPr>
              <w:t>2</w:t>
            </w:r>
          </w:p>
        </w:tc>
        <w:tc>
          <w:tcPr>
            <w:tcW w:w="903" w:type="pct"/>
          </w:tcPr>
          <w:p w14:paraId="0DA2D190" w14:textId="283C1FAF" w:rsidR="002C2FC3" w:rsidRPr="00CA19E7" w:rsidRDefault="009B4389" w:rsidP="005B2F16">
            <w:pPr>
              <w:keepNext/>
              <w:keepLines/>
              <w:jc w:val="center"/>
              <w:rPr>
                <w:rFonts w:eastAsia="Calibri"/>
                <w:bCs/>
                <w:sz w:val="16"/>
                <w:szCs w:val="16"/>
              </w:rPr>
            </w:pPr>
            <w:r w:rsidRPr="00CA19E7">
              <w:rPr>
                <w:rFonts w:eastAsia="Calibri"/>
                <w:sz w:val="16"/>
                <w:szCs w:val="16"/>
              </w:rPr>
              <w:t>3</w:t>
            </w:r>
          </w:p>
        </w:tc>
        <w:tc>
          <w:tcPr>
            <w:tcW w:w="901" w:type="pct"/>
          </w:tcPr>
          <w:p w14:paraId="3A4E3444" w14:textId="5D6F1240" w:rsidR="002C2FC3" w:rsidRPr="00CA19E7" w:rsidRDefault="009B4389" w:rsidP="005B2F16">
            <w:pPr>
              <w:keepNext/>
              <w:keepLines/>
              <w:jc w:val="center"/>
              <w:rPr>
                <w:rFonts w:eastAsia="Calibri"/>
                <w:bCs/>
                <w:sz w:val="16"/>
                <w:szCs w:val="16"/>
              </w:rPr>
            </w:pPr>
            <w:r w:rsidRPr="00CA19E7">
              <w:rPr>
                <w:rFonts w:eastAsia="Calibri"/>
                <w:sz w:val="16"/>
                <w:szCs w:val="16"/>
              </w:rPr>
              <w:t>4</w:t>
            </w:r>
          </w:p>
        </w:tc>
      </w:tr>
      <w:tr w:rsidR="009B4389" w:rsidRPr="00CA19E7" w14:paraId="770757AA" w14:textId="77777777" w:rsidTr="0077044A">
        <w:trPr>
          <w:trHeight w:val="642"/>
        </w:trPr>
        <w:tc>
          <w:tcPr>
            <w:tcW w:w="2296" w:type="pct"/>
            <w:tcBorders>
              <w:top w:val="single" w:sz="4" w:space="0" w:color="auto"/>
              <w:left w:val="single" w:sz="4" w:space="0" w:color="auto"/>
              <w:bottom w:val="single" w:sz="4" w:space="0" w:color="auto"/>
              <w:right w:val="single" w:sz="4" w:space="0" w:color="auto"/>
            </w:tcBorders>
            <w:shd w:val="clear" w:color="auto" w:fill="auto"/>
            <w:vAlign w:val="center"/>
          </w:tcPr>
          <w:p w14:paraId="2AFE3C3E" w14:textId="67166084" w:rsidR="009B4389" w:rsidRPr="00CA19E7" w:rsidRDefault="009B4389" w:rsidP="009B4389">
            <w:pPr>
              <w:keepNext/>
              <w:keepLines/>
              <w:jc w:val="both"/>
              <w:rPr>
                <w:rFonts w:eastAsia="Calibri"/>
                <w:b/>
                <w:sz w:val="21"/>
                <w:szCs w:val="21"/>
              </w:rPr>
            </w:pPr>
            <w:r w:rsidRPr="00CA19E7">
              <w:rPr>
                <w:rFonts w:ascii="Times New Roman" w:hAnsi="Times New Roman"/>
                <w:sz w:val="21"/>
                <w:szCs w:val="21"/>
                <w:lang w:eastAsia="uk-UA"/>
              </w:rPr>
              <w:t>Обсяг фінансового ресурсу, направленого на галузь  освіта  (тис.грн)</w:t>
            </w:r>
          </w:p>
        </w:tc>
        <w:tc>
          <w:tcPr>
            <w:tcW w:w="900" w:type="pct"/>
            <w:tcBorders>
              <w:top w:val="single" w:sz="4" w:space="0" w:color="auto"/>
              <w:left w:val="single" w:sz="4" w:space="0" w:color="auto"/>
              <w:bottom w:val="single" w:sz="4" w:space="0" w:color="auto"/>
              <w:right w:val="single" w:sz="4" w:space="0" w:color="auto"/>
            </w:tcBorders>
            <w:shd w:val="clear" w:color="auto" w:fill="auto"/>
            <w:vAlign w:val="bottom"/>
          </w:tcPr>
          <w:p w14:paraId="33EB61AE" w14:textId="5AFB74B2" w:rsidR="009B4389" w:rsidRPr="00CA19E7" w:rsidRDefault="009B4389" w:rsidP="009B4389">
            <w:pPr>
              <w:keepNext/>
              <w:keepLines/>
              <w:jc w:val="right"/>
              <w:rPr>
                <w:rFonts w:ascii="Times New Roman" w:hAnsi="Times New Roman" w:cs="Times New Roman"/>
                <w:sz w:val="21"/>
                <w:szCs w:val="21"/>
              </w:rPr>
            </w:pPr>
            <w:r w:rsidRPr="00CA19E7">
              <w:rPr>
                <w:rFonts w:ascii="Times New Roman" w:hAnsi="Times New Roman" w:cs="Times New Roman"/>
                <w:sz w:val="21"/>
                <w:szCs w:val="21"/>
              </w:rPr>
              <w:t>234 292,0</w:t>
            </w:r>
          </w:p>
        </w:tc>
        <w:tc>
          <w:tcPr>
            <w:tcW w:w="903" w:type="pct"/>
            <w:tcBorders>
              <w:top w:val="single" w:sz="4" w:space="0" w:color="auto"/>
              <w:left w:val="nil"/>
              <w:bottom w:val="single" w:sz="4" w:space="0" w:color="auto"/>
              <w:right w:val="single" w:sz="4" w:space="0" w:color="auto"/>
            </w:tcBorders>
            <w:shd w:val="clear" w:color="auto" w:fill="auto"/>
            <w:vAlign w:val="bottom"/>
          </w:tcPr>
          <w:p w14:paraId="7659E220" w14:textId="78E76C36" w:rsidR="009B4389" w:rsidRPr="00CA19E7" w:rsidRDefault="009B4389" w:rsidP="009B4389">
            <w:pPr>
              <w:keepNext/>
              <w:keepLines/>
              <w:jc w:val="right"/>
              <w:rPr>
                <w:rFonts w:ascii="Times New Roman" w:eastAsia="Calibri" w:hAnsi="Times New Roman" w:cs="Times New Roman"/>
                <w:b/>
                <w:sz w:val="21"/>
                <w:szCs w:val="21"/>
              </w:rPr>
            </w:pPr>
            <w:r w:rsidRPr="00CA19E7">
              <w:rPr>
                <w:rFonts w:ascii="Times New Roman" w:hAnsi="Times New Roman" w:cs="Times New Roman"/>
                <w:sz w:val="21"/>
                <w:szCs w:val="21"/>
              </w:rPr>
              <w:t>265 059,7</w:t>
            </w:r>
          </w:p>
        </w:tc>
        <w:tc>
          <w:tcPr>
            <w:tcW w:w="901" w:type="pct"/>
            <w:tcBorders>
              <w:top w:val="single" w:sz="4" w:space="0" w:color="auto"/>
              <w:left w:val="nil"/>
              <w:bottom w:val="single" w:sz="4" w:space="0" w:color="auto"/>
              <w:right w:val="single" w:sz="4" w:space="0" w:color="auto"/>
            </w:tcBorders>
            <w:shd w:val="clear" w:color="auto" w:fill="auto"/>
            <w:vAlign w:val="bottom"/>
          </w:tcPr>
          <w:p w14:paraId="7144CA07" w14:textId="6C9BD478" w:rsidR="009B4389" w:rsidRPr="00CA19E7" w:rsidRDefault="009B4389" w:rsidP="009B4389">
            <w:pPr>
              <w:keepNext/>
              <w:keepLines/>
              <w:jc w:val="right"/>
              <w:rPr>
                <w:rFonts w:ascii="Times New Roman" w:eastAsia="Calibri" w:hAnsi="Times New Roman" w:cs="Times New Roman"/>
                <w:b/>
                <w:sz w:val="21"/>
                <w:szCs w:val="21"/>
              </w:rPr>
            </w:pPr>
            <w:r w:rsidRPr="00CA19E7">
              <w:rPr>
                <w:rFonts w:ascii="Times New Roman" w:hAnsi="Times New Roman" w:cs="Times New Roman"/>
                <w:sz w:val="21"/>
                <w:szCs w:val="21"/>
              </w:rPr>
              <w:t>438 434,2</w:t>
            </w:r>
          </w:p>
        </w:tc>
      </w:tr>
      <w:tr w:rsidR="009B4389" w:rsidRPr="00CA19E7" w14:paraId="62670E05" w14:textId="77777777" w:rsidTr="0000666E">
        <w:trPr>
          <w:trHeight w:val="353"/>
        </w:trPr>
        <w:tc>
          <w:tcPr>
            <w:tcW w:w="2296" w:type="pct"/>
            <w:tcBorders>
              <w:top w:val="single" w:sz="4" w:space="0" w:color="auto"/>
              <w:left w:val="single" w:sz="4" w:space="0" w:color="auto"/>
              <w:bottom w:val="single" w:sz="4" w:space="0" w:color="auto"/>
              <w:right w:val="single" w:sz="4" w:space="0" w:color="auto"/>
            </w:tcBorders>
            <w:shd w:val="clear" w:color="auto" w:fill="auto"/>
            <w:vAlign w:val="center"/>
          </w:tcPr>
          <w:p w14:paraId="6FBB0EF7" w14:textId="77777777" w:rsidR="009B4389" w:rsidRPr="00CA19E7" w:rsidRDefault="009B4389" w:rsidP="009B4389">
            <w:pPr>
              <w:keepNext/>
              <w:keepLines/>
              <w:jc w:val="both"/>
              <w:rPr>
                <w:rFonts w:eastAsia="Calibri"/>
                <w:b/>
              </w:rPr>
            </w:pPr>
            <w:r w:rsidRPr="00CA19E7">
              <w:rPr>
                <w:rFonts w:ascii="Times New Roman" w:hAnsi="Times New Roman"/>
                <w:sz w:val="21"/>
                <w:szCs w:val="21"/>
                <w:lang w:eastAsia="uk-UA"/>
              </w:rPr>
              <w:t>Приріст,%</w:t>
            </w:r>
          </w:p>
        </w:tc>
        <w:tc>
          <w:tcPr>
            <w:tcW w:w="900" w:type="pct"/>
            <w:tcBorders>
              <w:top w:val="nil"/>
              <w:left w:val="single" w:sz="4" w:space="0" w:color="auto"/>
              <w:bottom w:val="single" w:sz="4" w:space="0" w:color="auto"/>
              <w:right w:val="single" w:sz="4" w:space="0" w:color="auto"/>
            </w:tcBorders>
            <w:shd w:val="clear" w:color="auto" w:fill="auto"/>
            <w:vAlign w:val="bottom"/>
          </w:tcPr>
          <w:p w14:paraId="257FEC6B" w14:textId="0A44810A" w:rsidR="009B4389" w:rsidRPr="00CA19E7" w:rsidRDefault="009B4389" w:rsidP="009B4389">
            <w:pPr>
              <w:keepNext/>
              <w:keepLines/>
              <w:jc w:val="right"/>
              <w:rPr>
                <w:rFonts w:ascii="Times New Roman" w:hAnsi="Times New Roman" w:cs="Times New Roman"/>
                <w:sz w:val="21"/>
                <w:szCs w:val="21"/>
              </w:rPr>
            </w:pPr>
            <w:r w:rsidRPr="00CA19E7">
              <w:rPr>
                <w:rFonts w:ascii="Times New Roman" w:hAnsi="Times New Roman" w:cs="Times New Roman"/>
                <w:sz w:val="21"/>
                <w:szCs w:val="21"/>
              </w:rPr>
              <w:t>116</w:t>
            </w:r>
          </w:p>
        </w:tc>
        <w:tc>
          <w:tcPr>
            <w:tcW w:w="903" w:type="pct"/>
            <w:tcBorders>
              <w:top w:val="nil"/>
              <w:left w:val="nil"/>
              <w:bottom w:val="single" w:sz="4" w:space="0" w:color="auto"/>
              <w:right w:val="single" w:sz="4" w:space="0" w:color="auto"/>
            </w:tcBorders>
            <w:shd w:val="clear" w:color="auto" w:fill="auto"/>
            <w:vAlign w:val="bottom"/>
          </w:tcPr>
          <w:p w14:paraId="7639FD75" w14:textId="6BA4016C" w:rsidR="009B4389" w:rsidRPr="00CA19E7" w:rsidRDefault="009B4389" w:rsidP="009B4389">
            <w:pPr>
              <w:keepNext/>
              <w:keepLines/>
              <w:jc w:val="right"/>
              <w:rPr>
                <w:rFonts w:ascii="Times New Roman" w:eastAsia="Calibri" w:hAnsi="Times New Roman" w:cs="Times New Roman"/>
                <w:b/>
                <w:sz w:val="21"/>
                <w:szCs w:val="21"/>
              </w:rPr>
            </w:pPr>
            <w:r w:rsidRPr="00CA19E7">
              <w:rPr>
                <w:rFonts w:ascii="Times New Roman" w:hAnsi="Times New Roman" w:cs="Times New Roman"/>
                <w:sz w:val="21"/>
                <w:szCs w:val="21"/>
              </w:rPr>
              <w:t>113</w:t>
            </w:r>
          </w:p>
        </w:tc>
        <w:tc>
          <w:tcPr>
            <w:tcW w:w="901" w:type="pct"/>
            <w:tcBorders>
              <w:top w:val="nil"/>
              <w:left w:val="nil"/>
              <w:bottom w:val="single" w:sz="4" w:space="0" w:color="auto"/>
              <w:right w:val="single" w:sz="4" w:space="0" w:color="auto"/>
            </w:tcBorders>
            <w:shd w:val="clear" w:color="auto" w:fill="auto"/>
            <w:vAlign w:val="bottom"/>
          </w:tcPr>
          <w:p w14:paraId="29BD68B7" w14:textId="1CFD9266" w:rsidR="009B4389" w:rsidRPr="00CA19E7" w:rsidRDefault="009B4389" w:rsidP="009B4389">
            <w:pPr>
              <w:keepNext/>
              <w:keepLines/>
              <w:jc w:val="right"/>
              <w:rPr>
                <w:rFonts w:ascii="Times New Roman" w:eastAsia="Calibri" w:hAnsi="Times New Roman" w:cs="Times New Roman"/>
                <w:b/>
                <w:sz w:val="21"/>
                <w:szCs w:val="21"/>
              </w:rPr>
            </w:pPr>
            <w:r w:rsidRPr="00CA19E7">
              <w:rPr>
                <w:rFonts w:ascii="Times New Roman" w:hAnsi="Times New Roman" w:cs="Times New Roman"/>
                <w:sz w:val="21"/>
                <w:szCs w:val="21"/>
              </w:rPr>
              <w:t>165</w:t>
            </w:r>
          </w:p>
        </w:tc>
      </w:tr>
    </w:tbl>
    <w:p w14:paraId="28B462E2" w14:textId="042BB356" w:rsidR="002C2FC3" w:rsidRPr="00CA19E7" w:rsidRDefault="00911E3F" w:rsidP="002C2FC3">
      <w:pPr>
        <w:spacing w:after="13" w:line="248" w:lineRule="auto"/>
        <w:rPr>
          <w:rFonts w:ascii="Times New Roman" w:hAnsi="Times New Roman" w:cs="Times New Roman"/>
          <w:b/>
          <w:color w:val="0070C0"/>
        </w:rPr>
      </w:pPr>
      <w:r w:rsidRPr="00CA19E7">
        <w:rPr>
          <w:rFonts w:ascii="Times New Roman" w:hAnsi="Times New Roman" w:cs="Times New Roman"/>
          <w:b/>
          <w:color w:val="0070C0"/>
        </w:rPr>
        <w:t xml:space="preserve">     </w:t>
      </w:r>
    </w:p>
    <w:p w14:paraId="271A30D2" w14:textId="350FBFCF" w:rsidR="00755B12" w:rsidRPr="00CA19E7" w:rsidRDefault="001523E3" w:rsidP="0077044A">
      <w:pPr>
        <w:spacing w:before="240" w:after="120" w:line="247" w:lineRule="auto"/>
        <w:rPr>
          <w:rFonts w:ascii="Times New Roman" w:hAnsi="Times New Roman" w:cs="Times New Roman"/>
          <w:b/>
          <w:color w:val="0070C0"/>
        </w:rPr>
      </w:pPr>
      <w:r w:rsidRPr="00CA19E7">
        <w:rPr>
          <w:rFonts w:ascii="Times New Roman" w:hAnsi="Times New Roman" w:cs="Times New Roman"/>
          <w:b/>
          <w:color w:val="0070C0"/>
        </w:rPr>
        <w:lastRenderedPageBreak/>
        <w:t xml:space="preserve">       </w:t>
      </w:r>
      <w:r w:rsidR="00755B12" w:rsidRPr="00CA19E7">
        <w:rPr>
          <w:rFonts w:ascii="Times New Roman" w:hAnsi="Times New Roman" w:cs="Times New Roman"/>
          <w:b/>
          <w:color w:val="0070C0"/>
        </w:rPr>
        <w:t xml:space="preserve">                        </w:t>
      </w:r>
      <w:r w:rsidRPr="00CA19E7">
        <w:rPr>
          <w:rFonts w:ascii="Times New Roman" w:hAnsi="Times New Roman" w:cs="Times New Roman"/>
          <w:b/>
          <w:color w:val="0070C0"/>
        </w:rPr>
        <w:t xml:space="preserve">   </w:t>
      </w:r>
      <w:r w:rsidR="00755B12" w:rsidRPr="00CA19E7">
        <w:rPr>
          <w:rFonts w:ascii="Times New Roman" w:hAnsi="Times New Roman" w:cs="Times New Roman"/>
          <w:b/>
          <w:noProof/>
          <w:color w:val="0070C0"/>
          <w:lang w:val="ru-RU" w:eastAsia="ru-RU"/>
        </w:rPr>
        <w:drawing>
          <wp:inline distT="0" distB="0" distL="0" distR="0" wp14:anchorId="0D617F53" wp14:editId="5B272833">
            <wp:extent cx="4072255" cy="1804670"/>
            <wp:effectExtent l="0" t="0" r="4445" b="508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72255" cy="1804670"/>
                    </a:xfrm>
                    <a:prstGeom prst="rect">
                      <a:avLst/>
                    </a:prstGeom>
                    <a:noFill/>
                  </pic:spPr>
                </pic:pic>
              </a:graphicData>
            </a:graphic>
          </wp:inline>
        </w:drawing>
      </w:r>
      <w:r w:rsidRPr="00CA19E7">
        <w:rPr>
          <w:rFonts w:ascii="Times New Roman" w:hAnsi="Times New Roman" w:cs="Times New Roman"/>
          <w:b/>
          <w:color w:val="0070C0"/>
        </w:rPr>
        <w:t xml:space="preserve">             </w:t>
      </w:r>
    </w:p>
    <w:p w14:paraId="64F2F934" w14:textId="77777777" w:rsidR="00755B12" w:rsidRPr="00CA19E7" w:rsidRDefault="00755B12" w:rsidP="009B4389">
      <w:pPr>
        <w:spacing w:after="13" w:line="248" w:lineRule="auto"/>
        <w:rPr>
          <w:rFonts w:ascii="Times New Roman" w:hAnsi="Times New Roman" w:cs="Times New Roman"/>
          <w:b/>
          <w:color w:val="0070C0"/>
        </w:rPr>
      </w:pPr>
    </w:p>
    <w:p w14:paraId="386BE9F1" w14:textId="4C80689E" w:rsidR="009B4389" w:rsidRPr="00CA19E7" w:rsidRDefault="001523E3" w:rsidP="009B4389">
      <w:pPr>
        <w:spacing w:after="13" w:line="248" w:lineRule="auto"/>
        <w:rPr>
          <w:rFonts w:ascii="Times New Roman" w:hAnsi="Times New Roman" w:cs="Times New Roman"/>
          <w:b/>
          <w:color w:val="0070C0"/>
        </w:rPr>
      </w:pPr>
      <w:r w:rsidRPr="00CA19E7">
        <w:rPr>
          <w:rFonts w:ascii="Times New Roman" w:hAnsi="Times New Roman" w:cs="Times New Roman"/>
          <w:b/>
          <w:color w:val="0070C0"/>
        </w:rPr>
        <w:t xml:space="preserve"> </w:t>
      </w:r>
    </w:p>
    <w:p w14:paraId="10B37EB1" w14:textId="4C34053D" w:rsidR="00911E3F" w:rsidRPr="00CA19E7" w:rsidRDefault="00911E3F" w:rsidP="00046E94">
      <w:pPr>
        <w:spacing w:after="120" w:line="240" w:lineRule="auto"/>
        <w:jc w:val="center"/>
        <w:rPr>
          <w:rFonts w:ascii="Times New Roman" w:hAnsi="Times New Roman" w:cs="Times New Roman"/>
          <w:b/>
          <w:sz w:val="26"/>
          <w:szCs w:val="26"/>
        </w:rPr>
      </w:pPr>
      <w:r w:rsidRPr="00CA19E7">
        <w:rPr>
          <w:rFonts w:ascii="Times New Roman" w:hAnsi="Times New Roman" w:cs="Times New Roman"/>
          <w:b/>
          <w:sz w:val="26"/>
          <w:szCs w:val="26"/>
        </w:rPr>
        <w:t xml:space="preserve">  </w:t>
      </w:r>
      <w:r w:rsidR="00CB6AE0" w:rsidRPr="00CA19E7">
        <w:rPr>
          <w:rFonts w:ascii="Times New Roman" w:hAnsi="Times New Roman" w:cs="Times New Roman"/>
          <w:b/>
          <w:sz w:val="26"/>
          <w:szCs w:val="26"/>
        </w:rPr>
        <w:t>6.4.</w:t>
      </w:r>
      <w:r w:rsidR="0029026C">
        <w:rPr>
          <w:rFonts w:ascii="Times New Roman" w:hAnsi="Times New Roman" w:cs="Times New Roman"/>
          <w:b/>
          <w:sz w:val="26"/>
          <w:szCs w:val="26"/>
        </w:rPr>
        <w:t>7</w:t>
      </w:r>
      <w:r w:rsidR="00CB6AE0" w:rsidRPr="00CA19E7">
        <w:rPr>
          <w:rFonts w:ascii="Times New Roman" w:hAnsi="Times New Roman" w:cs="Times New Roman"/>
          <w:b/>
          <w:sz w:val="26"/>
          <w:szCs w:val="26"/>
        </w:rPr>
        <w:t xml:space="preserve">. </w:t>
      </w:r>
      <w:r w:rsidRPr="00CA19E7">
        <w:rPr>
          <w:rFonts w:ascii="Times New Roman" w:hAnsi="Times New Roman" w:cs="Times New Roman"/>
          <w:b/>
          <w:sz w:val="26"/>
          <w:szCs w:val="26"/>
        </w:rPr>
        <w:t xml:space="preserve"> Заходи, які були здійснені у 2021 році для досягнення визначених цілей та завдань розвитку галузі та очікувані результати від їх реалізації</w:t>
      </w:r>
    </w:p>
    <w:tbl>
      <w:tblPr>
        <w:tblW w:w="4507"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1281"/>
        <w:gridCol w:w="4391"/>
      </w:tblGrid>
      <w:tr w:rsidR="00CB6AE0" w:rsidRPr="00FD2283" w14:paraId="2ED06ACC" w14:textId="77777777" w:rsidTr="00FD2283">
        <w:trPr>
          <w:trHeight w:val="935"/>
        </w:trPr>
        <w:tc>
          <w:tcPr>
            <w:tcW w:w="1923" w:type="pct"/>
            <w:tcBorders>
              <w:top w:val="single" w:sz="4" w:space="0" w:color="auto"/>
              <w:left w:val="single" w:sz="4" w:space="0" w:color="auto"/>
              <w:bottom w:val="single" w:sz="4" w:space="0" w:color="auto"/>
              <w:right w:val="single" w:sz="4" w:space="0" w:color="auto"/>
            </w:tcBorders>
            <w:vAlign w:val="center"/>
            <w:hideMark/>
          </w:tcPr>
          <w:p w14:paraId="6DCBA75A" w14:textId="57623849" w:rsidR="00046E94" w:rsidRPr="00FD2283" w:rsidRDefault="00046E94" w:rsidP="00046E94">
            <w:pPr>
              <w:jc w:val="center"/>
              <w:rPr>
                <w:rFonts w:ascii="Times New Roman" w:eastAsia="Times New Roman" w:hAnsi="Times New Roman" w:cs="Times New Roman"/>
                <w:bCs/>
                <w:sz w:val="21"/>
                <w:szCs w:val="21"/>
              </w:rPr>
            </w:pPr>
            <w:r w:rsidRPr="00FD2283">
              <w:rPr>
                <w:rFonts w:ascii="Times New Roman" w:eastAsia="Times New Roman" w:hAnsi="Times New Roman" w:cs="Times New Roman"/>
                <w:sz w:val="21"/>
                <w:szCs w:val="21"/>
                <w:lang w:eastAsia="uk-UA"/>
              </w:rPr>
              <w:t>Зміст заходу</w:t>
            </w:r>
          </w:p>
        </w:tc>
        <w:tc>
          <w:tcPr>
            <w:tcW w:w="695" w:type="pct"/>
            <w:tcBorders>
              <w:top w:val="single" w:sz="4" w:space="0" w:color="auto"/>
              <w:left w:val="single" w:sz="4" w:space="0" w:color="auto"/>
              <w:bottom w:val="single" w:sz="4" w:space="0" w:color="auto"/>
              <w:right w:val="single" w:sz="4" w:space="0" w:color="auto"/>
            </w:tcBorders>
            <w:hideMark/>
          </w:tcPr>
          <w:p w14:paraId="38E00D73" w14:textId="77777777" w:rsidR="00046E94" w:rsidRPr="00FD2283" w:rsidRDefault="00046E94" w:rsidP="00046E94">
            <w:pPr>
              <w:jc w:val="center"/>
              <w:rPr>
                <w:rFonts w:ascii="Times New Roman" w:eastAsia="Times New Roman" w:hAnsi="Times New Roman" w:cs="Times New Roman"/>
                <w:bCs/>
                <w:sz w:val="21"/>
                <w:szCs w:val="21"/>
              </w:rPr>
            </w:pPr>
            <w:r w:rsidRPr="00FD2283">
              <w:rPr>
                <w:rFonts w:ascii="Times New Roman" w:eastAsia="Times New Roman" w:hAnsi="Times New Roman" w:cs="Times New Roman"/>
                <w:sz w:val="21"/>
                <w:szCs w:val="21"/>
              </w:rPr>
              <w:t>Стан виконання (тис.грн.)</w:t>
            </w:r>
          </w:p>
        </w:tc>
        <w:tc>
          <w:tcPr>
            <w:tcW w:w="2382" w:type="pct"/>
            <w:tcBorders>
              <w:top w:val="single" w:sz="4" w:space="0" w:color="auto"/>
              <w:left w:val="single" w:sz="4" w:space="0" w:color="auto"/>
              <w:bottom w:val="single" w:sz="4" w:space="0" w:color="auto"/>
              <w:right w:val="single" w:sz="4" w:space="0" w:color="auto"/>
            </w:tcBorders>
            <w:vAlign w:val="center"/>
            <w:hideMark/>
          </w:tcPr>
          <w:p w14:paraId="0670C208" w14:textId="1832BA9F" w:rsidR="00046E94" w:rsidRPr="00FD2283" w:rsidRDefault="00046E94" w:rsidP="00046E94">
            <w:pPr>
              <w:jc w:val="center"/>
              <w:rPr>
                <w:rFonts w:ascii="Times New Roman" w:eastAsia="Times New Roman" w:hAnsi="Times New Roman" w:cs="Times New Roman"/>
                <w:bCs/>
                <w:sz w:val="21"/>
                <w:szCs w:val="21"/>
              </w:rPr>
            </w:pPr>
            <w:r w:rsidRPr="00FD2283">
              <w:rPr>
                <w:rFonts w:ascii="Times New Roman" w:eastAsia="Times New Roman" w:hAnsi="Times New Roman" w:cs="Times New Roman"/>
                <w:sz w:val="21"/>
                <w:szCs w:val="21"/>
                <w:lang w:eastAsia="uk-UA"/>
              </w:rPr>
              <w:t>Очікуваний результат</w:t>
            </w:r>
          </w:p>
        </w:tc>
      </w:tr>
      <w:tr w:rsidR="00CB6AE0" w:rsidRPr="00FD2283" w14:paraId="35CF5CFF" w14:textId="77777777" w:rsidTr="00FD2283">
        <w:trPr>
          <w:trHeight w:hRule="exact" w:val="227"/>
        </w:trPr>
        <w:tc>
          <w:tcPr>
            <w:tcW w:w="1923" w:type="pct"/>
            <w:tcBorders>
              <w:top w:val="single" w:sz="4" w:space="0" w:color="auto"/>
              <w:left w:val="single" w:sz="4" w:space="0" w:color="auto"/>
              <w:bottom w:val="single" w:sz="4" w:space="0" w:color="auto"/>
              <w:right w:val="single" w:sz="4" w:space="0" w:color="auto"/>
            </w:tcBorders>
            <w:hideMark/>
          </w:tcPr>
          <w:p w14:paraId="0C9DEF4D" w14:textId="77777777" w:rsidR="00911E3F" w:rsidRPr="00FD2283" w:rsidRDefault="00911E3F" w:rsidP="00FD2E5B">
            <w:pPr>
              <w:jc w:val="center"/>
              <w:rPr>
                <w:rFonts w:ascii="Times New Roman" w:eastAsia="Times New Roman" w:hAnsi="Times New Roman" w:cs="Times New Roman"/>
                <w:bCs/>
                <w:sz w:val="16"/>
                <w:szCs w:val="16"/>
              </w:rPr>
            </w:pPr>
            <w:r w:rsidRPr="00FD2283">
              <w:rPr>
                <w:rFonts w:ascii="Times New Roman" w:eastAsia="Times New Roman" w:hAnsi="Times New Roman" w:cs="Times New Roman"/>
                <w:sz w:val="16"/>
                <w:szCs w:val="16"/>
              </w:rPr>
              <w:t>1</w:t>
            </w:r>
          </w:p>
        </w:tc>
        <w:tc>
          <w:tcPr>
            <w:tcW w:w="695" w:type="pct"/>
            <w:tcBorders>
              <w:top w:val="single" w:sz="4" w:space="0" w:color="auto"/>
              <w:left w:val="single" w:sz="4" w:space="0" w:color="auto"/>
              <w:bottom w:val="single" w:sz="4" w:space="0" w:color="auto"/>
              <w:right w:val="single" w:sz="4" w:space="0" w:color="auto"/>
            </w:tcBorders>
            <w:hideMark/>
          </w:tcPr>
          <w:p w14:paraId="21F212A0" w14:textId="77777777" w:rsidR="00911E3F" w:rsidRPr="00FD2283" w:rsidRDefault="00911E3F" w:rsidP="00FD2E5B">
            <w:pPr>
              <w:jc w:val="center"/>
              <w:rPr>
                <w:rFonts w:ascii="Times New Roman" w:eastAsia="Times New Roman" w:hAnsi="Times New Roman" w:cs="Times New Roman"/>
                <w:bCs/>
                <w:sz w:val="16"/>
                <w:szCs w:val="16"/>
              </w:rPr>
            </w:pPr>
            <w:r w:rsidRPr="00FD2283">
              <w:rPr>
                <w:rFonts w:ascii="Times New Roman" w:eastAsia="Times New Roman" w:hAnsi="Times New Roman" w:cs="Times New Roman"/>
                <w:sz w:val="16"/>
                <w:szCs w:val="16"/>
              </w:rPr>
              <w:t>2</w:t>
            </w:r>
          </w:p>
        </w:tc>
        <w:tc>
          <w:tcPr>
            <w:tcW w:w="2382" w:type="pct"/>
            <w:tcBorders>
              <w:top w:val="single" w:sz="4" w:space="0" w:color="auto"/>
              <w:left w:val="single" w:sz="4" w:space="0" w:color="auto"/>
              <w:bottom w:val="single" w:sz="4" w:space="0" w:color="auto"/>
              <w:right w:val="single" w:sz="4" w:space="0" w:color="auto"/>
            </w:tcBorders>
            <w:hideMark/>
          </w:tcPr>
          <w:p w14:paraId="5EC139B2" w14:textId="77777777" w:rsidR="00911E3F" w:rsidRPr="00FD2283" w:rsidRDefault="00911E3F" w:rsidP="00FD2E5B">
            <w:pPr>
              <w:jc w:val="center"/>
              <w:rPr>
                <w:rFonts w:ascii="Times New Roman" w:eastAsia="Times New Roman" w:hAnsi="Times New Roman" w:cs="Times New Roman"/>
                <w:bCs/>
                <w:sz w:val="16"/>
                <w:szCs w:val="16"/>
              </w:rPr>
            </w:pPr>
            <w:r w:rsidRPr="00FD2283">
              <w:rPr>
                <w:rFonts w:ascii="Times New Roman" w:eastAsia="Times New Roman" w:hAnsi="Times New Roman" w:cs="Times New Roman"/>
                <w:sz w:val="16"/>
                <w:szCs w:val="16"/>
              </w:rPr>
              <w:t>3</w:t>
            </w:r>
          </w:p>
        </w:tc>
      </w:tr>
      <w:tr w:rsidR="00CB6AE0" w:rsidRPr="00FD2283" w14:paraId="4AECD7F4" w14:textId="77777777" w:rsidTr="00FD2283">
        <w:trPr>
          <w:trHeight w:val="694"/>
        </w:trPr>
        <w:tc>
          <w:tcPr>
            <w:tcW w:w="1923" w:type="pct"/>
          </w:tcPr>
          <w:p w14:paraId="6F2F7BB9" w14:textId="77777777" w:rsidR="00911E3F" w:rsidRPr="00FD2283" w:rsidRDefault="00911E3F" w:rsidP="00FD2E5B">
            <w:pPr>
              <w:rPr>
                <w:rFonts w:ascii="Times New Roman" w:hAnsi="Times New Roman" w:cs="Times New Roman"/>
                <w:sz w:val="21"/>
                <w:szCs w:val="21"/>
              </w:rPr>
            </w:pPr>
            <w:r w:rsidRPr="00FD2283">
              <w:rPr>
                <w:rFonts w:ascii="Times New Roman" w:hAnsi="Times New Roman" w:cs="Times New Roman"/>
                <w:sz w:val="21"/>
                <w:szCs w:val="21"/>
              </w:rPr>
              <w:t>Оптимізація мережі закладів  освіти  Вараської міської територіальної громади, створен</w:t>
            </w:r>
            <w:r w:rsidRPr="00FD2283">
              <w:rPr>
                <w:rFonts w:ascii="Times New Roman" w:hAnsi="Times New Roman" w:cs="Times New Roman"/>
                <w:sz w:val="21"/>
                <w:szCs w:val="21"/>
              </w:rPr>
              <w:softHyphen/>
              <w:t>ня належних умов їх функціонування та розвитку</w:t>
            </w:r>
          </w:p>
        </w:tc>
        <w:tc>
          <w:tcPr>
            <w:tcW w:w="695" w:type="pct"/>
            <w:tcBorders>
              <w:top w:val="single" w:sz="4" w:space="0" w:color="auto"/>
              <w:left w:val="single" w:sz="4" w:space="0" w:color="auto"/>
              <w:bottom w:val="single" w:sz="4" w:space="0" w:color="auto"/>
              <w:right w:val="single" w:sz="4" w:space="0" w:color="auto"/>
            </w:tcBorders>
          </w:tcPr>
          <w:p w14:paraId="0BAA674A" w14:textId="0EBE948B" w:rsidR="00911E3F" w:rsidRPr="00FD2283" w:rsidRDefault="00AA0CD5" w:rsidP="00FD2E5B">
            <w:pPr>
              <w:jc w:val="center"/>
              <w:rPr>
                <w:rFonts w:ascii="Times New Roman" w:eastAsia="Times New Roman" w:hAnsi="Times New Roman" w:cs="Times New Roman"/>
                <w:bCs/>
                <w:sz w:val="21"/>
                <w:szCs w:val="21"/>
              </w:rPr>
            </w:pPr>
            <w:r w:rsidRPr="00FD2283">
              <w:rPr>
                <w:rFonts w:ascii="Times New Roman" w:eastAsia="Times New Roman" w:hAnsi="Times New Roman" w:cs="Times New Roman"/>
                <w:bCs/>
                <w:sz w:val="21"/>
                <w:szCs w:val="21"/>
              </w:rPr>
              <w:t>-</w:t>
            </w:r>
          </w:p>
        </w:tc>
        <w:tc>
          <w:tcPr>
            <w:tcW w:w="2382" w:type="pct"/>
            <w:tcBorders>
              <w:top w:val="single" w:sz="4" w:space="0" w:color="auto"/>
              <w:left w:val="single" w:sz="4" w:space="0" w:color="auto"/>
              <w:bottom w:val="single" w:sz="4" w:space="0" w:color="auto"/>
              <w:right w:val="single" w:sz="4" w:space="0" w:color="auto"/>
            </w:tcBorders>
          </w:tcPr>
          <w:p w14:paraId="234937C2" w14:textId="1A4CC8C3" w:rsidR="00911E3F" w:rsidRPr="00FD2283" w:rsidRDefault="00AA0CD5" w:rsidP="00AA0CD5">
            <w:pPr>
              <w:rPr>
                <w:rFonts w:ascii="Times New Roman" w:eastAsia="Times New Roman" w:hAnsi="Times New Roman" w:cs="Times New Roman"/>
                <w:bCs/>
                <w:sz w:val="21"/>
                <w:szCs w:val="21"/>
              </w:rPr>
            </w:pPr>
            <w:r w:rsidRPr="00FD2283">
              <w:rPr>
                <w:rFonts w:ascii="Times New Roman" w:eastAsia="Times New Roman" w:hAnsi="Times New Roman" w:cs="Times New Roman"/>
                <w:bCs/>
                <w:sz w:val="21"/>
                <w:szCs w:val="21"/>
              </w:rPr>
              <w:t>Станом на 01.01.2022 до мережі освітньої галузі Вараської міської територіальної громади  належать  30 закладів освіти та 2 освітніх установи:  Вараський інклюзивно-ресурсний центр та Вараський центр професійного розвитку педагогічних працівників.  Станом на  01.01.2022  мережа закладів освіти охоплює:14  закладів дошкільної освіти  -  121 група , 2064 дитини;14 закладів загальної середньої освіти  - 330 класів, 8101 учень та  8 груп, 172  дитини у 5 дошкільних підрозділах; 2 заклади позашкільної освіти  - 105   груп, 1376 вихованців</w:t>
            </w:r>
          </w:p>
        </w:tc>
      </w:tr>
      <w:tr w:rsidR="00CB6AE0" w:rsidRPr="00FD2283" w14:paraId="5AB036B1" w14:textId="77777777" w:rsidTr="00FD2283">
        <w:trPr>
          <w:trHeight w:val="694"/>
        </w:trPr>
        <w:tc>
          <w:tcPr>
            <w:tcW w:w="1923" w:type="pct"/>
          </w:tcPr>
          <w:p w14:paraId="2405BCC3" w14:textId="0FB09703" w:rsidR="00911E3F" w:rsidRPr="00FD2283" w:rsidRDefault="00911E3F" w:rsidP="00263737">
            <w:pPr>
              <w:rPr>
                <w:rFonts w:ascii="Times New Roman" w:eastAsia="Times New Roman" w:hAnsi="Times New Roman" w:cs="Times New Roman"/>
                <w:sz w:val="21"/>
                <w:szCs w:val="21"/>
                <w:lang w:eastAsia="uk-UA"/>
              </w:rPr>
            </w:pPr>
            <w:r w:rsidRPr="00FD2283">
              <w:rPr>
                <w:rFonts w:ascii="Times New Roman" w:hAnsi="Times New Roman" w:cs="Times New Roman"/>
                <w:sz w:val="21"/>
                <w:szCs w:val="21"/>
              </w:rPr>
              <w:t>Удосконалення змісту  освітнього  процесу, впровадження нових освітніх технологій;  STEM технології пріоритет розвитку галузі</w:t>
            </w:r>
          </w:p>
        </w:tc>
        <w:tc>
          <w:tcPr>
            <w:tcW w:w="695" w:type="pct"/>
            <w:tcBorders>
              <w:top w:val="single" w:sz="4" w:space="0" w:color="auto"/>
              <w:left w:val="single" w:sz="4" w:space="0" w:color="auto"/>
              <w:bottom w:val="single" w:sz="4" w:space="0" w:color="auto"/>
              <w:right w:val="single" w:sz="4" w:space="0" w:color="auto"/>
            </w:tcBorders>
          </w:tcPr>
          <w:p w14:paraId="0B273CF7" w14:textId="04196DF0" w:rsidR="00911E3F" w:rsidRPr="00FD2283" w:rsidRDefault="00E250B0" w:rsidP="00FD2E5B">
            <w:pPr>
              <w:jc w:val="center"/>
              <w:rPr>
                <w:rFonts w:ascii="Times New Roman" w:eastAsia="Times New Roman" w:hAnsi="Times New Roman" w:cs="Times New Roman"/>
                <w:bCs/>
                <w:sz w:val="21"/>
                <w:szCs w:val="21"/>
              </w:rPr>
            </w:pPr>
            <w:r w:rsidRPr="00FD2283">
              <w:rPr>
                <w:rFonts w:ascii="Times New Roman" w:eastAsia="Times New Roman" w:hAnsi="Times New Roman" w:cs="Times New Roman"/>
                <w:bCs/>
                <w:sz w:val="21"/>
                <w:szCs w:val="21"/>
              </w:rPr>
              <w:t>1 927,914</w:t>
            </w:r>
          </w:p>
        </w:tc>
        <w:tc>
          <w:tcPr>
            <w:tcW w:w="2382" w:type="pct"/>
            <w:tcBorders>
              <w:top w:val="single" w:sz="4" w:space="0" w:color="auto"/>
              <w:left w:val="single" w:sz="4" w:space="0" w:color="auto"/>
              <w:bottom w:val="single" w:sz="4" w:space="0" w:color="auto"/>
              <w:right w:val="single" w:sz="4" w:space="0" w:color="auto"/>
            </w:tcBorders>
          </w:tcPr>
          <w:p w14:paraId="7B5A8513" w14:textId="5CDBAD24" w:rsidR="00911E3F" w:rsidRPr="00FD2283" w:rsidRDefault="00E250B0" w:rsidP="00E250B0">
            <w:pPr>
              <w:rPr>
                <w:rFonts w:ascii="Times New Roman" w:eastAsia="Times New Roman" w:hAnsi="Times New Roman" w:cs="Times New Roman"/>
                <w:bCs/>
                <w:sz w:val="21"/>
                <w:szCs w:val="21"/>
              </w:rPr>
            </w:pPr>
            <w:r w:rsidRPr="00FD2283">
              <w:rPr>
                <w:rFonts w:ascii="Times New Roman" w:eastAsia="Times New Roman" w:hAnsi="Times New Roman" w:cs="Times New Roman"/>
                <w:bCs/>
                <w:sz w:val="21"/>
                <w:szCs w:val="21"/>
              </w:rPr>
              <w:t>Забезпечено всі 30 перших класів закладів освіти засобами навчання та обладнання, сучасними меблями для початкових класів нової української школи, комп’ютерного обладнання для початкових класів (ноутбуками, інтерактивними дошками, проекторами)</w:t>
            </w:r>
          </w:p>
        </w:tc>
      </w:tr>
      <w:tr w:rsidR="00CB6AE0" w:rsidRPr="00FD2283" w14:paraId="16270187" w14:textId="77777777" w:rsidTr="00FD2283">
        <w:trPr>
          <w:trHeight w:val="694"/>
        </w:trPr>
        <w:tc>
          <w:tcPr>
            <w:tcW w:w="1923" w:type="pct"/>
          </w:tcPr>
          <w:p w14:paraId="1B4871BD" w14:textId="29F5FD29" w:rsidR="00911E3F" w:rsidRPr="00FD2283" w:rsidRDefault="00911E3F" w:rsidP="00263737">
            <w:pPr>
              <w:rPr>
                <w:rFonts w:ascii="Times New Roman" w:eastAsia="Times New Roman" w:hAnsi="Times New Roman" w:cs="Times New Roman"/>
                <w:sz w:val="21"/>
                <w:szCs w:val="21"/>
                <w:lang w:eastAsia="uk-UA"/>
              </w:rPr>
            </w:pPr>
            <w:r w:rsidRPr="00FD2283">
              <w:rPr>
                <w:rFonts w:ascii="Times New Roman" w:hAnsi="Times New Roman" w:cs="Times New Roman"/>
                <w:spacing w:val="10"/>
                <w:sz w:val="21"/>
                <w:szCs w:val="21"/>
              </w:rPr>
              <w:t>Продовження та завершення будівництва закладу загальної середньої освіти (загальноосвітня школа №6)</w:t>
            </w:r>
          </w:p>
        </w:tc>
        <w:tc>
          <w:tcPr>
            <w:tcW w:w="695" w:type="pct"/>
            <w:tcBorders>
              <w:top w:val="single" w:sz="4" w:space="0" w:color="auto"/>
              <w:left w:val="single" w:sz="4" w:space="0" w:color="auto"/>
              <w:bottom w:val="single" w:sz="4" w:space="0" w:color="auto"/>
              <w:right w:val="single" w:sz="4" w:space="0" w:color="auto"/>
            </w:tcBorders>
          </w:tcPr>
          <w:p w14:paraId="454031DB" w14:textId="2E7498F1" w:rsidR="00911E3F" w:rsidRPr="00FD2283" w:rsidRDefault="00E250B0" w:rsidP="00FD2E5B">
            <w:pPr>
              <w:jc w:val="center"/>
              <w:rPr>
                <w:rFonts w:ascii="Times New Roman" w:eastAsia="Times New Roman" w:hAnsi="Times New Roman" w:cs="Times New Roman"/>
                <w:bCs/>
                <w:sz w:val="21"/>
                <w:szCs w:val="21"/>
              </w:rPr>
            </w:pPr>
            <w:r w:rsidRPr="00FD2283">
              <w:rPr>
                <w:rFonts w:ascii="Times New Roman" w:eastAsia="Times New Roman" w:hAnsi="Times New Roman" w:cs="Times New Roman"/>
                <w:bCs/>
                <w:sz w:val="21"/>
                <w:szCs w:val="21"/>
              </w:rPr>
              <w:t>-</w:t>
            </w:r>
          </w:p>
        </w:tc>
        <w:tc>
          <w:tcPr>
            <w:tcW w:w="2382" w:type="pct"/>
            <w:tcBorders>
              <w:top w:val="single" w:sz="4" w:space="0" w:color="auto"/>
              <w:left w:val="single" w:sz="4" w:space="0" w:color="auto"/>
              <w:bottom w:val="single" w:sz="4" w:space="0" w:color="auto"/>
              <w:right w:val="single" w:sz="4" w:space="0" w:color="auto"/>
            </w:tcBorders>
          </w:tcPr>
          <w:p w14:paraId="4AC5825D" w14:textId="2AB25A86" w:rsidR="00911E3F" w:rsidRPr="00FD2283" w:rsidRDefault="00E250B0" w:rsidP="00FD2E5B">
            <w:pPr>
              <w:rPr>
                <w:rFonts w:ascii="Times New Roman" w:eastAsia="Times New Roman" w:hAnsi="Times New Roman" w:cs="Times New Roman"/>
                <w:bCs/>
                <w:sz w:val="21"/>
                <w:szCs w:val="21"/>
              </w:rPr>
            </w:pPr>
            <w:r w:rsidRPr="00FD2283">
              <w:rPr>
                <w:rFonts w:ascii="Times New Roman" w:eastAsia="Times New Roman" w:hAnsi="Times New Roman" w:cs="Times New Roman"/>
                <w:bCs/>
                <w:sz w:val="21"/>
                <w:szCs w:val="21"/>
              </w:rPr>
              <w:t>Не проводилось</w:t>
            </w:r>
          </w:p>
        </w:tc>
      </w:tr>
      <w:tr w:rsidR="00CB6AE0" w:rsidRPr="00FD2283" w14:paraId="1FFAE8A4" w14:textId="77777777" w:rsidTr="00FD2283">
        <w:trPr>
          <w:trHeight w:val="694"/>
        </w:trPr>
        <w:tc>
          <w:tcPr>
            <w:tcW w:w="1923" w:type="pct"/>
          </w:tcPr>
          <w:p w14:paraId="4CCFF08F" w14:textId="2EB01BA7" w:rsidR="00911E3F" w:rsidRPr="00FD2283" w:rsidRDefault="00911E3F" w:rsidP="00263737">
            <w:pPr>
              <w:jc w:val="both"/>
              <w:rPr>
                <w:rFonts w:ascii="Times New Roman" w:eastAsia="Times New Roman" w:hAnsi="Times New Roman" w:cs="Times New Roman"/>
                <w:sz w:val="21"/>
                <w:szCs w:val="21"/>
                <w:lang w:eastAsia="uk-UA"/>
              </w:rPr>
            </w:pPr>
            <w:r w:rsidRPr="00FD2283">
              <w:rPr>
                <w:rFonts w:ascii="Times New Roman" w:hAnsi="Times New Roman" w:cs="Times New Roman"/>
                <w:sz w:val="21"/>
                <w:szCs w:val="21"/>
              </w:rPr>
              <w:t>Проведення геодезичного та геофізичного спостереження за будівлями   закладів освіти</w:t>
            </w:r>
          </w:p>
        </w:tc>
        <w:tc>
          <w:tcPr>
            <w:tcW w:w="695" w:type="pct"/>
            <w:tcBorders>
              <w:top w:val="single" w:sz="4" w:space="0" w:color="auto"/>
              <w:left w:val="single" w:sz="4" w:space="0" w:color="auto"/>
              <w:bottom w:val="single" w:sz="4" w:space="0" w:color="auto"/>
              <w:right w:val="single" w:sz="4" w:space="0" w:color="auto"/>
            </w:tcBorders>
          </w:tcPr>
          <w:p w14:paraId="604C881F" w14:textId="4A1C2533" w:rsidR="00911E3F" w:rsidRPr="00FD2283" w:rsidRDefault="00E250B0" w:rsidP="00FD2E5B">
            <w:pPr>
              <w:jc w:val="center"/>
              <w:rPr>
                <w:rFonts w:ascii="Times New Roman" w:eastAsia="Times New Roman" w:hAnsi="Times New Roman" w:cs="Times New Roman"/>
                <w:bCs/>
                <w:sz w:val="21"/>
                <w:szCs w:val="21"/>
              </w:rPr>
            </w:pPr>
            <w:r w:rsidRPr="00FD2283">
              <w:rPr>
                <w:rFonts w:ascii="Times New Roman" w:eastAsia="Times New Roman" w:hAnsi="Times New Roman" w:cs="Times New Roman"/>
                <w:bCs/>
                <w:sz w:val="21"/>
                <w:szCs w:val="21"/>
              </w:rPr>
              <w:t>-</w:t>
            </w:r>
          </w:p>
        </w:tc>
        <w:tc>
          <w:tcPr>
            <w:tcW w:w="2382" w:type="pct"/>
            <w:tcBorders>
              <w:top w:val="single" w:sz="4" w:space="0" w:color="auto"/>
              <w:left w:val="single" w:sz="4" w:space="0" w:color="auto"/>
              <w:bottom w:val="single" w:sz="4" w:space="0" w:color="auto"/>
              <w:right w:val="single" w:sz="4" w:space="0" w:color="auto"/>
            </w:tcBorders>
          </w:tcPr>
          <w:p w14:paraId="730EF5DC" w14:textId="5C8BECA0" w:rsidR="00911E3F" w:rsidRPr="00FD2283" w:rsidRDefault="00E250B0" w:rsidP="00FD2E5B">
            <w:pPr>
              <w:rPr>
                <w:rFonts w:ascii="Times New Roman" w:eastAsia="Times New Roman" w:hAnsi="Times New Roman" w:cs="Times New Roman"/>
                <w:bCs/>
                <w:sz w:val="21"/>
                <w:szCs w:val="21"/>
              </w:rPr>
            </w:pPr>
            <w:r w:rsidRPr="00FD2283">
              <w:rPr>
                <w:rFonts w:ascii="Times New Roman" w:eastAsia="Times New Roman" w:hAnsi="Times New Roman" w:cs="Times New Roman"/>
                <w:bCs/>
                <w:sz w:val="21"/>
                <w:szCs w:val="21"/>
              </w:rPr>
              <w:t>Не проводилось</w:t>
            </w:r>
          </w:p>
        </w:tc>
      </w:tr>
      <w:tr w:rsidR="00CB6AE0" w:rsidRPr="00FD2283" w14:paraId="089EC119" w14:textId="77777777" w:rsidTr="00FD2283">
        <w:trPr>
          <w:trHeight w:val="694"/>
        </w:trPr>
        <w:tc>
          <w:tcPr>
            <w:tcW w:w="1923" w:type="pct"/>
          </w:tcPr>
          <w:p w14:paraId="1AD26777" w14:textId="77777777" w:rsidR="00911E3F" w:rsidRPr="00FD2283" w:rsidRDefault="00911E3F" w:rsidP="00FD2E5B">
            <w:pPr>
              <w:rPr>
                <w:rFonts w:ascii="Times New Roman" w:hAnsi="Times New Roman" w:cs="Times New Roman"/>
                <w:sz w:val="21"/>
                <w:szCs w:val="21"/>
              </w:rPr>
            </w:pPr>
            <w:r w:rsidRPr="00FD2283">
              <w:rPr>
                <w:rFonts w:ascii="Times New Roman" w:hAnsi="Times New Roman" w:cs="Times New Roman"/>
                <w:sz w:val="21"/>
                <w:szCs w:val="21"/>
              </w:rPr>
              <w:t xml:space="preserve">Проведення капітальних та поточних ремонтів закладів освіти. </w:t>
            </w:r>
          </w:p>
        </w:tc>
        <w:tc>
          <w:tcPr>
            <w:tcW w:w="695" w:type="pct"/>
            <w:tcBorders>
              <w:top w:val="single" w:sz="4" w:space="0" w:color="auto"/>
              <w:left w:val="single" w:sz="4" w:space="0" w:color="auto"/>
              <w:bottom w:val="single" w:sz="4" w:space="0" w:color="auto"/>
              <w:right w:val="single" w:sz="4" w:space="0" w:color="auto"/>
            </w:tcBorders>
          </w:tcPr>
          <w:p w14:paraId="14D80AF0" w14:textId="73FE6C88" w:rsidR="00911E3F" w:rsidRPr="00FD2283" w:rsidRDefault="00281F2A" w:rsidP="00FD2E5B">
            <w:pPr>
              <w:jc w:val="center"/>
              <w:rPr>
                <w:rFonts w:ascii="Times New Roman" w:eastAsia="Times New Roman" w:hAnsi="Times New Roman" w:cs="Times New Roman"/>
                <w:bCs/>
                <w:sz w:val="21"/>
                <w:szCs w:val="21"/>
              </w:rPr>
            </w:pPr>
            <w:r w:rsidRPr="00FD2283">
              <w:rPr>
                <w:rFonts w:ascii="Times New Roman" w:eastAsia="Times New Roman" w:hAnsi="Times New Roman" w:cs="Times New Roman"/>
                <w:bCs/>
                <w:sz w:val="21"/>
                <w:szCs w:val="21"/>
              </w:rPr>
              <w:t>11 498,804</w:t>
            </w:r>
          </w:p>
        </w:tc>
        <w:tc>
          <w:tcPr>
            <w:tcW w:w="2382" w:type="pct"/>
            <w:tcBorders>
              <w:top w:val="single" w:sz="4" w:space="0" w:color="auto"/>
              <w:left w:val="single" w:sz="4" w:space="0" w:color="auto"/>
              <w:bottom w:val="single" w:sz="4" w:space="0" w:color="auto"/>
              <w:right w:val="single" w:sz="4" w:space="0" w:color="auto"/>
            </w:tcBorders>
          </w:tcPr>
          <w:p w14:paraId="3F285056" w14:textId="602DE5B9" w:rsidR="00911E3F" w:rsidRPr="00FD2283" w:rsidRDefault="00281F2A" w:rsidP="00CB6AE0">
            <w:pPr>
              <w:spacing w:line="240" w:lineRule="auto"/>
              <w:rPr>
                <w:rFonts w:ascii="Times New Roman" w:eastAsia="Times New Roman" w:hAnsi="Times New Roman" w:cs="Times New Roman"/>
                <w:bCs/>
                <w:sz w:val="21"/>
                <w:szCs w:val="21"/>
              </w:rPr>
            </w:pPr>
            <w:r w:rsidRPr="00FD2283">
              <w:rPr>
                <w:rFonts w:ascii="Times New Roman" w:eastAsia="Times New Roman" w:hAnsi="Times New Roman" w:cs="Times New Roman"/>
                <w:bCs/>
                <w:sz w:val="21"/>
                <w:szCs w:val="21"/>
              </w:rPr>
              <w:t xml:space="preserve">Для забезпечення перебування в комфортних умовах дітей в закладах дошкільної освіти  та здобуття освіти учнями в загальноосвітніх закладах проведені поточні ремонти санітарно-технічних систем в групах, в туалетах, харчоблоках, класних кімнатах. </w:t>
            </w:r>
            <w:r w:rsidRPr="00FD2283">
              <w:rPr>
                <w:rFonts w:ascii="Times New Roman" w:eastAsia="Times New Roman" w:hAnsi="Times New Roman" w:cs="Times New Roman"/>
                <w:bCs/>
                <w:sz w:val="21"/>
                <w:szCs w:val="21"/>
              </w:rPr>
              <w:lastRenderedPageBreak/>
              <w:t>Здійснено капітальний ремонт будівлі (заміна вікон та зовнішніх дверей) Заболоттівської гімназії  та капітальний ремонт спортзалів Вараського ліцею №4. На умовах співфінансування за рахунок коштів місцевого та обласного бюджету проводиться капітальний ремонт спортивного залу Вараського ліцею №2. На завершальному етапі проходить коригування ПКД харчоблоку Вараського ліцею №3.</w:t>
            </w:r>
            <w:r w:rsidR="00CB6AE0" w:rsidRPr="00FD2283">
              <w:rPr>
                <w:rFonts w:ascii="Times New Roman" w:eastAsia="Times New Roman" w:hAnsi="Times New Roman" w:cs="Times New Roman"/>
                <w:bCs/>
                <w:sz w:val="21"/>
                <w:szCs w:val="21"/>
              </w:rPr>
              <w:t xml:space="preserve">                                        </w:t>
            </w:r>
            <w:r w:rsidRPr="00FD2283">
              <w:rPr>
                <w:rFonts w:ascii="Times New Roman" w:eastAsia="Times New Roman" w:hAnsi="Times New Roman" w:cs="Times New Roman"/>
                <w:bCs/>
                <w:sz w:val="21"/>
                <w:szCs w:val="21"/>
              </w:rPr>
              <w:t xml:space="preserve">Розпочато реконструкцію Старорафалівської гімназії Вараської міської ради в с. Стара Рафалівка на вул. Центральна,13 Вараської міської територіальної громади (влаштування санвузла і тамбура)», завершення планується в 2022 році. </w:t>
            </w:r>
            <w:r w:rsidR="00CB6AE0" w:rsidRPr="00FD2283">
              <w:rPr>
                <w:rFonts w:ascii="Times New Roman" w:eastAsia="Times New Roman" w:hAnsi="Times New Roman" w:cs="Times New Roman"/>
                <w:bCs/>
                <w:sz w:val="21"/>
                <w:szCs w:val="21"/>
              </w:rPr>
              <w:t xml:space="preserve">                                                                 </w:t>
            </w:r>
            <w:r w:rsidRPr="00FD2283">
              <w:rPr>
                <w:rFonts w:ascii="Times New Roman" w:eastAsia="Times New Roman" w:hAnsi="Times New Roman" w:cs="Times New Roman"/>
                <w:bCs/>
                <w:sz w:val="21"/>
                <w:szCs w:val="21"/>
              </w:rPr>
              <w:t>Проведено капітальний ремонт (влаштування пандуса та ремонт приміщень басейну) дошкільного навчального закладу №4</w:t>
            </w:r>
          </w:p>
        </w:tc>
      </w:tr>
      <w:tr w:rsidR="00CB6AE0" w:rsidRPr="00FD2283" w14:paraId="70576C6A" w14:textId="77777777" w:rsidTr="00FD2283">
        <w:trPr>
          <w:trHeight w:val="694"/>
        </w:trPr>
        <w:tc>
          <w:tcPr>
            <w:tcW w:w="1923" w:type="pct"/>
          </w:tcPr>
          <w:p w14:paraId="5794E4DB" w14:textId="66CA31BE" w:rsidR="00911E3F" w:rsidRPr="00FD2283" w:rsidRDefault="00911E3F" w:rsidP="00263737">
            <w:pPr>
              <w:jc w:val="both"/>
              <w:rPr>
                <w:rFonts w:ascii="Times New Roman" w:hAnsi="Times New Roman" w:cs="Times New Roman"/>
                <w:sz w:val="21"/>
                <w:szCs w:val="21"/>
              </w:rPr>
            </w:pPr>
            <w:r w:rsidRPr="00FD2283">
              <w:rPr>
                <w:rFonts w:ascii="Times New Roman" w:hAnsi="Times New Roman" w:cs="Times New Roman"/>
                <w:sz w:val="21"/>
                <w:szCs w:val="21"/>
              </w:rPr>
              <w:lastRenderedPageBreak/>
              <w:t xml:space="preserve">  Організація мультипрофільного харчування дітей в закладах загальної середньої освіти</w:t>
            </w:r>
          </w:p>
        </w:tc>
        <w:tc>
          <w:tcPr>
            <w:tcW w:w="695" w:type="pct"/>
            <w:tcBorders>
              <w:top w:val="single" w:sz="4" w:space="0" w:color="auto"/>
              <w:left w:val="single" w:sz="4" w:space="0" w:color="auto"/>
              <w:bottom w:val="single" w:sz="4" w:space="0" w:color="auto"/>
              <w:right w:val="single" w:sz="4" w:space="0" w:color="auto"/>
            </w:tcBorders>
          </w:tcPr>
          <w:p w14:paraId="061C8492" w14:textId="7EC3518E" w:rsidR="00911E3F" w:rsidRPr="00FD2283" w:rsidRDefault="00281F2A" w:rsidP="00FD2E5B">
            <w:pPr>
              <w:jc w:val="center"/>
              <w:rPr>
                <w:rFonts w:ascii="Times New Roman" w:eastAsia="Times New Roman" w:hAnsi="Times New Roman" w:cs="Times New Roman"/>
                <w:bCs/>
                <w:sz w:val="21"/>
                <w:szCs w:val="21"/>
              </w:rPr>
            </w:pPr>
            <w:r w:rsidRPr="00FD2283">
              <w:rPr>
                <w:rFonts w:ascii="Times New Roman" w:eastAsia="Times New Roman" w:hAnsi="Times New Roman" w:cs="Times New Roman"/>
                <w:sz w:val="21"/>
                <w:szCs w:val="21"/>
              </w:rPr>
              <w:t>6 472,2</w:t>
            </w:r>
          </w:p>
        </w:tc>
        <w:tc>
          <w:tcPr>
            <w:tcW w:w="2382" w:type="pct"/>
            <w:tcBorders>
              <w:top w:val="single" w:sz="4" w:space="0" w:color="auto"/>
              <w:left w:val="single" w:sz="4" w:space="0" w:color="auto"/>
              <w:bottom w:val="single" w:sz="4" w:space="0" w:color="auto"/>
              <w:right w:val="single" w:sz="4" w:space="0" w:color="auto"/>
            </w:tcBorders>
          </w:tcPr>
          <w:p w14:paraId="0F1694CE" w14:textId="5BD2DD12" w:rsidR="00911E3F" w:rsidRPr="00FD2283" w:rsidRDefault="00281F2A" w:rsidP="00FD2E5B">
            <w:pPr>
              <w:rPr>
                <w:rFonts w:ascii="Times New Roman" w:eastAsia="Times New Roman" w:hAnsi="Times New Roman" w:cs="Times New Roman"/>
                <w:bCs/>
                <w:sz w:val="21"/>
                <w:szCs w:val="21"/>
              </w:rPr>
            </w:pPr>
            <w:r w:rsidRPr="00FD2283">
              <w:rPr>
                <w:rFonts w:ascii="Times New Roman" w:eastAsia="Times New Roman" w:hAnsi="Times New Roman" w:cs="Times New Roman"/>
                <w:bCs/>
                <w:sz w:val="21"/>
                <w:szCs w:val="21"/>
              </w:rPr>
              <w:t xml:space="preserve">Програму виконано  на  6472,2  тис.грн., що становить  87,2 % від плану на 2021 рік. Невиконання програми на 948,1 тис.грн. зумовлено зменшенням кількості навчальних днів в 2021 році,  через запровадження карантинних заходів у зв`язку із пандемією COVID-19 та  дистанційного навчання </w:t>
            </w:r>
            <w:r w:rsidR="00CB6AE0" w:rsidRPr="00FD2283">
              <w:rPr>
                <w:rFonts w:ascii="Times New Roman" w:eastAsia="Times New Roman" w:hAnsi="Times New Roman" w:cs="Times New Roman"/>
                <w:bCs/>
                <w:sz w:val="21"/>
                <w:szCs w:val="21"/>
              </w:rPr>
              <w:t>.</w:t>
            </w:r>
            <w:r w:rsidRPr="00FD2283">
              <w:rPr>
                <w:rFonts w:ascii="Times New Roman" w:eastAsia="Times New Roman" w:hAnsi="Times New Roman" w:cs="Times New Roman"/>
                <w:bCs/>
                <w:sz w:val="21"/>
                <w:szCs w:val="21"/>
              </w:rPr>
              <w:t xml:space="preserve"> </w:t>
            </w:r>
          </w:p>
        </w:tc>
      </w:tr>
    </w:tbl>
    <w:p w14:paraId="64E70695" w14:textId="77777777" w:rsidR="00911E3F" w:rsidRPr="00CA19E7" w:rsidRDefault="00911E3F" w:rsidP="00911E3F">
      <w:pPr>
        <w:rPr>
          <w:rFonts w:ascii="Times New Roman" w:hAnsi="Times New Roman" w:cs="Times New Roman"/>
        </w:rPr>
      </w:pPr>
    </w:p>
    <w:p w14:paraId="4E6B3D97" w14:textId="14A0864C" w:rsidR="00DA612F" w:rsidRPr="00CA19E7" w:rsidRDefault="00DA612F" w:rsidP="004E15D9">
      <w:pPr>
        <w:pStyle w:val="10"/>
      </w:pPr>
      <w:bookmarkStart w:id="111" w:name="_Toc99447209"/>
      <w:bookmarkStart w:id="112" w:name="_Hlk99353456"/>
      <w:r w:rsidRPr="00CA19E7">
        <w:t>Культура та туризм</w:t>
      </w:r>
      <w:bookmarkEnd w:id="111"/>
    </w:p>
    <w:p w14:paraId="758BC33A" w14:textId="77777777" w:rsidR="00DA612F" w:rsidRPr="00F54BAC" w:rsidRDefault="00DA612F" w:rsidP="00DA612F">
      <w:pPr>
        <w:tabs>
          <w:tab w:val="left" w:pos="142"/>
        </w:tabs>
        <w:spacing w:after="0" w:line="240" w:lineRule="auto"/>
        <w:ind w:left="284"/>
        <w:jc w:val="both"/>
        <w:rPr>
          <w:rFonts w:ascii="Times New Roman CYR" w:eastAsia="Times New Roman" w:hAnsi="Times New Roman CYR" w:cs="Times New Roman"/>
          <w:bCs/>
          <w:sz w:val="16"/>
          <w:szCs w:val="16"/>
          <w:lang w:eastAsia="ru-RU"/>
        </w:rPr>
      </w:pPr>
      <w:bookmarkStart w:id="113" w:name="_Hlk99115546"/>
    </w:p>
    <w:bookmarkEnd w:id="112"/>
    <w:bookmarkEnd w:id="113"/>
    <w:p w14:paraId="057F035F" w14:textId="477FEB5B" w:rsidR="00905989" w:rsidRPr="00CA19E7" w:rsidRDefault="00905989" w:rsidP="0000666E">
      <w:pPr>
        <w:spacing w:after="120" w:line="240" w:lineRule="auto"/>
        <w:ind w:left="-17" w:firstLine="584"/>
        <w:jc w:val="center"/>
        <w:rPr>
          <w:rFonts w:ascii="Times New Roman" w:eastAsia="Batang" w:hAnsi="Times New Roman" w:cs="Times New Roman"/>
          <w:b/>
          <w:sz w:val="26"/>
          <w:szCs w:val="26"/>
          <w:lang w:eastAsia="ru-RU"/>
        </w:rPr>
      </w:pPr>
      <w:r w:rsidRPr="00CA19E7">
        <w:rPr>
          <w:rFonts w:ascii="Times New Roman" w:eastAsia="Batang" w:hAnsi="Times New Roman" w:cs="Times New Roman"/>
          <w:b/>
          <w:sz w:val="26"/>
          <w:szCs w:val="26"/>
          <w:lang w:eastAsia="ru-RU"/>
        </w:rPr>
        <w:t>6.5.1.</w:t>
      </w:r>
      <w:r w:rsidRPr="00CA19E7">
        <w:rPr>
          <w:rFonts w:ascii="Times New Roman" w:eastAsia="Batang" w:hAnsi="Times New Roman" w:cs="Times New Roman"/>
          <w:b/>
          <w:sz w:val="26"/>
          <w:szCs w:val="26"/>
          <w:lang w:eastAsia="ru-RU"/>
        </w:rPr>
        <w:tab/>
        <w:t>Модернізація та утримання закладів культури, зміцнення матеріальної бази культурно-мистецької інфраструктури</w:t>
      </w:r>
    </w:p>
    <w:p w14:paraId="0B03F27D" w14:textId="4815C04C" w:rsidR="00DA612F" w:rsidRPr="00CA19E7" w:rsidRDefault="00DA612F" w:rsidP="00FD2283">
      <w:pPr>
        <w:pStyle w:val="afa"/>
        <w:numPr>
          <w:ilvl w:val="0"/>
          <w:numId w:val="111"/>
        </w:numPr>
        <w:tabs>
          <w:tab w:val="left" w:pos="1276"/>
        </w:tabs>
        <w:spacing w:after="41"/>
        <w:ind w:left="709" w:right="1" w:hanging="425"/>
        <w:jc w:val="both"/>
        <w:rPr>
          <w:szCs w:val="26"/>
          <w:lang w:val="uk-UA"/>
        </w:rPr>
      </w:pPr>
      <w:r w:rsidRPr="00CA19E7">
        <w:rPr>
          <w:rFonts w:eastAsia="Batang"/>
          <w:bCs/>
          <w:szCs w:val="26"/>
          <w:lang w:val="uk-UA"/>
        </w:rPr>
        <w:t xml:space="preserve">Департамент культури, туризму, молоді та спорту виконавчого комітету Вараської міської ради розпочав свою діяльність в квітні 2021 року, у підпорядкуванні Департаменту знаходиться 13 закладів, а саме:  </w:t>
      </w:r>
      <w:r w:rsidRPr="00CA19E7">
        <w:rPr>
          <w:szCs w:val="26"/>
          <w:lang w:val="uk-UA"/>
        </w:rPr>
        <w:t xml:space="preserve">Комунальний заклад «Парк культури та відпочинку»; Комунальний заклад «Вараський молодіжний центр»; Початковий спеціалізований мистецький навчальний заклад Вараська дитяча музична школа; Центр дозвілля; Заболоттівський будинок культури; Вараська міська бібліотека для дітей; Вараська міська публічна бібліотека; Будинок культури с. Більська Воля; Будинок культури с. Мульчиці; Будинок культури с. Собіщиці; Клуб с. Озерці; Клуб с. Стара Рафалівка; Клуб с. Сопачів. </w:t>
      </w:r>
    </w:p>
    <w:p w14:paraId="008ADBCE" w14:textId="77777777" w:rsidR="00DA612F" w:rsidRPr="00CA19E7" w:rsidRDefault="00DA612F" w:rsidP="00FD2283">
      <w:pPr>
        <w:pStyle w:val="afa"/>
        <w:numPr>
          <w:ilvl w:val="0"/>
          <w:numId w:val="111"/>
        </w:numPr>
        <w:tabs>
          <w:tab w:val="left" w:pos="1276"/>
        </w:tabs>
        <w:ind w:left="709" w:right="1" w:hanging="425"/>
        <w:jc w:val="both"/>
        <w:rPr>
          <w:rFonts w:eastAsia="Batang"/>
          <w:bCs/>
          <w:szCs w:val="26"/>
          <w:lang w:val="uk-UA"/>
        </w:rPr>
      </w:pPr>
      <w:r w:rsidRPr="00CA19E7">
        <w:rPr>
          <w:rFonts w:eastAsia="Batang"/>
          <w:b/>
          <w:szCs w:val="26"/>
          <w:lang w:val="uk-UA"/>
        </w:rPr>
        <w:t>Вараська міська публічна бібліотека</w:t>
      </w:r>
      <w:r w:rsidRPr="00CA19E7">
        <w:rPr>
          <w:rFonts w:eastAsia="Batang"/>
          <w:bCs/>
          <w:szCs w:val="26"/>
          <w:lang w:val="uk-UA"/>
        </w:rPr>
        <w:t xml:space="preserve"> обслуговує понад 5500 користувачів, сільські бібліотеки-філії – 4659. Книжковий фонд становить понад 50000 примірників книг та періодичних видань, сільські бібліотеки-філії – 59358 примірників. При бібліотеці функціонують: «Аrt-подіум» для майстрів та аматорів, бажаючих представляти свої творчі роботи, вироби; «Coworkingzона» для фрілансерів, перекладачів, програмістів, фотографів та інших віддалених співробітників; клуб «Надія» для літніх людей з організації змістовного дозвілля; клуб рукодільниць «Поліська перлина» для зацікавлених різними техніками вишивки; Літературне об’єднання «Лотос» для обміну думками, творчими надбаннями; Центр спілкування людей з особливими потребами «Прометей»; «Клуб Анонімних авторів»; «Школа комп’ютерної грамотності для людей поважного віку»; «Школа пісочної анімації»; «Школа духовності «Сторінками Біблії та історії». В бібліотеці в наявності є </w:t>
      </w:r>
      <w:r w:rsidRPr="00CA19E7">
        <w:rPr>
          <w:rFonts w:eastAsia="Batang"/>
          <w:bCs/>
          <w:szCs w:val="26"/>
          <w:lang w:val="uk-UA"/>
        </w:rPr>
        <w:lastRenderedPageBreak/>
        <w:t xml:space="preserve">електронна база аудіокниг для людей, які мають проблеми з зором, електронні картотеки та каталоги книг. </w:t>
      </w:r>
    </w:p>
    <w:p w14:paraId="6A1F286D" w14:textId="77777777" w:rsidR="00DA612F" w:rsidRPr="00CA19E7" w:rsidRDefault="00DA612F" w:rsidP="00FD2283">
      <w:pPr>
        <w:pStyle w:val="afa"/>
        <w:numPr>
          <w:ilvl w:val="0"/>
          <w:numId w:val="111"/>
        </w:numPr>
        <w:tabs>
          <w:tab w:val="left" w:pos="1276"/>
        </w:tabs>
        <w:ind w:left="709" w:right="1" w:hanging="425"/>
        <w:jc w:val="both"/>
        <w:rPr>
          <w:rFonts w:eastAsia="Batang"/>
          <w:bCs/>
          <w:szCs w:val="26"/>
          <w:lang w:val="uk-UA"/>
        </w:rPr>
      </w:pPr>
      <w:r w:rsidRPr="00CA19E7">
        <w:rPr>
          <w:rFonts w:eastAsia="Batang"/>
          <w:bCs/>
          <w:szCs w:val="26"/>
          <w:lang w:val="uk-UA"/>
        </w:rPr>
        <w:t>За період 2021 року фонд міської бібліотеки для дітей поповнився на 913 примірників книг на загальну суму 104 156,00 грн.</w:t>
      </w:r>
    </w:p>
    <w:p w14:paraId="485EDF73" w14:textId="77777777" w:rsidR="00DA612F" w:rsidRPr="00CA19E7" w:rsidRDefault="00DA612F" w:rsidP="00FD2283">
      <w:pPr>
        <w:pStyle w:val="afa"/>
        <w:numPr>
          <w:ilvl w:val="0"/>
          <w:numId w:val="111"/>
        </w:numPr>
        <w:tabs>
          <w:tab w:val="left" w:pos="1276"/>
        </w:tabs>
        <w:ind w:left="709" w:right="1" w:hanging="425"/>
        <w:jc w:val="both"/>
        <w:rPr>
          <w:rFonts w:eastAsia="Batang"/>
          <w:bCs/>
          <w:szCs w:val="26"/>
          <w:lang w:val="uk-UA"/>
        </w:rPr>
      </w:pPr>
      <w:r w:rsidRPr="00CA19E7">
        <w:rPr>
          <w:rFonts w:eastAsia="Batang"/>
          <w:bCs/>
          <w:szCs w:val="26"/>
          <w:lang w:val="uk-UA"/>
        </w:rPr>
        <w:t xml:space="preserve">При </w:t>
      </w:r>
      <w:r w:rsidRPr="00CA19E7">
        <w:rPr>
          <w:rFonts w:eastAsia="Batang"/>
          <w:b/>
          <w:szCs w:val="26"/>
          <w:lang w:val="uk-UA"/>
        </w:rPr>
        <w:t>міській бібліотеці для дітей</w:t>
      </w:r>
      <w:r w:rsidRPr="00CA19E7">
        <w:rPr>
          <w:rFonts w:eastAsia="Batang"/>
          <w:bCs/>
          <w:szCs w:val="26"/>
          <w:lang w:val="uk-UA"/>
        </w:rPr>
        <w:t xml:space="preserve"> функціонують: дитяче об’єднання «Книголюбчики»; літературно-мистецька вітальня «Обрії пізнання»; клуб «Пізнайко»; «Юний айтішник»; «Казкарики» - на засіданнях якого, діти вчаться розвивати свою уяву, фантазію за допомогою написання своїх власних казок, результатом якого, в 2020 році, надрукована перша збірка казок – «Казкова стежинка». Функціонує «Кімната сімейного читання» - метою якої є підтримка культури сімейного читання, згуртування сім’ї за допомогою бібліотечного простору, інформаційна підтримка молодих сімей. </w:t>
      </w:r>
    </w:p>
    <w:p w14:paraId="7AAF1BC3" w14:textId="77777777" w:rsidR="00DA612F" w:rsidRPr="00CA19E7" w:rsidRDefault="00DA612F" w:rsidP="00FD2283">
      <w:pPr>
        <w:pStyle w:val="afa"/>
        <w:numPr>
          <w:ilvl w:val="0"/>
          <w:numId w:val="111"/>
        </w:numPr>
        <w:tabs>
          <w:tab w:val="left" w:pos="1276"/>
        </w:tabs>
        <w:ind w:left="709" w:right="1" w:hanging="425"/>
        <w:jc w:val="both"/>
        <w:rPr>
          <w:rFonts w:eastAsia="Batang"/>
          <w:bCs/>
          <w:szCs w:val="26"/>
          <w:lang w:val="uk-UA"/>
        </w:rPr>
      </w:pPr>
      <w:r w:rsidRPr="00CA19E7">
        <w:rPr>
          <w:rFonts w:eastAsia="Batang"/>
          <w:bCs/>
          <w:szCs w:val="26"/>
          <w:lang w:val="uk-UA"/>
        </w:rPr>
        <w:t xml:space="preserve">Користувачі бібліотек мають доступ до мережі «Інтернет», користуються зоною Wi-Fi, для задоволення освітніх та дозвіллєвих потреб.  </w:t>
      </w:r>
    </w:p>
    <w:p w14:paraId="2AC8F1A4" w14:textId="77777777" w:rsidR="00DA612F" w:rsidRPr="00CA19E7" w:rsidRDefault="00DA612F" w:rsidP="00FD2283">
      <w:pPr>
        <w:pStyle w:val="afa"/>
        <w:numPr>
          <w:ilvl w:val="0"/>
          <w:numId w:val="111"/>
        </w:numPr>
        <w:tabs>
          <w:tab w:val="left" w:pos="1276"/>
        </w:tabs>
        <w:ind w:left="709" w:right="1" w:hanging="425"/>
        <w:jc w:val="both"/>
        <w:rPr>
          <w:rFonts w:eastAsia="Batang"/>
          <w:bCs/>
          <w:szCs w:val="26"/>
          <w:lang w:val="uk-UA"/>
        </w:rPr>
      </w:pPr>
      <w:r w:rsidRPr="00CA19E7">
        <w:rPr>
          <w:rFonts w:eastAsia="Batang"/>
          <w:bCs/>
          <w:szCs w:val="26"/>
          <w:lang w:val="uk-UA"/>
        </w:rPr>
        <w:t xml:space="preserve">Бібліотеки мають свої сторінки в соціальних мережах Facebook, Instagram, власний YouTube-канал,  web-сайт. </w:t>
      </w:r>
    </w:p>
    <w:p w14:paraId="79EAE655" w14:textId="77777777" w:rsidR="00DA612F" w:rsidRPr="00CA19E7" w:rsidRDefault="00DA612F" w:rsidP="00FD2283">
      <w:pPr>
        <w:pStyle w:val="afa"/>
        <w:numPr>
          <w:ilvl w:val="0"/>
          <w:numId w:val="111"/>
        </w:numPr>
        <w:tabs>
          <w:tab w:val="left" w:pos="1276"/>
        </w:tabs>
        <w:ind w:left="709" w:right="1" w:hanging="425"/>
        <w:jc w:val="both"/>
        <w:rPr>
          <w:rFonts w:eastAsia="Batang"/>
          <w:bCs/>
          <w:szCs w:val="26"/>
          <w:lang w:val="uk-UA"/>
        </w:rPr>
      </w:pPr>
      <w:r w:rsidRPr="00CA19E7">
        <w:rPr>
          <w:rFonts w:eastAsia="Batang"/>
          <w:bCs/>
          <w:szCs w:val="26"/>
          <w:lang w:val="uk-UA"/>
        </w:rPr>
        <w:t xml:space="preserve">Центром музично-естетичного виховання в громаді є початковий спеціалізований мистецький навчальний заклад </w:t>
      </w:r>
      <w:r w:rsidRPr="00CA19E7">
        <w:rPr>
          <w:rFonts w:eastAsia="Batang"/>
          <w:b/>
          <w:szCs w:val="26"/>
          <w:lang w:val="uk-UA"/>
        </w:rPr>
        <w:t>Вараська дитяча музична школа</w:t>
      </w:r>
      <w:r w:rsidRPr="00CA19E7">
        <w:rPr>
          <w:rFonts w:eastAsia="Batang"/>
          <w:bCs/>
          <w:szCs w:val="26"/>
          <w:lang w:val="uk-UA"/>
        </w:rPr>
        <w:t xml:space="preserve">. Станом на 01.01.2022 року тут навчається 351 учень. В школі функціонують наступні відділи: струнно-смичковий, теоретичних дисциплін, народних інструментів, фортепіанний, духових інструментів. Впродовж 2021 року учні та викладачі отримали 142 призових місць на обласних, всеукраїнських та міжнародних фестивалях та конкурсах. Викладачі та учні  залучаються при проведенні міських культурно-масових заходів. Підтверджено звання зразкової аматорської капели бандуристів «Перлини надії» та народного аматорського інструментального тріо викладачів «Dolce». </w:t>
      </w:r>
    </w:p>
    <w:p w14:paraId="43934F34" w14:textId="77777777" w:rsidR="00DA612F" w:rsidRPr="00CA19E7" w:rsidRDefault="00DA612F" w:rsidP="00FD2283">
      <w:pPr>
        <w:pStyle w:val="afa"/>
        <w:numPr>
          <w:ilvl w:val="0"/>
          <w:numId w:val="111"/>
        </w:numPr>
        <w:tabs>
          <w:tab w:val="left" w:pos="1276"/>
        </w:tabs>
        <w:ind w:left="709" w:right="1" w:hanging="425"/>
        <w:jc w:val="both"/>
        <w:rPr>
          <w:rFonts w:eastAsia="Batang"/>
          <w:bCs/>
          <w:szCs w:val="26"/>
          <w:lang w:val="uk-UA"/>
        </w:rPr>
      </w:pPr>
      <w:r w:rsidRPr="00CA19E7">
        <w:rPr>
          <w:rFonts w:eastAsia="Batang"/>
          <w:bCs/>
          <w:szCs w:val="26"/>
          <w:lang w:val="uk-UA"/>
        </w:rPr>
        <w:t xml:space="preserve">Основним завданням комунального закладу </w:t>
      </w:r>
      <w:r w:rsidRPr="00CA19E7">
        <w:rPr>
          <w:rFonts w:eastAsia="Batang"/>
          <w:b/>
          <w:szCs w:val="26"/>
          <w:lang w:val="uk-UA"/>
        </w:rPr>
        <w:t>«Парк культури та відпочинку»</w:t>
      </w:r>
      <w:r w:rsidRPr="00CA19E7">
        <w:rPr>
          <w:rFonts w:eastAsia="Batang"/>
          <w:bCs/>
          <w:szCs w:val="26"/>
          <w:lang w:val="uk-UA"/>
        </w:rPr>
        <w:t xml:space="preserve"> є організація відпочинку населення, задоволення культурних запитів різних груп мешканців міста, створення умов для відновлення фізичних і духовних сил людей, розвиток їх художнього і естетичного смаку, екологічне виховання. Протягом року працівниками закладу висаджені туї, троянди, тюльпани, гортензії, хризантеми та інші зелені насадження. В квітні 2021 року в рамках проведення проєкту «Greening of the Planet», до якої активно долучилися жителі громади, були висаджені: американські дуби, клени, бузок. Додатково було придбано саджанці кущів, квітів (туя, алісіум, бруслина, азалія, ялина, петунія) та добрива на загальну суму 13 400,00 грн. </w:t>
      </w:r>
    </w:p>
    <w:p w14:paraId="3D382FAC" w14:textId="3AB36954" w:rsidR="00DA612F" w:rsidRPr="00CA19E7" w:rsidRDefault="00DA612F" w:rsidP="00FD2283">
      <w:pPr>
        <w:pStyle w:val="afa"/>
        <w:numPr>
          <w:ilvl w:val="0"/>
          <w:numId w:val="111"/>
        </w:numPr>
        <w:tabs>
          <w:tab w:val="left" w:pos="1276"/>
        </w:tabs>
        <w:ind w:left="709" w:right="1" w:hanging="425"/>
        <w:jc w:val="both"/>
        <w:rPr>
          <w:rFonts w:eastAsia="Batang"/>
          <w:bCs/>
          <w:szCs w:val="26"/>
          <w:lang w:val="uk-UA"/>
        </w:rPr>
      </w:pPr>
      <w:r w:rsidRPr="00CA19E7">
        <w:rPr>
          <w:rFonts w:eastAsia="Batang"/>
          <w:bCs/>
          <w:szCs w:val="26"/>
          <w:lang w:val="uk-UA"/>
        </w:rPr>
        <w:t>Вперше з метою визначення наявності об’єктів культурної спадщини Вараської міської територіальної громади, обстежено та перевірено пам’ятки архітектури, монументального мистецтва та  археології, що перебувають на обліку в державному реєстрі.</w:t>
      </w:r>
    </w:p>
    <w:p w14:paraId="239F04B6" w14:textId="77777777" w:rsidR="00905989" w:rsidRPr="00CA19E7" w:rsidRDefault="00905989" w:rsidP="00FD2283">
      <w:pPr>
        <w:pStyle w:val="afa"/>
        <w:numPr>
          <w:ilvl w:val="0"/>
          <w:numId w:val="111"/>
        </w:numPr>
        <w:tabs>
          <w:tab w:val="left" w:pos="1276"/>
        </w:tabs>
        <w:ind w:left="709" w:right="1" w:hanging="425"/>
        <w:jc w:val="both"/>
        <w:rPr>
          <w:szCs w:val="26"/>
          <w:lang w:val="uk-UA"/>
        </w:rPr>
      </w:pPr>
      <w:r w:rsidRPr="00CA19E7">
        <w:rPr>
          <w:rFonts w:eastAsia="Batang"/>
          <w:bCs/>
          <w:szCs w:val="26"/>
          <w:lang w:val="uk-UA"/>
        </w:rPr>
        <w:t xml:space="preserve">У 2021 році були проведені поточні ремонти приміщень ПСМНЗ Вараська дитяча музична школа  на загальну суму 36 126,00 грн, а також придбані меблі на суму 28 900,00 грн та 66 000,00 грн, комп’ютерна техніка на загальну суму 202 072,00 грн, інтерактивна дошка на суму 20 000,00 грн, проектор на суму 24 220,00 грн. </w:t>
      </w:r>
    </w:p>
    <w:p w14:paraId="26848E30" w14:textId="77777777" w:rsidR="00905989" w:rsidRPr="00CA19E7" w:rsidRDefault="00905989" w:rsidP="00FD2283">
      <w:pPr>
        <w:pStyle w:val="afa"/>
        <w:numPr>
          <w:ilvl w:val="0"/>
          <w:numId w:val="111"/>
        </w:numPr>
        <w:tabs>
          <w:tab w:val="left" w:pos="1276"/>
        </w:tabs>
        <w:ind w:left="709" w:right="1" w:hanging="425"/>
        <w:jc w:val="both"/>
        <w:rPr>
          <w:rFonts w:eastAsia="Batang"/>
          <w:bCs/>
          <w:szCs w:val="26"/>
          <w:lang w:val="uk-UA"/>
        </w:rPr>
      </w:pPr>
      <w:r w:rsidRPr="00CA19E7">
        <w:rPr>
          <w:rFonts w:eastAsia="Batang"/>
          <w:bCs/>
          <w:szCs w:val="26"/>
          <w:lang w:val="uk-UA"/>
        </w:rPr>
        <w:t>Закуплені музичні інструменти: бас гітара з чохлом (2шт.) – 18 240,00 грн., електрогітара з чохлом (1шт.) – 6 493,00 грн., класична електроакустична гітара з чохлом (2шт.) – 11 430,00 грн., комбопідсилювачі (3шт.) – 21 500,00 грн., кахон bewa Club Salsa з чохлом (1 шт.) – 8 312,00 грн.</w:t>
      </w:r>
    </w:p>
    <w:p w14:paraId="464F99A2" w14:textId="77777777" w:rsidR="00905989" w:rsidRPr="00CA19E7" w:rsidRDefault="00905989" w:rsidP="00FD2283">
      <w:pPr>
        <w:pStyle w:val="afa"/>
        <w:numPr>
          <w:ilvl w:val="0"/>
          <w:numId w:val="111"/>
        </w:numPr>
        <w:tabs>
          <w:tab w:val="left" w:pos="1276"/>
        </w:tabs>
        <w:ind w:left="709" w:right="1" w:hanging="425"/>
        <w:jc w:val="both"/>
        <w:rPr>
          <w:rFonts w:eastAsia="Batang"/>
          <w:bCs/>
          <w:szCs w:val="26"/>
          <w:lang w:val="uk-UA"/>
        </w:rPr>
      </w:pPr>
      <w:r w:rsidRPr="00CA19E7">
        <w:rPr>
          <w:rFonts w:eastAsia="Batang"/>
          <w:bCs/>
          <w:szCs w:val="26"/>
          <w:lang w:val="uk-UA"/>
        </w:rPr>
        <w:t xml:space="preserve">Для потреб Центру дозвілля, Заболоттівського будинку культури, будинків культури сіл Мульчиці та Більська Воля, клубів сіл Стара Рафаліка та Озерці  було виділено та використано відділом культури та туризму виконавчого комітету </w:t>
      </w:r>
      <w:r w:rsidRPr="00CA19E7">
        <w:rPr>
          <w:rFonts w:eastAsia="Batang"/>
          <w:bCs/>
          <w:szCs w:val="26"/>
          <w:lang w:val="uk-UA"/>
        </w:rPr>
        <w:lastRenderedPageBreak/>
        <w:t>Вараської міської ради - 1 588 835,00 грн. У департаменті культури, туризму молоді та спорту виконавчого комітету Вараської міської ради на потреби даних закладів за 2021 рік використано коштів на загальну суму 2 371 528,00 грн.</w:t>
      </w:r>
    </w:p>
    <w:p w14:paraId="76C5BFA7" w14:textId="77777777" w:rsidR="00905989" w:rsidRPr="00CA19E7" w:rsidRDefault="00905989" w:rsidP="00FD2283">
      <w:pPr>
        <w:pStyle w:val="afa"/>
        <w:numPr>
          <w:ilvl w:val="0"/>
          <w:numId w:val="111"/>
        </w:numPr>
        <w:tabs>
          <w:tab w:val="left" w:pos="1276"/>
        </w:tabs>
        <w:ind w:left="709" w:right="1" w:hanging="425"/>
        <w:jc w:val="both"/>
        <w:rPr>
          <w:rFonts w:eastAsia="Batang"/>
          <w:bCs/>
          <w:szCs w:val="26"/>
          <w:lang w:val="uk-UA"/>
        </w:rPr>
      </w:pPr>
      <w:r w:rsidRPr="00CA19E7">
        <w:rPr>
          <w:rFonts w:eastAsia="Batang"/>
          <w:bCs/>
          <w:szCs w:val="26"/>
          <w:lang w:val="uk-UA"/>
        </w:rPr>
        <w:t>Для колективів та окремих виконавців Центру дозвілля оновлено сценічні костюми на загальну суму 24 156,00 грн. До списку музичних інструментів додалась класична гітара з чохлом вартістю у 3 845,00 грн.</w:t>
      </w:r>
    </w:p>
    <w:p w14:paraId="649DA6F4" w14:textId="77777777" w:rsidR="00905989" w:rsidRPr="00CA19E7" w:rsidRDefault="00905989" w:rsidP="00FD2283">
      <w:pPr>
        <w:pStyle w:val="afa"/>
        <w:numPr>
          <w:ilvl w:val="0"/>
          <w:numId w:val="111"/>
        </w:numPr>
        <w:tabs>
          <w:tab w:val="left" w:pos="1276"/>
        </w:tabs>
        <w:ind w:left="709" w:right="1" w:hanging="425"/>
        <w:jc w:val="both"/>
        <w:rPr>
          <w:rFonts w:eastAsia="Batang"/>
          <w:bCs/>
          <w:szCs w:val="26"/>
          <w:lang w:val="uk-UA"/>
        </w:rPr>
      </w:pPr>
      <w:r w:rsidRPr="00CA19E7">
        <w:rPr>
          <w:rFonts w:eastAsia="Batang"/>
          <w:bCs/>
          <w:szCs w:val="26"/>
          <w:lang w:val="uk-UA"/>
        </w:rPr>
        <w:t xml:space="preserve">За період 2021 року фонд міської бібліотеки для дітей поповнився на 913 примірників книг. </w:t>
      </w:r>
    </w:p>
    <w:p w14:paraId="0FDC8300" w14:textId="24265357" w:rsidR="00905989" w:rsidRPr="00CA19E7" w:rsidRDefault="00905989" w:rsidP="00FD2283">
      <w:pPr>
        <w:pStyle w:val="afa"/>
        <w:numPr>
          <w:ilvl w:val="0"/>
          <w:numId w:val="111"/>
        </w:numPr>
        <w:tabs>
          <w:tab w:val="left" w:pos="1276"/>
        </w:tabs>
        <w:ind w:left="709" w:right="1" w:hanging="425"/>
        <w:jc w:val="both"/>
        <w:rPr>
          <w:rFonts w:eastAsia="Batang"/>
          <w:bCs/>
          <w:szCs w:val="26"/>
          <w:lang w:val="uk-UA"/>
        </w:rPr>
      </w:pPr>
      <w:r w:rsidRPr="00CA19E7">
        <w:rPr>
          <w:rFonts w:eastAsia="Batang"/>
          <w:bCs/>
          <w:szCs w:val="26"/>
          <w:lang w:val="uk-UA"/>
        </w:rPr>
        <w:t>На виконання вимог програм Президента України «Здорова Україна», яка передбачає встановлення безкоштовних спортивних майданчиків і спортивних парків по всій Україні були встановлені інформаційні довідки з QR-кодами, які можна відсканувати та займатися з віртуальним тренером на загальну суму 13 400,00 грн (оплачено послуги з виготовленя металевих опор під навігаційні таблички з QR-кодами та інформаційний стенд).</w:t>
      </w:r>
    </w:p>
    <w:p w14:paraId="2515AE17" w14:textId="77777777" w:rsidR="00905989" w:rsidRPr="00CA19E7" w:rsidRDefault="00905989" w:rsidP="00FD2283">
      <w:pPr>
        <w:pStyle w:val="afa"/>
        <w:numPr>
          <w:ilvl w:val="0"/>
          <w:numId w:val="111"/>
        </w:numPr>
        <w:tabs>
          <w:tab w:val="left" w:pos="1276"/>
        </w:tabs>
        <w:ind w:left="709" w:right="1" w:hanging="425"/>
        <w:jc w:val="both"/>
        <w:rPr>
          <w:rFonts w:eastAsia="Batang"/>
          <w:bCs/>
          <w:szCs w:val="26"/>
          <w:lang w:val="uk-UA"/>
        </w:rPr>
      </w:pPr>
      <w:r w:rsidRPr="00CA19E7">
        <w:rPr>
          <w:rFonts w:eastAsia="Batang"/>
          <w:bCs/>
          <w:szCs w:val="26"/>
          <w:lang w:val="uk-UA"/>
        </w:rPr>
        <w:t>Зі спецфонду Заболоттівського будинку культури закуплено тенісний стіл на суму 8 922,00 грн.</w:t>
      </w:r>
    </w:p>
    <w:p w14:paraId="4BC469FE" w14:textId="77777777" w:rsidR="00905989" w:rsidRPr="00CA19E7" w:rsidRDefault="00905989" w:rsidP="00FD2283">
      <w:pPr>
        <w:pStyle w:val="afa"/>
        <w:numPr>
          <w:ilvl w:val="0"/>
          <w:numId w:val="111"/>
        </w:numPr>
        <w:tabs>
          <w:tab w:val="left" w:pos="1276"/>
        </w:tabs>
        <w:ind w:left="709" w:right="1" w:hanging="425"/>
        <w:jc w:val="both"/>
        <w:rPr>
          <w:rFonts w:eastAsia="Batang"/>
          <w:bCs/>
          <w:szCs w:val="26"/>
          <w:lang w:val="uk-UA"/>
        </w:rPr>
      </w:pPr>
      <w:r w:rsidRPr="00CA19E7">
        <w:rPr>
          <w:rFonts w:eastAsia="Batang"/>
          <w:bCs/>
          <w:szCs w:val="26"/>
          <w:lang w:val="uk-UA"/>
        </w:rPr>
        <w:t xml:space="preserve">Для якісного проведення заходів оновлено звукову апаратуру на загальну суму 140 763,00 грн., а також оновлено одяг сцени для будинку культури с. Більська Воля та клубу с. Стара Рафалівка на загальну суму 149 000,00 грн. </w:t>
      </w:r>
    </w:p>
    <w:p w14:paraId="6D57FF5A" w14:textId="61B41572" w:rsidR="00905989" w:rsidRPr="00CA19E7" w:rsidRDefault="00905989" w:rsidP="00FD2283">
      <w:pPr>
        <w:pStyle w:val="afa"/>
        <w:numPr>
          <w:ilvl w:val="0"/>
          <w:numId w:val="111"/>
        </w:numPr>
        <w:tabs>
          <w:tab w:val="left" w:pos="1276"/>
        </w:tabs>
        <w:ind w:left="709" w:right="1" w:hanging="425"/>
        <w:jc w:val="both"/>
        <w:rPr>
          <w:rFonts w:eastAsia="Batang"/>
          <w:bCs/>
          <w:szCs w:val="26"/>
          <w:lang w:val="uk-UA"/>
        </w:rPr>
      </w:pPr>
      <w:r w:rsidRPr="00CA19E7">
        <w:rPr>
          <w:rFonts w:eastAsia="Batang"/>
          <w:bCs/>
          <w:szCs w:val="26"/>
          <w:lang w:val="uk-UA"/>
        </w:rPr>
        <w:t>Для оновлення новорічних інсталяцій закуплено новорічні прикраси на загальну суму 183 043,00 грн.</w:t>
      </w:r>
    </w:p>
    <w:p w14:paraId="54A7A515" w14:textId="66425B1C" w:rsidR="00905989" w:rsidRPr="00CA19E7" w:rsidRDefault="00682499" w:rsidP="00F54BAC">
      <w:pPr>
        <w:tabs>
          <w:tab w:val="left" w:pos="1276"/>
        </w:tabs>
        <w:spacing w:before="120" w:after="240" w:line="240" w:lineRule="auto"/>
        <w:ind w:left="709" w:hanging="425"/>
        <w:jc w:val="center"/>
        <w:rPr>
          <w:rFonts w:ascii="Times New Roman" w:eastAsia="Batang" w:hAnsi="Times New Roman" w:cs="Times New Roman"/>
          <w:b/>
          <w:color w:val="000000"/>
          <w:sz w:val="26"/>
          <w:szCs w:val="26"/>
          <w:lang w:eastAsia="ru-RU"/>
        </w:rPr>
      </w:pPr>
      <w:r w:rsidRPr="00CA19E7">
        <w:rPr>
          <w:rFonts w:ascii="Times New Roman" w:eastAsia="Batang" w:hAnsi="Times New Roman" w:cs="Times New Roman"/>
          <w:b/>
          <w:color w:val="000000"/>
          <w:sz w:val="26"/>
          <w:szCs w:val="26"/>
          <w:lang w:eastAsia="ru-RU"/>
        </w:rPr>
        <w:t>6.5.2.</w:t>
      </w:r>
      <w:r w:rsidRPr="00CA19E7">
        <w:rPr>
          <w:rFonts w:ascii="Times New Roman" w:eastAsia="Batang" w:hAnsi="Times New Roman" w:cs="Times New Roman"/>
          <w:b/>
          <w:color w:val="000000"/>
          <w:sz w:val="26"/>
          <w:szCs w:val="26"/>
          <w:lang w:eastAsia="ru-RU"/>
        </w:rPr>
        <w:tab/>
        <w:t>Розвиток  класичного та сучасного мистецтва та аматорської творчості, збереження та актуалізація традиційної культури.</w:t>
      </w:r>
    </w:p>
    <w:p w14:paraId="00198076" w14:textId="71CBB666" w:rsidR="00682499" w:rsidRPr="00CA19E7" w:rsidRDefault="00682499" w:rsidP="00FD2283">
      <w:pPr>
        <w:pStyle w:val="afa"/>
        <w:numPr>
          <w:ilvl w:val="0"/>
          <w:numId w:val="112"/>
        </w:numPr>
        <w:tabs>
          <w:tab w:val="left" w:pos="1276"/>
        </w:tabs>
        <w:ind w:left="709" w:right="1" w:hanging="425"/>
        <w:jc w:val="both"/>
        <w:rPr>
          <w:rFonts w:eastAsia="Batang"/>
          <w:bCs/>
          <w:color w:val="000000"/>
          <w:szCs w:val="26"/>
          <w:lang w:val="uk-UA"/>
        </w:rPr>
      </w:pPr>
      <w:r w:rsidRPr="00CA19E7">
        <w:rPr>
          <w:rFonts w:eastAsia="Batang"/>
          <w:bCs/>
          <w:color w:val="000000"/>
          <w:szCs w:val="26"/>
          <w:lang w:val="uk-UA"/>
        </w:rPr>
        <w:t xml:space="preserve">Протягом 2021 року окремі солісти та виконавці, народні аматорські хорові колективи, аматорські хорові колективи, учні та викладачі музичної школи, отримали 142 призових місць на обласних, регіональних, всеукраїнських та міжнародних фестивалях-конкурсах.   </w:t>
      </w:r>
    </w:p>
    <w:p w14:paraId="6D61E94F" w14:textId="431BF1BF" w:rsidR="00682499" w:rsidRPr="00CA19E7" w:rsidRDefault="00682499" w:rsidP="00FD2283">
      <w:pPr>
        <w:pStyle w:val="afa"/>
        <w:numPr>
          <w:ilvl w:val="0"/>
          <w:numId w:val="112"/>
        </w:numPr>
        <w:tabs>
          <w:tab w:val="left" w:pos="1276"/>
        </w:tabs>
        <w:ind w:left="709" w:right="1" w:hanging="425"/>
        <w:jc w:val="both"/>
        <w:rPr>
          <w:rFonts w:eastAsia="Batang"/>
          <w:bCs/>
          <w:color w:val="000000"/>
          <w:szCs w:val="26"/>
          <w:lang w:val="uk-UA"/>
        </w:rPr>
      </w:pPr>
      <w:r w:rsidRPr="00CA19E7">
        <w:rPr>
          <w:rFonts w:eastAsia="Batang"/>
          <w:bCs/>
          <w:color w:val="000000"/>
          <w:szCs w:val="26"/>
          <w:lang w:val="uk-UA"/>
        </w:rPr>
        <w:t xml:space="preserve">При підпорядкованих закладах культури діють гуртки, клубні об’єднання створені для розвитку сучасного мистецтва та аматорської творчості (Центр дозвілля – 8, Заболоттівський будинок культури – 4, Будинок культури с. Більська Воля – 1, Будинок культури с. Мульчиці – 2, Клуб с. Стара Рафалівка – 2). </w:t>
      </w:r>
    </w:p>
    <w:p w14:paraId="60406F9D" w14:textId="77777777" w:rsidR="00682499" w:rsidRPr="00CA19E7" w:rsidRDefault="00682499" w:rsidP="00FD2283">
      <w:pPr>
        <w:pStyle w:val="afa"/>
        <w:numPr>
          <w:ilvl w:val="0"/>
          <w:numId w:val="112"/>
        </w:numPr>
        <w:tabs>
          <w:tab w:val="left" w:pos="1276"/>
        </w:tabs>
        <w:ind w:left="709" w:right="1" w:hanging="425"/>
        <w:jc w:val="both"/>
        <w:rPr>
          <w:rFonts w:eastAsia="Batang"/>
          <w:bCs/>
          <w:color w:val="000000"/>
          <w:szCs w:val="26"/>
          <w:lang w:val="uk-UA"/>
        </w:rPr>
      </w:pPr>
      <w:r w:rsidRPr="00CA19E7">
        <w:rPr>
          <w:rFonts w:eastAsia="Batang"/>
          <w:bCs/>
          <w:color w:val="000000"/>
          <w:szCs w:val="26"/>
          <w:lang w:val="uk-UA"/>
        </w:rPr>
        <w:t>Понад 25 професійних та аматорських колективів взяли участь у щорічному регіональному фестивалі народної творчості та побуту «Барви Надстир’я», який відбувся в рамках святкування дня міста Вараш 2021 року. Подано заявку до Українського культурного фонду: еко-етно фестиваль «Kazan-eco-fest-2022».</w:t>
      </w:r>
    </w:p>
    <w:p w14:paraId="2306C183" w14:textId="77777777" w:rsidR="00682499" w:rsidRPr="00CA19E7" w:rsidRDefault="00682499" w:rsidP="00FD2283">
      <w:pPr>
        <w:pStyle w:val="afa"/>
        <w:numPr>
          <w:ilvl w:val="0"/>
          <w:numId w:val="112"/>
        </w:numPr>
        <w:tabs>
          <w:tab w:val="left" w:pos="1276"/>
        </w:tabs>
        <w:ind w:left="709" w:right="1" w:hanging="425"/>
        <w:jc w:val="both"/>
        <w:rPr>
          <w:rFonts w:eastAsia="Batang"/>
          <w:bCs/>
          <w:color w:val="000000"/>
          <w:szCs w:val="26"/>
          <w:lang w:val="uk-UA"/>
        </w:rPr>
      </w:pPr>
      <w:r w:rsidRPr="00CA19E7">
        <w:rPr>
          <w:rFonts w:eastAsia="Batang"/>
          <w:bCs/>
          <w:color w:val="000000"/>
          <w:szCs w:val="26"/>
          <w:lang w:val="uk-UA"/>
        </w:rPr>
        <w:t>При Центрі дозвілля діє 18 любительських об’єднань, гуртків та клубів за інтересами. На території Вараської МТГ діють такі народні аматорські колективи: хор імені Федора Гощука; хор «Передзвін»; ансамбль бандуристів «Берегиня»; чоловічий вокальний ансамбль «Заграва»; народний аматорський ансамбль української пісні «Bre&amp;ovi»; клубне об’єднання «Троїсті музики», гурток танцю «Ексклюзив»; вокальний ансамбль «Рідня» (село Заболоття); народний аматорський ансамбль «Любисток» (село Мульчиці);  ансамбль «Журавлина» (село Більська Воля). Колективи є постійними учасниками загальноміських урочистостей, культурно-мистецьких заходів, обласних та всеукраїнських конкурсів та фестивалів. В цьому році аматорський хоровий колектив імені Федора Гощука святкував 15-ти річчя з моменту його заснування.</w:t>
      </w:r>
    </w:p>
    <w:p w14:paraId="553A9282" w14:textId="77777777" w:rsidR="00682499" w:rsidRPr="00CA19E7" w:rsidRDefault="00682499" w:rsidP="00FD2283">
      <w:pPr>
        <w:pStyle w:val="afa"/>
        <w:numPr>
          <w:ilvl w:val="0"/>
          <w:numId w:val="112"/>
        </w:numPr>
        <w:tabs>
          <w:tab w:val="left" w:pos="1276"/>
        </w:tabs>
        <w:ind w:left="709" w:right="1" w:hanging="425"/>
        <w:jc w:val="both"/>
        <w:rPr>
          <w:rFonts w:eastAsia="Batang"/>
          <w:bCs/>
          <w:color w:val="000000"/>
          <w:szCs w:val="26"/>
          <w:lang w:val="uk-UA"/>
        </w:rPr>
      </w:pPr>
      <w:r w:rsidRPr="00CA19E7">
        <w:rPr>
          <w:rFonts w:eastAsia="Batang"/>
          <w:bCs/>
          <w:color w:val="000000"/>
          <w:szCs w:val="26"/>
          <w:lang w:val="uk-UA"/>
        </w:rPr>
        <w:t xml:space="preserve">З метою виховання у місцевої громади почуття патріотизму, любові до рідного міста, держави, розвитку різних напрямів аматорської діяльності та змістовної організації дозвілля Вараської громади, відділом культури та туризму до червня 2021 </w:t>
      </w:r>
      <w:r w:rsidRPr="00CA19E7">
        <w:rPr>
          <w:rFonts w:eastAsia="Batang"/>
          <w:bCs/>
          <w:color w:val="000000"/>
          <w:szCs w:val="26"/>
          <w:lang w:val="uk-UA"/>
        </w:rPr>
        <w:lastRenderedPageBreak/>
        <w:t xml:space="preserve">року та департаментом культури, туризму, молоді та спорту з червня 2021 року проведено різноманітні культурно-мистецькі заходи: </w:t>
      </w:r>
    </w:p>
    <w:p w14:paraId="43136FDA" w14:textId="77777777" w:rsidR="00682499" w:rsidRPr="00CA19E7" w:rsidRDefault="00682499" w:rsidP="00F54BAC">
      <w:pPr>
        <w:pStyle w:val="afa"/>
        <w:numPr>
          <w:ilvl w:val="0"/>
          <w:numId w:val="112"/>
        </w:numPr>
        <w:tabs>
          <w:tab w:val="left" w:pos="1276"/>
        </w:tabs>
        <w:spacing w:before="40" w:after="40"/>
        <w:ind w:left="709" w:hanging="425"/>
        <w:contextualSpacing w:val="0"/>
        <w:jc w:val="both"/>
        <w:rPr>
          <w:rFonts w:eastAsia="Batang"/>
          <w:bCs/>
          <w:color w:val="000000"/>
          <w:szCs w:val="26"/>
          <w:lang w:val="uk-UA"/>
        </w:rPr>
      </w:pPr>
      <w:r w:rsidRPr="00CA19E7">
        <w:rPr>
          <w:rFonts w:eastAsia="Batang"/>
          <w:bCs/>
          <w:color w:val="000000"/>
          <w:szCs w:val="26"/>
          <w:lang w:val="uk-UA"/>
        </w:rPr>
        <w:t xml:space="preserve">VІІ-й регіональний фестиваль колядок і щедрівок «Ой, радуйся земле», який у з зв’язку з епідеміологічною ситуацією відбувся онлайн, участь взяли більше 100 колективів;  </w:t>
      </w:r>
    </w:p>
    <w:p w14:paraId="5BB6C3E1" w14:textId="77777777" w:rsidR="00682499" w:rsidRPr="00CA19E7" w:rsidRDefault="00682499" w:rsidP="00F54BAC">
      <w:pPr>
        <w:pStyle w:val="afa"/>
        <w:numPr>
          <w:ilvl w:val="0"/>
          <w:numId w:val="112"/>
        </w:numPr>
        <w:tabs>
          <w:tab w:val="left" w:pos="1276"/>
        </w:tabs>
        <w:spacing w:after="40"/>
        <w:ind w:left="709" w:hanging="425"/>
        <w:contextualSpacing w:val="0"/>
        <w:jc w:val="both"/>
        <w:rPr>
          <w:rFonts w:eastAsia="Batang"/>
          <w:bCs/>
          <w:color w:val="000000"/>
          <w:szCs w:val="26"/>
          <w:lang w:val="uk-UA"/>
        </w:rPr>
      </w:pPr>
      <w:r w:rsidRPr="00CA19E7">
        <w:rPr>
          <w:rFonts w:eastAsia="Batang"/>
          <w:bCs/>
          <w:color w:val="000000"/>
          <w:szCs w:val="26"/>
          <w:lang w:val="uk-UA"/>
        </w:rPr>
        <w:t xml:space="preserve">в День відзначення Соборності та Свободи України розгорнули 30-ти метровий державний прапор України через міст річки Стир; </w:t>
      </w:r>
    </w:p>
    <w:p w14:paraId="0D8565BC" w14:textId="77777777" w:rsidR="00682499" w:rsidRPr="00CA19E7" w:rsidRDefault="00682499" w:rsidP="00F54BAC">
      <w:pPr>
        <w:pStyle w:val="afa"/>
        <w:numPr>
          <w:ilvl w:val="0"/>
          <w:numId w:val="112"/>
        </w:numPr>
        <w:tabs>
          <w:tab w:val="left" w:pos="1276"/>
        </w:tabs>
        <w:spacing w:after="40"/>
        <w:ind w:left="709" w:hanging="425"/>
        <w:contextualSpacing w:val="0"/>
        <w:jc w:val="both"/>
        <w:rPr>
          <w:rFonts w:eastAsia="Batang"/>
          <w:bCs/>
          <w:color w:val="000000"/>
          <w:szCs w:val="26"/>
          <w:lang w:val="uk-UA"/>
        </w:rPr>
      </w:pPr>
      <w:r w:rsidRPr="00CA19E7">
        <w:rPr>
          <w:rFonts w:eastAsia="Batang"/>
          <w:bCs/>
          <w:color w:val="000000"/>
          <w:szCs w:val="26"/>
          <w:lang w:val="uk-UA"/>
        </w:rPr>
        <w:t>відбулося вшанування Дня пам’яті жертв Голокосту, Дня пам’яті Героїв Крут, Дня вшанування учасників бойових дій на території інших держав, Дня Героїв Небесної Сотні; річниці Чорнобильської трагедії, річниці Перемоги над нацизмом у Європі;</w:t>
      </w:r>
    </w:p>
    <w:p w14:paraId="519C8C5A" w14:textId="77777777" w:rsidR="00682499" w:rsidRPr="00CA19E7" w:rsidRDefault="00682499" w:rsidP="00F54BAC">
      <w:pPr>
        <w:pStyle w:val="afa"/>
        <w:numPr>
          <w:ilvl w:val="0"/>
          <w:numId w:val="112"/>
        </w:numPr>
        <w:tabs>
          <w:tab w:val="left" w:pos="1276"/>
        </w:tabs>
        <w:spacing w:after="40"/>
        <w:ind w:left="709" w:hanging="425"/>
        <w:contextualSpacing w:val="0"/>
        <w:jc w:val="both"/>
        <w:rPr>
          <w:rFonts w:eastAsia="Batang"/>
          <w:bCs/>
          <w:color w:val="000000"/>
          <w:szCs w:val="26"/>
          <w:lang w:val="uk-UA"/>
        </w:rPr>
      </w:pPr>
      <w:r w:rsidRPr="00CA19E7">
        <w:rPr>
          <w:rFonts w:eastAsia="Batang"/>
          <w:bCs/>
          <w:color w:val="000000"/>
          <w:szCs w:val="26"/>
          <w:lang w:val="uk-UA"/>
        </w:rPr>
        <w:t>акцією «Перша хвилина миру» відзначили День пам’яті та примирення;</w:t>
      </w:r>
    </w:p>
    <w:p w14:paraId="7DC1353A" w14:textId="77777777" w:rsidR="00682499" w:rsidRPr="00CA19E7" w:rsidRDefault="00682499" w:rsidP="00F54BAC">
      <w:pPr>
        <w:pStyle w:val="afa"/>
        <w:numPr>
          <w:ilvl w:val="0"/>
          <w:numId w:val="112"/>
        </w:numPr>
        <w:tabs>
          <w:tab w:val="left" w:pos="1276"/>
        </w:tabs>
        <w:spacing w:after="40"/>
        <w:ind w:left="709" w:hanging="425"/>
        <w:contextualSpacing w:val="0"/>
        <w:jc w:val="both"/>
        <w:rPr>
          <w:rFonts w:eastAsia="Batang"/>
          <w:bCs/>
          <w:color w:val="000000"/>
          <w:szCs w:val="26"/>
          <w:lang w:val="uk-UA"/>
        </w:rPr>
      </w:pPr>
      <w:r w:rsidRPr="00CA19E7">
        <w:rPr>
          <w:rFonts w:eastAsia="Batang"/>
          <w:bCs/>
          <w:color w:val="000000"/>
          <w:szCs w:val="26"/>
          <w:lang w:val="uk-UA"/>
        </w:rPr>
        <w:t>урочисті заходи та міський етап обласного конкурсу читців-аматорів «Кобзарева струна не вмирає»;</w:t>
      </w:r>
    </w:p>
    <w:p w14:paraId="7823FEC8" w14:textId="77777777" w:rsidR="00682499" w:rsidRPr="00CA19E7" w:rsidRDefault="00682499" w:rsidP="00F54BAC">
      <w:pPr>
        <w:pStyle w:val="afa"/>
        <w:numPr>
          <w:ilvl w:val="0"/>
          <w:numId w:val="112"/>
        </w:numPr>
        <w:tabs>
          <w:tab w:val="left" w:pos="1276"/>
        </w:tabs>
        <w:spacing w:after="40"/>
        <w:ind w:left="709" w:hanging="425"/>
        <w:contextualSpacing w:val="0"/>
        <w:jc w:val="both"/>
        <w:rPr>
          <w:rFonts w:eastAsia="Batang"/>
          <w:bCs/>
          <w:color w:val="000000"/>
          <w:szCs w:val="26"/>
          <w:lang w:val="uk-UA"/>
        </w:rPr>
      </w:pPr>
      <w:r w:rsidRPr="00CA19E7">
        <w:rPr>
          <w:rFonts w:eastAsia="Batang"/>
          <w:bCs/>
          <w:color w:val="000000"/>
          <w:szCs w:val="26"/>
          <w:lang w:val="uk-UA"/>
        </w:rPr>
        <w:t>в програмі святкування 30-ї річниці незалежності України були виступи як аматорських місцевих колективів так і професійних – LETAY та Gar4iza.</w:t>
      </w:r>
    </w:p>
    <w:p w14:paraId="17F243A8" w14:textId="77777777" w:rsidR="00682499" w:rsidRPr="00CA19E7" w:rsidRDefault="00682499" w:rsidP="00F54BAC">
      <w:pPr>
        <w:pStyle w:val="afa"/>
        <w:numPr>
          <w:ilvl w:val="0"/>
          <w:numId w:val="112"/>
        </w:numPr>
        <w:tabs>
          <w:tab w:val="left" w:pos="1276"/>
        </w:tabs>
        <w:spacing w:after="40"/>
        <w:ind w:left="709" w:hanging="425"/>
        <w:contextualSpacing w:val="0"/>
        <w:jc w:val="both"/>
        <w:rPr>
          <w:rFonts w:eastAsia="Batang"/>
          <w:bCs/>
          <w:color w:val="000000"/>
          <w:szCs w:val="26"/>
          <w:lang w:val="uk-UA"/>
        </w:rPr>
      </w:pPr>
      <w:r w:rsidRPr="00CA19E7">
        <w:rPr>
          <w:rFonts w:eastAsia="Batang"/>
          <w:bCs/>
          <w:color w:val="000000"/>
          <w:szCs w:val="26"/>
          <w:lang w:val="uk-UA"/>
        </w:rPr>
        <w:t>на пляжній зоні річки Стир святкували Івана Купала, плели вінки та традиційно запалювали купальське вогнище;</w:t>
      </w:r>
    </w:p>
    <w:p w14:paraId="441A4764" w14:textId="77777777" w:rsidR="00682499" w:rsidRPr="00CA19E7" w:rsidRDefault="00682499" w:rsidP="00F54BAC">
      <w:pPr>
        <w:pStyle w:val="afa"/>
        <w:numPr>
          <w:ilvl w:val="0"/>
          <w:numId w:val="112"/>
        </w:numPr>
        <w:tabs>
          <w:tab w:val="left" w:pos="1276"/>
        </w:tabs>
        <w:spacing w:after="40"/>
        <w:ind w:left="709" w:hanging="425"/>
        <w:contextualSpacing w:val="0"/>
        <w:jc w:val="both"/>
        <w:rPr>
          <w:rFonts w:eastAsia="Batang"/>
          <w:bCs/>
          <w:color w:val="000000"/>
          <w:szCs w:val="26"/>
          <w:lang w:val="uk-UA"/>
        </w:rPr>
      </w:pPr>
      <w:r w:rsidRPr="00CA19E7">
        <w:rPr>
          <w:rFonts w:eastAsia="Batang"/>
          <w:bCs/>
          <w:color w:val="000000"/>
          <w:szCs w:val="26"/>
          <w:lang w:val="uk-UA"/>
        </w:rPr>
        <w:t>вперше було проведено І міську «Книжкову толоку Book land», на яку були запрошені видатні письменники: Мирослав Дочинець, Остап Дроздов, Дара Корній та видавництва; музичний супровід заходу здійснив Майк Кауфман-Портніков - бренд Амбасадор України з питань культури, двічі рекордсмен України в напрямі «Мистецтво»;</w:t>
      </w:r>
    </w:p>
    <w:p w14:paraId="3F31AC7B" w14:textId="77777777" w:rsidR="00682499" w:rsidRPr="00CA19E7" w:rsidRDefault="00682499" w:rsidP="00F54BAC">
      <w:pPr>
        <w:pStyle w:val="afa"/>
        <w:numPr>
          <w:ilvl w:val="0"/>
          <w:numId w:val="112"/>
        </w:numPr>
        <w:tabs>
          <w:tab w:val="left" w:pos="1276"/>
        </w:tabs>
        <w:spacing w:after="40"/>
        <w:ind w:left="709" w:hanging="425"/>
        <w:contextualSpacing w:val="0"/>
        <w:jc w:val="both"/>
        <w:rPr>
          <w:rFonts w:eastAsia="Batang"/>
          <w:bCs/>
          <w:color w:val="000000"/>
          <w:szCs w:val="26"/>
          <w:lang w:val="uk-UA"/>
        </w:rPr>
      </w:pPr>
      <w:r w:rsidRPr="00CA19E7">
        <w:rPr>
          <w:rFonts w:eastAsia="Batang"/>
          <w:bCs/>
          <w:color w:val="000000"/>
          <w:szCs w:val="26"/>
          <w:lang w:val="uk-UA"/>
        </w:rPr>
        <w:t xml:space="preserve">заходи відзначення Дня Добровольця також було новим для жителів громади, відзначали його святкового ходою та тематичним концертом; </w:t>
      </w:r>
    </w:p>
    <w:p w14:paraId="6FB2CCC3" w14:textId="77777777" w:rsidR="00682499" w:rsidRPr="00CA19E7" w:rsidRDefault="00682499" w:rsidP="00F54BAC">
      <w:pPr>
        <w:pStyle w:val="afa"/>
        <w:numPr>
          <w:ilvl w:val="0"/>
          <w:numId w:val="112"/>
        </w:numPr>
        <w:tabs>
          <w:tab w:val="left" w:pos="1276"/>
        </w:tabs>
        <w:spacing w:after="40"/>
        <w:ind w:left="709" w:hanging="425"/>
        <w:contextualSpacing w:val="0"/>
        <w:jc w:val="both"/>
        <w:rPr>
          <w:rFonts w:eastAsia="Batang"/>
          <w:bCs/>
          <w:color w:val="000000"/>
          <w:szCs w:val="26"/>
          <w:lang w:val="uk-UA"/>
        </w:rPr>
      </w:pPr>
      <w:r w:rsidRPr="00CA19E7">
        <w:rPr>
          <w:rFonts w:eastAsia="Batang"/>
          <w:bCs/>
          <w:color w:val="000000"/>
          <w:szCs w:val="26"/>
          <w:lang w:val="uk-UA"/>
        </w:rPr>
        <w:t>в рамках святкування Дня міста Вараш відбулися: свято народної творчості та побуту «Барви Надстир’я», в якому взяли участь 25 колективів області, режисером фестивалю виступили заслужений діяч мистецтв України Юрій Мельничук та заслужений працівник культури України Феодосій Васечко, а також фестиваль «Energy Art Fest», на який з міського бюджету виділено 279 000,00 грн;</w:t>
      </w:r>
    </w:p>
    <w:p w14:paraId="39664C20" w14:textId="77777777" w:rsidR="00682499" w:rsidRPr="00CA19E7" w:rsidRDefault="00682499" w:rsidP="00F54BAC">
      <w:pPr>
        <w:pStyle w:val="afa"/>
        <w:numPr>
          <w:ilvl w:val="0"/>
          <w:numId w:val="112"/>
        </w:numPr>
        <w:tabs>
          <w:tab w:val="left" w:pos="1276"/>
        </w:tabs>
        <w:spacing w:after="40"/>
        <w:ind w:left="709" w:hanging="425"/>
        <w:contextualSpacing w:val="0"/>
        <w:jc w:val="both"/>
        <w:rPr>
          <w:rFonts w:eastAsia="Batang"/>
          <w:bCs/>
          <w:color w:val="000000"/>
          <w:szCs w:val="26"/>
          <w:lang w:val="uk-UA"/>
        </w:rPr>
      </w:pPr>
      <w:r w:rsidRPr="00CA19E7">
        <w:rPr>
          <w:rFonts w:eastAsia="Batang"/>
          <w:bCs/>
          <w:color w:val="000000"/>
          <w:szCs w:val="26"/>
          <w:lang w:val="uk-UA"/>
        </w:rPr>
        <w:t>департамент культури, туризму, молоді та спорту став учасником І обласного фестивалю «Мандруй Рівненщиною» в м. Дубно, на якому були представлені найкращі «родзинки» Вараської громади (ВП РАЕС, Біле озеро), майстрів крапкового та петриківського розпису;</w:t>
      </w:r>
    </w:p>
    <w:p w14:paraId="2483480F" w14:textId="77777777" w:rsidR="00682499" w:rsidRPr="00CA19E7" w:rsidRDefault="00682499" w:rsidP="00F54BAC">
      <w:pPr>
        <w:pStyle w:val="afa"/>
        <w:numPr>
          <w:ilvl w:val="0"/>
          <w:numId w:val="112"/>
        </w:numPr>
        <w:tabs>
          <w:tab w:val="left" w:pos="1276"/>
        </w:tabs>
        <w:spacing w:after="40"/>
        <w:ind w:left="709" w:hanging="425"/>
        <w:contextualSpacing w:val="0"/>
        <w:jc w:val="both"/>
        <w:rPr>
          <w:rFonts w:eastAsia="Batang"/>
          <w:bCs/>
          <w:color w:val="000000"/>
          <w:szCs w:val="26"/>
          <w:lang w:val="uk-UA"/>
        </w:rPr>
      </w:pPr>
      <w:r w:rsidRPr="00CA19E7">
        <w:rPr>
          <w:rFonts w:eastAsia="Batang"/>
          <w:bCs/>
          <w:color w:val="000000"/>
          <w:szCs w:val="26"/>
          <w:lang w:val="uk-UA"/>
        </w:rPr>
        <w:t>День захисника України та День українського козацтва відзначали урочистою ходою, спортивними тематичними змаганнями та частуванням польовою кухнею, а також відбулось освячення місця для майбутнього пам’ятника захисникам України;</w:t>
      </w:r>
    </w:p>
    <w:p w14:paraId="5B703885" w14:textId="77777777" w:rsidR="00682499" w:rsidRPr="00CA19E7" w:rsidRDefault="00682499" w:rsidP="00F54BAC">
      <w:pPr>
        <w:pStyle w:val="afa"/>
        <w:numPr>
          <w:ilvl w:val="0"/>
          <w:numId w:val="112"/>
        </w:numPr>
        <w:tabs>
          <w:tab w:val="left" w:pos="1276"/>
        </w:tabs>
        <w:spacing w:after="40"/>
        <w:ind w:left="709" w:hanging="425"/>
        <w:contextualSpacing w:val="0"/>
        <w:jc w:val="both"/>
        <w:rPr>
          <w:rFonts w:eastAsia="Batang"/>
          <w:bCs/>
          <w:color w:val="000000"/>
          <w:szCs w:val="26"/>
          <w:lang w:val="uk-UA"/>
        </w:rPr>
      </w:pPr>
      <w:r w:rsidRPr="00CA19E7">
        <w:rPr>
          <w:rFonts w:eastAsia="Batang"/>
          <w:bCs/>
          <w:color w:val="000000"/>
          <w:szCs w:val="26"/>
          <w:lang w:val="uk-UA"/>
        </w:rPr>
        <w:t>урочиста програма до Всеукраїнського Дня працівників культури та майстрів народного мистецтва;</w:t>
      </w:r>
    </w:p>
    <w:p w14:paraId="7B3534AF" w14:textId="77777777" w:rsidR="00682499" w:rsidRPr="00CA19E7" w:rsidRDefault="00682499" w:rsidP="00F54BAC">
      <w:pPr>
        <w:pStyle w:val="afa"/>
        <w:numPr>
          <w:ilvl w:val="0"/>
          <w:numId w:val="112"/>
        </w:numPr>
        <w:tabs>
          <w:tab w:val="left" w:pos="1276"/>
        </w:tabs>
        <w:spacing w:after="40"/>
        <w:ind w:left="709" w:hanging="425"/>
        <w:contextualSpacing w:val="0"/>
        <w:jc w:val="both"/>
        <w:rPr>
          <w:rFonts w:eastAsia="Batang"/>
          <w:bCs/>
          <w:color w:val="000000"/>
          <w:szCs w:val="26"/>
          <w:lang w:val="uk-UA"/>
        </w:rPr>
      </w:pPr>
      <w:r w:rsidRPr="00CA19E7">
        <w:rPr>
          <w:rFonts w:eastAsia="Batang"/>
          <w:bCs/>
          <w:color w:val="000000"/>
          <w:szCs w:val="26"/>
          <w:lang w:val="uk-UA"/>
        </w:rPr>
        <w:t>до Дня Гідності та Свободи була організована тематична інсталяція;</w:t>
      </w:r>
    </w:p>
    <w:p w14:paraId="43330CC5" w14:textId="77777777" w:rsidR="00682499" w:rsidRPr="00CA19E7" w:rsidRDefault="00682499" w:rsidP="00F54BAC">
      <w:pPr>
        <w:pStyle w:val="afa"/>
        <w:numPr>
          <w:ilvl w:val="0"/>
          <w:numId w:val="112"/>
        </w:numPr>
        <w:tabs>
          <w:tab w:val="left" w:pos="1276"/>
        </w:tabs>
        <w:spacing w:after="40"/>
        <w:ind w:left="709" w:hanging="425"/>
        <w:contextualSpacing w:val="0"/>
        <w:jc w:val="both"/>
        <w:rPr>
          <w:rFonts w:eastAsia="Batang"/>
          <w:bCs/>
          <w:color w:val="000000"/>
          <w:szCs w:val="26"/>
          <w:lang w:val="uk-UA"/>
        </w:rPr>
      </w:pPr>
      <w:r w:rsidRPr="00CA19E7">
        <w:rPr>
          <w:rFonts w:eastAsia="Batang"/>
          <w:bCs/>
          <w:color w:val="000000"/>
          <w:szCs w:val="26"/>
          <w:lang w:val="uk-UA"/>
        </w:rPr>
        <w:t>вшанування Дня пам’яті жертв голодоморів та вшанування ліквідації наслідків аварії на Чорнобильській АЕС.</w:t>
      </w:r>
    </w:p>
    <w:p w14:paraId="187DAA53" w14:textId="77777777" w:rsidR="00682499" w:rsidRPr="00CA19E7" w:rsidRDefault="00682499" w:rsidP="00F54BAC">
      <w:pPr>
        <w:pStyle w:val="afa"/>
        <w:numPr>
          <w:ilvl w:val="0"/>
          <w:numId w:val="112"/>
        </w:numPr>
        <w:tabs>
          <w:tab w:val="left" w:pos="1276"/>
        </w:tabs>
        <w:spacing w:after="40"/>
        <w:ind w:left="709" w:hanging="425"/>
        <w:contextualSpacing w:val="0"/>
        <w:jc w:val="both"/>
        <w:rPr>
          <w:rFonts w:eastAsia="Batang"/>
          <w:bCs/>
          <w:color w:val="000000"/>
          <w:szCs w:val="26"/>
          <w:lang w:val="uk-UA"/>
        </w:rPr>
      </w:pPr>
      <w:r w:rsidRPr="00CA19E7">
        <w:rPr>
          <w:rFonts w:eastAsia="Batang"/>
          <w:bCs/>
          <w:color w:val="000000"/>
          <w:szCs w:val="26"/>
          <w:lang w:val="uk-UA"/>
        </w:rPr>
        <w:t>Завершили рік не тільки традиційним відкриттям головної ялинки, а цілий місяць дарували свято жителям громади(танці, пісні, розважальні програми).</w:t>
      </w:r>
    </w:p>
    <w:p w14:paraId="1B751B59" w14:textId="07D067AD" w:rsidR="00905989" w:rsidRPr="00CA19E7" w:rsidRDefault="00682499" w:rsidP="00F54BAC">
      <w:pPr>
        <w:pStyle w:val="afa"/>
        <w:numPr>
          <w:ilvl w:val="0"/>
          <w:numId w:val="112"/>
        </w:numPr>
        <w:tabs>
          <w:tab w:val="left" w:pos="1276"/>
        </w:tabs>
        <w:spacing w:after="40"/>
        <w:ind w:left="709" w:hanging="425"/>
        <w:contextualSpacing w:val="0"/>
        <w:jc w:val="both"/>
        <w:rPr>
          <w:rFonts w:eastAsia="Batang"/>
          <w:bCs/>
          <w:color w:val="000000"/>
          <w:szCs w:val="26"/>
          <w:lang w:val="uk-UA"/>
        </w:rPr>
      </w:pPr>
      <w:r w:rsidRPr="00CA19E7">
        <w:rPr>
          <w:rFonts w:eastAsia="Batang"/>
          <w:bCs/>
          <w:color w:val="000000"/>
          <w:szCs w:val="26"/>
          <w:lang w:val="uk-UA"/>
        </w:rPr>
        <w:t>До дня міста було виготовлено та презентовано 50 примірників книжечок місцевої письменниці Марії Солтис-Смирнової «Казкова Рівненщина» на суму 3 725,00 грн. та були передані на бібліотеки їх філії.</w:t>
      </w:r>
    </w:p>
    <w:p w14:paraId="7BB57966" w14:textId="7BFF443F" w:rsidR="00905989" w:rsidRPr="00FD2283" w:rsidRDefault="00905989" w:rsidP="00733268">
      <w:pPr>
        <w:tabs>
          <w:tab w:val="left" w:pos="1276"/>
        </w:tabs>
        <w:spacing w:after="0" w:line="240" w:lineRule="auto"/>
        <w:ind w:left="709" w:right="1" w:hanging="425"/>
        <w:jc w:val="both"/>
        <w:rPr>
          <w:rFonts w:ascii="Times New Roman" w:eastAsia="Batang" w:hAnsi="Times New Roman" w:cs="Times New Roman"/>
          <w:bCs/>
          <w:color w:val="000000"/>
          <w:sz w:val="18"/>
          <w:szCs w:val="18"/>
          <w:lang w:eastAsia="ru-RU"/>
        </w:rPr>
      </w:pPr>
    </w:p>
    <w:p w14:paraId="50CBBA5C" w14:textId="7A36F291" w:rsidR="00C107F5" w:rsidRPr="00CA19E7" w:rsidRDefault="00A67AA2" w:rsidP="00FD2283">
      <w:pPr>
        <w:tabs>
          <w:tab w:val="left" w:pos="1276"/>
        </w:tabs>
        <w:spacing w:after="120" w:line="240" w:lineRule="auto"/>
        <w:ind w:left="709" w:hanging="425"/>
        <w:jc w:val="center"/>
        <w:rPr>
          <w:rFonts w:ascii="Times New Roman" w:eastAsia="Batang" w:hAnsi="Times New Roman" w:cs="Times New Roman"/>
          <w:b/>
          <w:color w:val="000000"/>
          <w:sz w:val="26"/>
          <w:szCs w:val="26"/>
          <w:lang w:eastAsia="ru-RU"/>
        </w:rPr>
      </w:pPr>
      <w:r w:rsidRPr="00CA19E7">
        <w:rPr>
          <w:rFonts w:ascii="Times New Roman" w:eastAsia="Batang" w:hAnsi="Times New Roman" w:cs="Times New Roman"/>
          <w:b/>
          <w:color w:val="000000"/>
          <w:sz w:val="26"/>
          <w:szCs w:val="26"/>
          <w:lang w:eastAsia="ru-RU"/>
        </w:rPr>
        <w:lastRenderedPageBreak/>
        <w:t>6.5.3</w:t>
      </w:r>
      <w:r w:rsidR="00C107F5" w:rsidRPr="00CA19E7">
        <w:rPr>
          <w:rFonts w:ascii="Times New Roman" w:eastAsia="Batang" w:hAnsi="Times New Roman" w:cs="Times New Roman"/>
          <w:b/>
          <w:color w:val="000000"/>
          <w:sz w:val="26"/>
          <w:szCs w:val="26"/>
          <w:lang w:eastAsia="ru-RU"/>
        </w:rPr>
        <w:t>.</w:t>
      </w:r>
      <w:r w:rsidR="00C107F5" w:rsidRPr="00CA19E7">
        <w:rPr>
          <w:rFonts w:ascii="Times New Roman" w:eastAsia="Batang" w:hAnsi="Times New Roman" w:cs="Times New Roman"/>
          <w:b/>
          <w:color w:val="000000"/>
          <w:sz w:val="26"/>
          <w:szCs w:val="26"/>
          <w:lang w:eastAsia="ru-RU"/>
        </w:rPr>
        <w:tab/>
        <w:t>Розвиток туризму та туристичної привабливості громади</w:t>
      </w:r>
    </w:p>
    <w:p w14:paraId="0AEA3161" w14:textId="2F5E5410" w:rsidR="00905989" w:rsidRPr="00CA19E7" w:rsidRDefault="00A67AA2" w:rsidP="00733268">
      <w:pPr>
        <w:pStyle w:val="afa"/>
        <w:numPr>
          <w:ilvl w:val="0"/>
          <w:numId w:val="113"/>
        </w:numPr>
        <w:tabs>
          <w:tab w:val="left" w:pos="1276"/>
        </w:tabs>
        <w:ind w:left="709" w:right="1" w:hanging="425"/>
        <w:jc w:val="both"/>
        <w:rPr>
          <w:rFonts w:eastAsia="Batang"/>
          <w:bCs/>
          <w:color w:val="000000"/>
          <w:szCs w:val="26"/>
          <w:lang w:val="uk-UA"/>
        </w:rPr>
      </w:pPr>
      <w:r w:rsidRPr="00CA19E7">
        <w:rPr>
          <w:rFonts w:eastAsia="Batang"/>
          <w:bCs/>
          <w:color w:val="000000"/>
          <w:szCs w:val="26"/>
          <w:lang w:val="uk-UA"/>
        </w:rPr>
        <w:t>Департамент культури, туризму, молоді та спорту взяв участь у І регіональному фестивалі «Мандруй Рівненщиною» на якому представили Перлину Полісся - Біле озеро. Також вперше з метою визначення наявності об’єктів культурної спадщини Вараської міської територіальної громади, обстежено та перевірено пам’ятки архітектури, монументального мистецтва та  археології, що перебувають на обліку в державному реєстрі. Внесено зміни до «Програми розвитку культури та туризму на 2021-2025 роки» (додано пункт «Промоція туристичного потенціалу Вараської громади» та «Мандрований культурно-туристичний захід «Спадщина громади»).</w:t>
      </w:r>
    </w:p>
    <w:p w14:paraId="5C3A0CDF" w14:textId="77777777" w:rsidR="00C107F5" w:rsidRPr="00CA19E7" w:rsidRDefault="00A67AA2" w:rsidP="00733268">
      <w:pPr>
        <w:tabs>
          <w:tab w:val="left" w:pos="1276"/>
        </w:tabs>
        <w:spacing w:before="120" w:after="0" w:line="240" w:lineRule="auto"/>
        <w:ind w:left="709" w:hanging="425"/>
        <w:jc w:val="center"/>
        <w:rPr>
          <w:rFonts w:ascii="Times New Roman" w:eastAsia="Batang" w:hAnsi="Times New Roman" w:cs="Times New Roman"/>
          <w:b/>
          <w:sz w:val="26"/>
          <w:szCs w:val="26"/>
          <w:lang w:eastAsia="ru-RU"/>
        </w:rPr>
      </w:pPr>
      <w:r w:rsidRPr="00CA19E7">
        <w:rPr>
          <w:rFonts w:ascii="Times New Roman" w:eastAsia="Batang" w:hAnsi="Times New Roman" w:cs="Times New Roman"/>
          <w:b/>
          <w:sz w:val="26"/>
          <w:szCs w:val="26"/>
          <w:lang w:eastAsia="ru-RU"/>
        </w:rPr>
        <w:t>6.5.</w:t>
      </w:r>
      <w:r w:rsidR="00C107F5" w:rsidRPr="00CA19E7">
        <w:rPr>
          <w:rFonts w:ascii="Times New Roman" w:eastAsia="Batang" w:hAnsi="Times New Roman" w:cs="Times New Roman"/>
          <w:b/>
          <w:sz w:val="26"/>
          <w:szCs w:val="26"/>
          <w:lang w:eastAsia="ru-RU"/>
        </w:rPr>
        <w:t>4</w:t>
      </w:r>
      <w:r w:rsidRPr="00CA19E7">
        <w:rPr>
          <w:rFonts w:ascii="Times New Roman" w:eastAsia="Batang" w:hAnsi="Times New Roman" w:cs="Times New Roman"/>
          <w:b/>
          <w:sz w:val="26"/>
          <w:szCs w:val="26"/>
          <w:lang w:eastAsia="ru-RU"/>
        </w:rPr>
        <w:t>.</w:t>
      </w:r>
      <w:r w:rsidR="00C107F5" w:rsidRPr="00CA19E7">
        <w:rPr>
          <w:rFonts w:ascii="Times New Roman" w:eastAsia="Batang" w:hAnsi="Times New Roman" w:cs="Times New Roman"/>
          <w:b/>
          <w:sz w:val="26"/>
          <w:szCs w:val="26"/>
          <w:lang w:eastAsia="ru-RU"/>
        </w:rPr>
        <w:t xml:space="preserve"> Підвищення рівня національної свідомості, патріотизму </w:t>
      </w:r>
    </w:p>
    <w:p w14:paraId="19518964" w14:textId="4FED4342" w:rsidR="00C107F5" w:rsidRPr="00CA19E7" w:rsidRDefault="00C107F5" w:rsidP="00733268">
      <w:pPr>
        <w:tabs>
          <w:tab w:val="left" w:pos="1276"/>
        </w:tabs>
        <w:spacing w:after="120" w:line="240" w:lineRule="auto"/>
        <w:ind w:left="709" w:hanging="425"/>
        <w:jc w:val="center"/>
        <w:rPr>
          <w:rFonts w:ascii="Times New Roman" w:eastAsia="Batang" w:hAnsi="Times New Roman" w:cs="Times New Roman"/>
          <w:b/>
          <w:sz w:val="26"/>
          <w:szCs w:val="26"/>
          <w:lang w:eastAsia="ru-RU"/>
        </w:rPr>
      </w:pPr>
      <w:r w:rsidRPr="00CA19E7">
        <w:rPr>
          <w:rFonts w:ascii="Times New Roman" w:eastAsia="Batang" w:hAnsi="Times New Roman" w:cs="Times New Roman"/>
          <w:b/>
          <w:sz w:val="26"/>
          <w:szCs w:val="26"/>
          <w:lang w:eastAsia="ru-RU"/>
        </w:rPr>
        <w:t>серед жителів громади</w:t>
      </w:r>
    </w:p>
    <w:p w14:paraId="55D6B753" w14:textId="17BF19E8" w:rsidR="00A67AA2" w:rsidRPr="00CA19E7" w:rsidRDefault="00A67AA2" w:rsidP="00733268">
      <w:pPr>
        <w:pStyle w:val="afa"/>
        <w:numPr>
          <w:ilvl w:val="0"/>
          <w:numId w:val="114"/>
        </w:numPr>
        <w:tabs>
          <w:tab w:val="left" w:pos="1276"/>
        </w:tabs>
        <w:ind w:left="709" w:right="1" w:hanging="425"/>
        <w:jc w:val="both"/>
        <w:rPr>
          <w:rFonts w:eastAsia="Batang"/>
          <w:bCs/>
          <w:color w:val="000000"/>
          <w:szCs w:val="26"/>
          <w:lang w:val="uk-UA"/>
        </w:rPr>
      </w:pPr>
      <w:r w:rsidRPr="00CA19E7">
        <w:rPr>
          <w:rFonts w:eastAsia="Batang"/>
          <w:bCs/>
          <w:color w:val="000000"/>
          <w:szCs w:val="26"/>
          <w:lang w:val="uk-UA"/>
        </w:rPr>
        <w:t>Для підвищення рівня національної свідомості, патріотизму серед жителів громади організовуються заходи приурочені державним святковим датам, Дням вшанування (тематичні концерти, круглі столи, кінопокази, зустрічі, дискусії, виставки книг, тематичні інсталяції). До Дня Державного Прапора України відбувся масовий патріотичний автомарафон по маршруту від сіл Мульчиці та Озерці до міста Вараш, у якому було задіяно близько 35-ти автомобілів.</w:t>
      </w:r>
    </w:p>
    <w:p w14:paraId="77DF2D62" w14:textId="7ECA903C" w:rsidR="00C107F5" w:rsidRPr="00CA19E7" w:rsidRDefault="00A67AA2" w:rsidP="00733268">
      <w:pPr>
        <w:tabs>
          <w:tab w:val="left" w:pos="1276"/>
        </w:tabs>
        <w:spacing w:before="120" w:after="120" w:line="240" w:lineRule="auto"/>
        <w:ind w:left="709" w:hanging="425"/>
        <w:jc w:val="center"/>
        <w:rPr>
          <w:rFonts w:ascii="Times New Roman" w:eastAsia="Batang" w:hAnsi="Times New Roman" w:cs="Times New Roman"/>
          <w:b/>
          <w:color w:val="000000"/>
          <w:sz w:val="26"/>
          <w:szCs w:val="26"/>
          <w:lang w:eastAsia="ru-RU"/>
        </w:rPr>
      </w:pPr>
      <w:r w:rsidRPr="00CA19E7">
        <w:rPr>
          <w:rFonts w:ascii="Times New Roman" w:eastAsia="Batang" w:hAnsi="Times New Roman" w:cs="Times New Roman"/>
          <w:b/>
          <w:color w:val="000000"/>
          <w:sz w:val="26"/>
          <w:szCs w:val="26"/>
          <w:lang w:eastAsia="ru-RU"/>
        </w:rPr>
        <w:t>6.5.</w:t>
      </w:r>
      <w:r w:rsidR="00C107F5" w:rsidRPr="00CA19E7">
        <w:rPr>
          <w:rFonts w:ascii="Times New Roman" w:eastAsia="Batang" w:hAnsi="Times New Roman" w:cs="Times New Roman"/>
          <w:b/>
          <w:color w:val="000000"/>
          <w:sz w:val="26"/>
          <w:szCs w:val="26"/>
          <w:lang w:eastAsia="ru-RU"/>
        </w:rPr>
        <w:t>5</w:t>
      </w:r>
      <w:r w:rsidRPr="00CA19E7">
        <w:rPr>
          <w:rFonts w:ascii="Times New Roman" w:eastAsia="Batang" w:hAnsi="Times New Roman" w:cs="Times New Roman"/>
          <w:b/>
          <w:color w:val="000000"/>
          <w:sz w:val="26"/>
          <w:szCs w:val="26"/>
          <w:lang w:eastAsia="ru-RU"/>
        </w:rPr>
        <w:t>.</w:t>
      </w:r>
      <w:r w:rsidR="00C107F5" w:rsidRPr="00CA19E7">
        <w:rPr>
          <w:rFonts w:ascii="Times New Roman" w:eastAsia="Batang" w:hAnsi="Times New Roman" w:cs="Times New Roman"/>
          <w:b/>
          <w:color w:val="000000"/>
          <w:sz w:val="26"/>
          <w:szCs w:val="26"/>
          <w:lang w:eastAsia="ru-RU"/>
        </w:rPr>
        <w:tab/>
        <w:t>Встановлення злагодженої комунікації між установами міста, представниками бізнесу, ЗМІ та митцями</w:t>
      </w:r>
    </w:p>
    <w:p w14:paraId="09555CE0" w14:textId="1B4568AE" w:rsidR="00905989" w:rsidRPr="00667973" w:rsidRDefault="00A67AA2" w:rsidP="00667973">
      <w:pPr>
        <w:pStyle w:val="afa"/>
        <w:numPr>
          <w:ilvl w:val="3"/>
          <w:numId w:val="144"/>
        </w:numPr>
        <w:tabs>
          <w:tab w:val="left" w:pos="1276"/>
        </w:tabs>
        <w:ind w:left="709" w:right="1" w:hanging="425"/>
        <w:jc w:val="both"/>
        <w:rPr>
          <w:rFonts w:eastAsia="Batang"/>
          <w:bCs/>
          <w:color w:val="000000"/>
          <w:szCs w:val="26"/>
        </w:rPr>
      </w:pPr>
      <w:r w:rsidRPr="00667973">
        <w:rPr>
          <w:rFonts w:eastAsia="Batang"/>
          <w:bCs/>
          <w:color w:val="000000"/>
          <w:szCs w:val="26"/>
        </w:rPr>
        <w:t>Представники громадських організацій, представники малого бізнесу, волонтери, представники установ міста, митці є активними учасниками усіх культурно-мистецьких заходів та загальноміських свят, активностей. Представники малого бізнесу часто долучаються до організації заходів та забезпечують необхідними товарами. ЗМІ забезпечують інформаційну підтримку (статті, фото, відеосюжети). Творчість талановитих митців громади демонструємо на виставках, фестивалях, конкурсах у нашому місті та за його межами.</w:t>
      </w:r>
    </w:p>
    <w:p w14:paraId="7981E7FE" w14:textId="10C90734" w:rsidR="00667973" w:rsidRPr="00667973" w:rsidRDefault="00667973" w:rsidP="005B064D">
      <w:pPr>
        <w:pStyle w:val="afa"/>
        <w:numPr>
          <w:ilvl w:val="2"/>
          <w:numId w:val="144"/>
        </w:numPr>
        <w:spacing w:before="120" w:after="120"/>
        <w:ind w:left="567" w:hanging="567"/>
        <w:contextualSpacing w:val="0"/>
        <w:jc w:val="center"/>
        <w:rPr>
          <w:b/>
          <w:szCs w:val="26"/>
        </w:rPr>
      </w:pPr>
      <w:r w:rsidRPr="00667973">
        <w:rPr>
          <w:b/>
          <w:szCs w:val="26"/>
        </w:rPr>
        <w:t xml:space="preserve">Обсяг  фінансового ресурсу, направленого на галузь  культура і мистецтво </w:t>
      </w:r>
    </w:p>
    <w:p w14:paraId="518557FC" w14:textId="582BCC95" w:rsidR="00667973" w:rsidRPr="00CA19E7" w:rsidRDefault="00667973" w:rsidP="005B064D">
      <w:pPr>
        <w:pStyle w:val="afa"/>
        <w:numPr>
          <w:ilvl w:val="0"/>
          <w:numId w:val="116"/>
        </w:numPr>
        <w:tabs>
          <w:tab w:val="left" w:pos="1276"/>
        </w:tabs>
        <w:spacing w:after="120"/>
        <w:ind w:left="709" w:hanging="425"/>
        <w:contextualSpacing w:val="0"/>
        <w:jc w:val="both"/>
        <w:rPr>
          <w:szCs w:val="26"/>
          <w:lang w:val="uk-UA"/>
        </w:rPr>
      </w:pPr>
      <w:r w:rsidRPr="00CA19E7">
        <w:rPr>
          <w:szCs w:val="26"/>
          <w:lang w:val="uk-UA"/>
        </w:rPr>
        <w:t>Обсяг  фінансового ресурсу, направленого на галузь  культура і мистецтво у 2019 – 2021 роках</w:t>
      </w:r>
      <w:r>
        <w:rPr>
          <w:szCs w:val="26"/>
          <w:lang w:val="uk-UA"/>
        </w:rPr>
        <w:t>,</w:t>
      </w:r>
      <w:r w:rsidRPr="00CA19E7">
        <w:rPr>
          <w:szCs w:val="26"/>
          <w:lang w:val="uk-UA"/>
        </w:rPr>
        <w:t xml:space="preserve"> наведений у наступн</w:t>
      </w:r>
      <w:r>
        <w:rPr>
          <w:szCs w:val="26"/>
          <w:lang w:val="uk-UA"/>
        </w:rPr>
        <w:t>их</w:t>
      </w:r>
      <w:r w:rsidRPr="00CA19E7">
        <w:rPr>
          <w:szCs w:val="26"/>
          <w:lang w:val="uk-UA"/>
        </w:rPr>
        <w:t xml:space="preserve"> таблиці</w:t>
      </w:r>
      <w:r>
        <w:rPr>
          <w:szCs w:val="26"/>
          <w:lang w:val="uk-UA"/>
        </w:rPr>
        <w:t xml:space="preserve"> та діаграмі.</w:t>
      </w:r>
    </w:p>
    <w:tbl>
      <w:tblPr>
        <w:tblStyle w:val="afc"/>
        <w:tblW w:w="5000" w:type="pct"/>
        <w:tblLook w:val="04A0" w:firstRow="1" w:lastRow="0" w:firstColumn="1" w:lastColumn="0" w:noHBand="0" w:noVBand="1"/>
      </w:tblPr>
      <w:tblGrid>
        <w:gridCol w:w="4677"/>
        <w:gridCol w:w="1982"/>
        <w:gridCol w:w="1843"/>
        <w:gridCol w:w="1722"/>
      </w:tblGrid>
      <w:tr w:rsidR="00667973" w:rsidRPr="00CA19E7" w14:paraId="1A49DF0B" w14:textId="77777777" w:rsidTr="00A23C93">
        <w:trPr>
          <w:trHeight w:val="392"/>
        </w:trPr>
        <w:tc>
          <w:tcPr>
            <w:tcW w:w="2287" w:type="pct"/>
            <w:tcBorders>
              <w:top w:val="single" w:sz="4" w:space="0" w:color="auto"/>
              <w:left w:val="single" w:sz="4" w:space="0" w:color="auto"/>
              <w:bottom w:val="single" w:sz="4" w:space="0" w:color="auto"/>
              <w:right w:val="single" w:sz="4" w:space="0" w:color="auto"/>
            </w:tcBorders>
            <w:shd w:val="clear" w:color="auto" w:fill="auto"/>
            <w:vAlign w:val="center"/>
          </w:tcPr>
          <w:p w14:paraId="5DF505E6" w14:textId="232B22EB" w:rsidR="00667973" w:rsidRPr="00CA19E7" w:rsidRDefault="00667973" w:rsidP="00A23C93">
            <w:pPr>
              <w:keepNext/>
              <w:keepLines/>
              <w:jc w:val="center"/>
              <w:rPr>
                <w:rFonts w:eastAsia="Calibri"/>
                <w:b/>
              </w:rPr>
            </w:pPr>
            <w:r w:rsidRPr="00CA19E7">
              <w:rPr>
                <w:rFonts w:ascii="Times New Roman" w:hAnsi="Times New Roman" w:cs="Times New Roman"/>
                <w:sz w:val="26"/>
                <w:szCs w:val="26"/>
              </w:rPr>
              <w:t xml:space="preserve"> </w:t>
            </w:r>
            <w:r w:rsidRPr="00CA19E7">
              <w:rPr>
                <w:rFonts w:ascii="Times New Roman" w:hAnsi="Times New Roman"/>
                <w:b/>
                <w:lang w:eastAsia="uk-UA"/>
              </w:rPr>
              <w:t>Показники</w:t>
            </w:r>
          </w:p>
        </w:tc>
        <w:tc>
          <w:tcPr>
            <w:tcW w:w="969" w:type="pct"/>
            <w:tcBorders>
              <w:top w:val="single" w:sz="4" w:space="0" w:color="auto"/>
              <w:left w:val="nil"/>
              <w:bottom w:val="single" w:sz="4" w:space="0" w:color="auto"/>
              <w:right w:val="single" w:sz="4" w:space="0" w:color="auto"/>
            </w:tcBorders>
            <w:vAlign w:val="center"/>
          </w:tcPr>
          <w:p w14:paraId="1BF039D9" w14:textId="77777777" w:rsidR="00667973" w:rsidRPr="00CA19E7" w:rsidRDefault="00667973" w:rsidP="00A23C93">
            <w:pPr>
              <w:keepNext/>
              <w:keepLines/>
              <w:jc w:val="center"/>
              <w:rPr>
                <w:rFonts w:ascii="Times New Roman" w:hAnsi="Times New Roman"/>
                <w:b/>
                <w:lang w:eastAsia="uk-UA"/>
              </w:rPr>
            </w:pPr>
            <w:r w:rsidRPr="00CA19E7">
              <w:rPr>
                <w:rFonts w:ascii="Times New Roman" w:hAnsi="Times New Roman"/>
                <w:b/>
                <w:lang w:eastAsia="uk-UA"/>
              </w:rPr>
              <w:t>2019 рік</w:t>
            </w:r>
          </w:p>
        </w:tc>
        <w:tc>
          <w:tcPr>
            <w:tcW w:w="901" w:type="pct"/>
            <w:tcBorders>
              <w:top w:val="single" w:sz="4" w:space="0" w:color="auto"/>
              <w:left w:val="single" w:sz="4" w:space="0" w:color="auto"/>
              <w:bottom w:val="single" w:sz="4" w:space="0" w:color="auto"/>
              <w:right w:val="single" w:sz="4" w:space="0" w:color="auto"/>
            </w:tcBorders>
            <w:shd w:val="clear" w:color="auto" w:fill="auto"/>
            <w:vAlign w:val="center"/>
          </w:tcPr>
          <w:p w14:paraId="69E805E2" w14:textId="77777777" w:rsidR="00667973" w:rsidRPr="00CA19E7" w:rsidRDefault="00667973" w:rsidP="00A23C93">
            <w:pPr>
              <w:keepNext/>
              <w:keepLines/>
              <w:jc w:val="center"/>
              <w:rPr>
                <w:rFonts w:eastAsia="Calibri"/>
                <w:b/>
              </w:rPr>
            </w:pPr>
            <w:r w:rsidRPr="00CA19E7">
              <w:rPr>
                <w:rFonts w:ascii="Times New Roman" w:hAnsi="Times New Roman"/>
                <w:b/>
                <w:lang w:eastAsia="uk-UA"/>
              </w:rPr>
              <w:t>2020 рік</w:t>
            </w:r>
          </w:p>
        </w:tc>
        <w:tc>
          <w:tcPr>
            <w:tcW w:w="842" w:type="pct"/>
            <w:tcBorders>
              <w:top w:val="single" w:sz="4" w:space="0" w:color="auto"/>
              <w:left w:val="nil"/>
              <w:bottom w:val="single" w:sz="4" w:space="0" w:color="auto"/>
              <w:right w:val="single" w:sz="4" w:space="0" w:color="auto"/>
            </w:tcBorders>
            <w:shd w:val="clear" w:color="auto" w:fill="auto"/>
            <w:vAlign w:val="center"/>
          </w:tcPr>
          <w:p w14:paraId="053696F5" w14:textId="77777777" w:rsidR="00667973" w:rsidRPr="00CA19E7" w:rsidRDefault="00667973" w:rsidP="00A23C93">
            <w:pPr>
              <w:keepNext/>
              <w:keepLines/>
              <w:jc w:val="center"/>
              <w:rPr>
                <w:rFonts w:eastAsia="Calibri"/>
                <w:b/>
              </w:rPr>
            </w:pPr>
            <w:r w:rsidRPr="00CA19E7">
              <w:rPr>
                <w:rFonts w:ascii="Times New Roman" w:hAnsi="Times New Roman"/>
                <w:b/>
                <w:lang w:eastAsia="uk-UA"/>
              </w:rPr>
              <w:t>2021 рік</w:t>
            </w:r>
          </w:p>
        </w:tc>
      </w:tr>
      <w:tr w:rsidR="00667973" w:rsidRPr="00CA19E7" w14:paraId="16C794AB" w14:textId="77777777" w:rsidTr="00A23C93">
        <w:tc>
          <w:tcPr>
            <w:tcW w:w="2287" w:type="pct"/>
          </w:tcPr>
          <w:p w14:paraId="1EFE58A7" w14:textId="77777777" w:rsidR="00667973" w:rsidRPr="00CA19E7" w:rsidRDefault="00667973" w:rsidP="00A23C93">
            <w:pPr>
              <w:keepNext/>
              <w:keepLines/>
              <w:jc w:val="center"/>
              <w:rPr>
                <w:rFonts w:eastAsia="Calibri"/>
                <w:bCs/>
                <w:sz w:val="16"/>
                <w:szCs w:val="16"/>
              </w:rPr>
            </w:pPr>
            <w:r w:rsidRPr="00CA19E7">
              <w:rPr>
                <w:rFonts w:eastAsia="Calibri"/>
                <w:sz w:val="16"/>
                <w:szCs w:val="16"/>
              </w:rPr>
              <w:t>1</w:t>
            </w:r>
          </w:p>
        </w:tc>
        <w:tc>
          <w:tcPr>
            <w:tcW w:w="969" w:type="pct"/>
          </w:tcPr>
          <w:p w14:paraId="1E9BC63A" w14:textId="77777777" w:rsidR="00667973" w:rsidRPr="00CA19E7" w:rsidRDefault="00667973" w:rsidP="00A23C93">
            <w:pPr>
              <w:keepNext/>
              <w:keepLines/>
              <w:jc w:val="center"/>
              <w:rPr>
                <w:rFonts w:eastAsia="Calibri"/>
                <w:sz w:val="16"/>
                <w:szCs w:val="16"/>
              </w:rPr>
            </w:pPr>
            <w:r w:rsidRPr="00CA19E7">
              <w:rPr>
                <w:rFonts w:eastAsia="Calibri"/>
                <w:sz w:val="16"/>
                <w:szCs w:val="16"/>
              </w:rPr>
              <w:t>2</w:t>
            </w:r>
          </w:p>
        </w:tc>
        <w:tc>
          <w:tcPr>
            <w:tcW w:w="901" w:type="pct"/>
          </w:tcPr>
          <w:p w14:paraId="59106474" w14:textId="77777777" w:rsidR="00667973" w:rsidRPr="00CA19E7" w:rsidRDefault="00667973" w:rsidP="00A23C93">
            <w:pPr>
              <w:keepNext/>
              <w:keepLines/>
              <w:jc w:val="center"/>
              <w:rPr>
                <w:rFonts w:eastAsia="Calibri"/>
                <w:bCs/>
                <w:sz w:val="16"/>
                <w:szCs w:val="16"/>
              </w:rPr>
            </w:pPr>
            <w:r w:rsidRPr="00CA19E7">
              <w:rPr>
                <w:rFonts w:eastAsia="Calibri"/>
                <w:sz w:val="16"/>
                <w:szCs w:val="16"/>
              </w:rPr>
              <w:t>3</w:t>
            </w:r>
          </w:p>
        </w:tc>
        <w:tc>
          <w:tcPr>
            <w:tcW w:w="842" w:type="pct"/>
          </w:tcPr>
          <w:p w14:paraId="64EA979F" w14:textId="77777777" w:rsidR="00667973" w:rsidRPr="00CA19E7" w:rsidRDefault="00667973" w:rsidP="00A23C93">
            <w:pPr>
              <w:keepNext/>
              <w:keepLines/>
              <w:jc w:val="center"/>
              <w:rPr>
                <w:rFonts w:eastAsia="Calibri"/>
                <w:bCs/>
                <w:sz w:val="16"/>
                <w:szCs w:val="16"/>
              </w:rPr>
            </w:pPr>
            <w:r w:rsidRPr="00CA19E7">
              <w:rPr>
                <w:rFonts w:eastAsia="Calibri"/>
                <w:sz w:val="16"/>
                <w:szCs w:val="16"/>
              </w:rPr>
              <w:t>4</w:t>
            </w:r>
          </w:p>
        </w:tc>
      </w:tr>
      <w:tr w:rsidR="00667973" w:rsidRPr="00CA19E7" w14:paraId="791A63B9" w14:textId="77777777" w:rsidTr="00A23C93">
        <w:trPr>
          <w:trHeight w:val="642"/>
        </w:trPr>
        <w:tc>
          <w:tcPr>
            <w:tcW w:w="2287" w:type="pct"/>
            <w:tcBorders>
              <w:top w:val="single" w:sz="4" w:space="0" w:color="auto"/>
              <w:left w:val="single" w:sz="4" w:space="0" w:color="auto"/>
              <w:bottom w:val="single" w:sz="4" w:space="0" w:color="auto"/>
              <w:right w:val="single" w:sz="4" w:space="0" w:color="auto"/>
            </w:tcBorders>
            <w:shd w:val="clear" w:color="auto" w:fill="auto"/>
            <w:vAlign w:val="center"/>
          </w:tcPr>
          <w:p w14:paraId="019F18CD" w14:textId="77777777" w:rsidR="00667973" w:rsidRPr="00CA19E7" w:rsidRDefault="00667973" w:rsidP="00A23C93">
            <w:pPr>
              <w:keepNext/>
              <w:keepLines/>
              <w:jc w:val="both"/>
              <w:rPr>
                <w:rFonts w:eastAsia="Calibri"/>
                <w:b/>
                <w:sz w:val="21"/>
                <w:szCs w:val="21"/>
              </w:rPr>
            </w:pPr>
            <w:r w:rsidRPr="00CA19E7">
              <w:rPr>
                <w:rFonts w:ascii="Times New Roman" w:hAnsi="Times New Roman"/>
                <w:sz w:val="21"/>
                <w:szCs w:val="21"/>
                <w:lang w:eastAsia="uk-UA"/>
              </w:rPr>
              <w:t>Обсяг фінансового ресурсу, направленого на галузь  культура і мистецтво (тис.грн)</w:t>
            </w:r>
          </w:p>
        </w:tc>
        <w:tc>
          <w:tcPr>
            <w:tcW w:w="969" w:type="pct"/>
            <w:tcBorders>
              <w:top w:val="single" w:sz="4" w:space="0" w:color="auto"/>
              <w:left w:val="single" w:sz="4" w:space="0" w:color="auto"/>
              <w:bottom w:val="single" w:sz="4" w:space="0" w:color="auto"/>
              <w:right w:val="single" w:sz="4" w:space="0" w:color="auto"/>
            </w:tcBorders>
            <w:shd w:val="clear" w:color="auto" w:fill="auto"/>
            <w:vAlign w:val="bottom"/>
          </w:tcPr>
          <w:p w14:paraId="4F87182F" w14:textId="77777777" w:rsidR="00667973" w:rsidRPr="00CA19E7" w:rsidRDefault="00667973" w:rsidP="00A23C93">
            <w:pPr>
              <w:keepNext/>
              <w:keepLines/>
              <w:jc w:val="right"/>
              <w:rPr>
                <w:rFonts w:ascii="Times New Roman" w:hAnsi="Times New Roman" w:cs="Times New Roman"/>
                <w:sz w:val="21"/>
                <w:szCs w:val="21"/>
              </w:rPr>
            </w:pPr>
            <w:r w:rsidRPr="00CA19E7">
              <w:rPr>
                <w:rFonts w:ascii="Times New Roman" w:hAnsi="Times New Roman" w:cs="Times New Roman"/>
                <w:sz w:val="21"/>
                <w:szCs w:val="21"/>
              </w:rPr>
              <w:t>8 396,2</w:t>
            </w:r>
          </w:p>
        </w:tc>
        <w:tc>
          <w:tcPr>
            <w:tcW w:w="901" w:type="pct"/>
            <w:tcBorders>
              <w:top w:val="single" w:sz="4" w:space="0" w:color="auto"/>
              <w:left w:val="nil"/>
              <w:bottom w:val="single" w:sz="4" w:space="0" w:color="auto"/>
              <w:right w:val="single" w:sz="4" w:space="0" w:color="auto"/>
            </w:tcBorders>
            <w:shd w:val="clear" w:color="auto" w:fill="auto"/>
            <w:vAlign w:val="bottom"/>
          </w:tcPr>
          <w:p w14:paraId="0CB7A742" w14:textId="77777777" w:rsidR="00667973" w:rsidRPr="00CA19E7" w:rsidRDefault="00667973" w:rsidP="00A23C93">
            <w:pPr>
              <w:keepNext/>
              <w:keepLines/>
              <w:jc w:val="right"/>
              <w:rPr>
                <w:rFonts w:ascii="Times New Roman" w:eastAsia="Calibri" w:hAnsi="Times New Roman" w:cs="Times New Roman"/>
                <w:b/>
                <w:sz w:val="21"/>
                <w:szCs w:val="21"/>
              </w:rPr>
            </w:pPr>
            <w:r w:rsidRPr="00CA19E7">
              <w:rPr>
                <w:rFonts w:ascii="Times New Roman" w:hAnsi="Times New Roman" w:cs="Times New Roman"/>
                <w:sz w:val="21"/>
                <w:szCs w:val="21"/>
              </w:rPr>
              <w:t>8 786,6</w:t>
            </w:r>
          </w:p>
        </w:tc>
        <w:tc>
          <w:tcPr>
            <w:tcW w:w="842" w:type="pct"/>
            <w:tcBorders>
              <w:top w:val="single" w:sz="4" w:space="0" w:color="auto"/>
              <w:left w:val="nil"/>
              <w:bottom w:val="single" w:sz="4" w:space="0" w:color="auto"/>
              <w:right w:val="single" w:sz="4" w:space="0" w:color="auto"/>
            </w:tcBorders>
            <w:shd w:val="clear" w:color="auto" w:fill="auto"/>
            <w:vAlign w:val="bottom"/>
          </w:tcPr>
          <w:p w14:paraId="7C98484B" w14:textId="77777777" w:rsidR="00667973" w:rsidRPr="00CA19E7" w:rsidRDefault="00667973" w:rsidP="00A23C93">
            <w:pPr>
              <w:keepNext/>
              <w:keepLines/>
              <w:jc w:val="right"/>
              <w:rPr>
                <w:rFonts w:ascii="Times New Roman" w:eastAsia="Calibri" w:hAnsi="Times New Roman" w:cs="Times New Roman"/>
                <w:b/>
                <w:sz w:val="21"/>
                <w:szCs w:val="21"/>
              </w:rPr>
            </w:pPr>
            <w:r w:rsidRPr="00CA19E7">
              <w:rPr>
                <w:rFonts w:ascii="Times New Roman" w:hAnsi="Times New Roman" w:cs="Times New Roman"/>
                <w:sz w:val="21"/>
                <w:szCs w:val="21"/>
              </w:rPr>
              <w:t>13 868,9</w:t>
            </w:r>
          </w:p>
        </w:tc>
      </w:tr>
      <w:tr w:rsidR="00667973" w:rsidRPr="00CA19E7" w14:paraId="06986192" w14:textId="77777777" w:rsidTr="00A23C93">
        <w:trPr>
          <w:trHeight w:val="282"/>
        </w:trPr>
        <w:tc>
          <w:tcPr>
            <w:tcW w:w="2287" w:type="pct"/>
            <w:tcBorders>
              <w:top w:val="single" w:sz="4" w:space="0" w:color="auto"/>
              <w:left w:val="single" w:sz="4" w:space="0" w:color="auto"/>
              <w:bottom w:val="single" w:sz="4" w:space="0" w:color="auto"/>
              <w:right w:val="single" w:sz="4" w:space="0" w:color="auto"/>
            </w:tcBorders>
            <w:shd w:val="clear" w:color="auto" w:fill="auto"/>
            <w:vAlign w:val="center"/>
          </w:tcPr>
          <w:p w14:paraId="0470A16D" w14:textId="77777777" w:rsidR="00667973" w:rsidRPr="00CA19E7" w:rsidRDefault="00667973" w:rsidP="00A23C93">
            <w:pPr>
              <w:keepNext/>
              <w:keepLines/>
              <w:jc w:val="both"/>
              <w:rPr>
                <w:rFonts w:eastAsia="Calibri"/>
                <w:b/>
              </w:rPr>
            </w:pPr>
            <w:r w:rsidRPr="00CA19E7">
              <w:rPr>
                <w:rFonts w:ascii="Times New Roman" w:hAnsi="Times New Roman"/>
                <w:sz w:val="21"/>
                <w:szCs w:val="21"/>
                <w:lang w:eastAsia="uk-UA"/>
              </w:rPr>
              <w:t>Приріст,%</w:t>
            </w:r>
          </w:p>
        </w:tc>
        <w:tc>
          <w:tcPr>
            <w:tcW w:w="969" w:type="pct"/>
            <w:tcBorders>
              <w:top w:val="nil"/>
              <w:left w:val="single" w:sz="4" w:space="0" w:color="auto"/>
              <w:bottom w:val="single" w:sz="4" w:space="0" w:color="auto"/>
              <w:right w:val="single" w:sz="4" w:space="0" w:color="auto"/>
            </w:tcBorders>
            <w:shd w:val="clear" w:color="auto" w:fill="auto"/>
            <w:vAlign w:val="bottom"/>
          </w:tcPr>
          <w:p w14:paraId="6FED97C1" w14:textId="77777777" w:rsidR="00667973" w:rsidRPr="00CA19E7" w:rsidRDefault="00667973" w:rsidP="00A23C93">
            <w:pPr>
              <w:keepNext/>
              <w:keepLines/>
              <w:jc w:val="right"/>
              <w:rPr>
                <w:rFonts w:ascii="Times New Roman" w:hAnsi="Times New Roman" w:cs="Times New Roman"/>
                <w:sz w:val="21"/>
                <w:szCs w:val="21"/>
              </w:rPr>
            </w:pPr>
            <w:r w:rsidRPr="00CA19E7">
              <w:rPr>
                <w:rFonts w:ascii="Times New Roman" w:hAnsi="Times New Roman" w:cs="Times New Roman"/>
                <w:sz w:val="21"/>
                <w:szCs w:val="21"/>
              </w:rPr>
              <w:t>120</w:t>
            </w:r>
          </w:p>
        </w:tc>
        <w:tc>
          <w:tcPr>
            <w:tcW w:w="901" w:type="pct"/>
            <w:tcBorders>
              <w:top w:val="nil"/>
              <w:left w:val="nil"/>
              <w:bottom w:val="single" w:sz="4" w:space="0" w:color="auto"/>
              <w:right w:val="single" w:sz="4" w:space="0" w:color="auto"/>
            </w:tcBorders>
            <w:shd w:val="clear" w:color="auto" w:fill="auto"/>
            <w:vAlign w:val="bottom"/>
          </w:tcPr>
          <w:p w14:paraId="08E3BA0F" w14:textId="77777777" w:rsidR="00667973" w:rsidRPr="00CA19E7" w:rsidRDefault="00667973" w:rsidP="00A23C93">
            <w:pPr>
              <w:keepNext/>
              <w:keepLines/>
              <w:jc w:val="right"/>
              <w:rPr>
                <w:rFonts w:ascii="Times New Roman" w:eastAsia="Calibri" w:hAnsi="Times New Roman" w:cs="Times New Roman"/>
                <w:b/>
                <w:sz w:val="21"/>
                <w:szCs w:val="21"/>
              </w:rPr>
            </w:pPr>
            <w:r w:rsidRPr="00CA19E7">
              <w:rPr>
                <w:rFonts w:ascii="Times New Roman" w:hAnsi="Times New Roman" w:cs="Times New Roman"/>
                <w:sz w:val="21"/>
                <w:szCs w:val="21"/>
              </w:rPr>
              <w:t>105</w:t>
            </w:r>
          </w:p>
        </w:tc>
        <w:tc>
          <w:tcPr>
            <w:tcW w:w="842" w:type="pct"/>
            <w:tcBorders>
              <w:top w:val="nil"/>
              <w:left w:val="nil"/>
              <w:bottom w:val="single" w:sz="4" w:space="0" w:color="auto"/>
              <w:right w:val="single" w:sz="4" w:space="0" w:color="auto"/>
            </w:tcBorders>
            <w:shd w:val="clear" w:color="auto" w:fill="auto"/>
            <w:vAlign w:val="bottom"/>
          </w:tcPr>
          <w:p w14:paraId="23657724" w14:textId="77777777" w:rsidR="00667973" w:rsidRPr="00CA19E7" w:rsidRDefault="00667973" w:rsidP="00A23C93">
            <w:pPr>
              <w:keepNext/>
              <w:keepLines/>
              <w:jc w:val="right"/>
              <w:rPr>
                <w:rFonts w:ascii="Times New Roman" w:eastAsia="Calibri" w:hAnsi="Times New Roman" w:cs="Times New Roman"/>
                <w:b/>
                <w:sz w:val="21"/>
                <w:szCs w:val="21"/>
              </w:rPr>
            </w:pPr>
            <w:r w:rsidRPr="00CA19E7">
              <w:rPr>
                <w:rFonts w:ascii="Times New Roman" w:hAnsi="Times New Roman" w:cs="Times New Roman"/>
                <w:sz w:val="21"/>
                <w:szCs w:val="21"/>
              </w:rPr>
              <w:t>158</w:t>
            </w:r>
          </w:p>
        </w:tc>
      </w:tr>
    </w:tbl>
    <w:p w14:paraId="1EE3C814" w14:textId="17D44A94" w:rsidR="00667973" w:rsidRDefault="00667973" w:rsidP="00667973">
      <w:pPr>
        <w:spacing w:after="13" w:line="248" w:lineRule="auto"/>
        <w:rPr>
          <w:rFonts w:ascii="Times New Roman" w:hAnsi="Times New Roman" w:cs="Times New Roman"/>
          <w:b/>
        </w:rPr>
      </w:pPr>
      <w:r w:rsidRPr="00CA19E7">
        <w:rPr>
          <w:rFonts w:ascii="Times New Roman" w:hAnsi="Times New Roman" w:cs="Times New Roman"/>
          <w:b/>
        </w:rPr>
        <w:t xml:space="preserve">     </w:t>
      </w:r>
    </w:p>
    <w:p w14:paraId="463DC497" w14:textId="05621F77" w:rsidR="00667973" w:rsidRDefault="00667973" w:rsidP="00667973">
      <w:pPr>
        <w:spacing w:after="13" w:line="248" w:lineRule="auto"/>
        <w:rPr>
          <w:rFonts w:ascii="Times New Roman" w:hAnsi="Times New Roman" w:cs="Times New Roman"/>
          <w:b/>
        </w:rPr>
      </w:pPr>
    </w:p>
    <w:p w14:paraId="205DCAF6" w14:textId="11650B30" w:rsidR="00667973" w:rsidRPr="00CA19E7" w:rsidRDefault="00667973" w:rsidP="005B064D">
      <w:pPr>
        <w:spacing w:before="120" w:after="120" w:line="240" w:lineRule="auto"/>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noProof/>
        </w:rPr>
        <w:drawing>
          <wp:inline distT="0" distB="0" distL="0" distR="0" wp14:anchorId="07161C13" wp14:editId="6AC00F63">
            <wp:extent cx="4176395" cy="164020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76395" cy="1640205"/>
                    </a:xfrm>
                    <a:prstGeom prst="rect">
                      <a:avLst/>
                    </a:prstGeom>
                    <a:noFill/>
                  </pic:spPr>
                </pic:pic>
              </a:graphicData>
            </a:graphic>
          </wp:inline>
        </w:drawing>
      </w:r>
    </w:p>
    <w:p w14:paraId="191828F5" w14:textId="4EE7F5ED" w:rsidR="00667973" w:rsidRDefault="00667973" w:rsidP="000D4A79">
      <w:pPr>
        <w:spacing w:before="120" w:after="120" w:line="240" w:lineRule="auto"/>
        <w:jc w:val="center"/>
        <w:rPr>
          <w:rFonts w:ascii="Times New Roman" w:hAnsi="Times New Roman" w:cs="Times New Roman"/>
          <w:b/>
          <w:sz w:val="26"/>
          <w:szCs w:val="26"/>
        </w:rPr>
      </w:pPr>
    </w:p>
    <w:p w14:paraId="33D26468" w14:textId="77777777" w:rsidR="00667973" w:rsidRDefault="00667973" w:rsidP="000D4A79">
      <w:pPr>
        <w:spacing w:before="120" w:after="120" w:line="240" w:lineRule="auto"/>
        <w:jc w:val="center"/>
        <w:rPr>
          <w:rFonts w:ascii="Times New Roman" w:hAnsi="Times New Roman" w:cs="Times New Roman"/>
          <w:b/>
          <w:sz w:val="26"/>
          <w:szCs w:val="26"/>
        </w:rPr>
      </w:pPr>
    </w:p>
    <w:p w14:paraId="22798E1C" w14:textId="77777777" w:rsidR="005B064D" w:rsidRPr="005B064D" w:rsidRDefault="009064A1" w:rsidP="005B064D">
      <w:pPr>
        <w:pStyle w:val="afa"/>
        <w:numPr>
          <w:ilvl w:val="2"/>
          <w:numId w:val="144"/>
        </w:numPr>
        <w:tabs>
          <w:tab w:val="left" w:pos="993"/>
        </w:tabs>
        <w:spacing w:before="120"/>
        <w:ind w:left="567" w:hanging="425"/>
        <w:jc w:val="center"/>
        <w:rPr>
          <w:b/>
          <w:szCs w:val="26"/>
          <w:lang w:val="uk-UA"/>
        </w:rPr>
      </w:pPr>
      <w:r w:rsidRPr="005B064D">
        <w:rPr>
          <w:b/>
          <w:szCs w:val="26"/>
          <w:lang w:val="uk-UA"/>
        </w:rPr>
        <w:t>Заходи, які були здійснені у 2021 році для досягнення визначених</w:t>
      </w:r>
    </w:p>
    <w:p w14:paraId="1C969FB2" w14:textId="70C3CC17" w:rsidR="009064A1" w:rsidRPr="005B064D" w:rsidRDefault="009064A1" w:rsidP="005B064D">
      <w:pPr>
        <w:spacing w:after="120" w:line="240" w:lineRule="auto"/>
        <w:ind w:left="998"/>
        <w:jc w:val="center"/>
        <w:rPr>
          <w:rFonts w:ascii="Times New Roman" w:hAnsi="Times New Roman" w:cs="Times New Roman"/>
          <w:b/>
          <w:sz w:val="26"/>
          <w:szCs w:val="26"/>
        </w:rPr>
      </w:pPr>
      <w:r w:rsidRPr="005B064D">
        <w:rPr>
          <w:rFonts w:ascii="Times New Roman" w:hAnsi="Times New Roman" w:cs="Times New Roman"/>
          <w:b/>
          <w:sz w:val="26"/>
          <w:szCs w:val="26"/>
        </w:rPr>
        <w:t xml:space="preserve"> цілей та завдань розвитку галузі та очікувані результати від їх реалізації</w:t>
      </w:r>
    </w:p>
    <w:tbl>
      <w:tblPr>
        <w:tblW w:w="4437"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4253"/>
        <w:gridCol w:w="1702"/>
      </w:tblGrid>
      <w:tr w:rsidR="009064A1" w:rsidRPr="00CA19E7" w14:paraId="322B00F3" w14:textId="77777777" w:rsidTr="00FD2283">
        <w:tc>
          <w:tcPr>
            <w:tcW w:w="1718" w:type="pct"/>
            <w:tcBorders>
              <w:top w:val="single" w:sz="4" w:space="0" w:color="auto"/>
              <w:left w:val="single" w:sz="4" w:space="0" w:color="auto"/>
              <w:bottom w:val="single" w:sz="4" w:space="0" w:color="auto"/>
              <w:right w:val="single" w:sz="4" w:space="0" w:color="auto"/>
            </w:tcBorders>
            <w:hideMark/>
          </w:tcPr>
          <w:p w14:paraId="16997583" w14:textId="77777777" w:rsidR="009064A1" w:rsidRPr="00CA19E7" w:rsidRDefault="009064A1" w:rsidP="005B2F16">
            <w:pPr>
              <w:jc w:val="center"/>
              <w:rPr>
                <w:rFonts w:ascii="Times New Roman" w:eastAsia="Times New Roman" w:hAnsi="Times New Roman" w:cs="Times New Roman"/>
                <w:bCs/>
                <w:sz w:val="21"/>
                <w:szCs w:val="21"/>
              </w:rPr>
            </w:pPr>
            <w:r w:rsidRPr="00CA19E7">
              <w:rPr>
                <w:rFonts w:ascii="Times New Roman" w:eastAsia="Times New Roman" w:hAnsi="Times New Roman" w:cs="Times New Roman"/>
                <w:sz w:val="21"/>
                <w:szCs w:val="21"/>
              </w:rPr>
              <w:t>Зміст заходу</w:t>
            </w:r>
          </w:p>
        </w:tc>
        <w:tc>
          <w:tcPr>
            <w:tcW w:w="2343" w:type="pct"/>
            <w:tcBorders>
              <w:top w:val="single" w:sz="4" w:space="0" w:color="auto"/>
              <w:left w:val="single" w:sz="4" w:space="0" w:color="auto"/>
              <w:bottom w:val="single" w:sz="4" w:space="0" w:color="auto"/>
              <w:right w:val="single" w:sz="4" w:space="0" w:color="auto"/>
            </w:tcBorders>
            <w:hideMark/>
          </w:tcPr>
          <w:p w14:paraId="183DE6B4" w14:textId="77777777" w:rsidR="009064A1" w:rsidRPr="00CA19E7" w:rsidRDefault="009064A1" w:rsidP="005B2F16">
            <w:pPr>
              <w:jc w:val="center"/>
              <w:rPr>
                <w:rFonts w:ascii="Times New Roman" w:eastAsia="Times New Roman" w:hAnsi="Times New Roman" w:cs="Times New Roman"/>
                <w:bCs/>
                <w:sz w:val="21"/>
                <w:szCs w:val="21"/>
              </w:rPr>
            </w:pPr>
            <w:r w:rsidRPr="00CA19E7">
              <w:rPr>
                <w:rFonts w:ascii="Times New Roman" w:eastAsia="Times New Roman" w:hAnsi="Times New Roman" w:cs="Times New Roman"/>
                <w:sz w:val="21"/>
                <w:szCs w:val="21"/>
              </w:rPr>
              <w:t>Стан виконання (тис.грн.)</w:t>
            </w:r>
          </w:p>
        </w:tc>
        <w:tc>
          <w:tcPr>
            <w:tcW w:w="938" w:type="pct"/>
            <w:tcBorders>
              <w:top w:val="single" w:sz="4" w:space="0" w:color="auto"/>
              <w:left w:val="single" w:sz="4" w:space="0" w:color="auto"/>
              <w:bottom w:val="single" w:sz="4" w:space="0" w:color="auto"/>
              <w:right w:val="single" w:sz="4" w:space="0" w:color="auto"/>
            </w:tcBorders>
            <w:hideMark/>
          </w:tcPr>
          <w:p w14:paraId="19C83F24" w14:textId="77777777" w:rsidR="009064A1" w:rsidRPr="00CA19E7" w:rsidRDefault="009064A1" w:rsidP="005B2F16">
            <w:pPr>
              <w:jc w:val="center"/>
              <w:rPr>
                <w:rFonts w:ascii="Times New Roman" w:eastAsia="Times New Roman" w:hAnsi="Times New Roman" w:cs="Times New Roman"/>
                <w:bCs/>
                <w:sz w:val="21"/>
                <w:szCs w:val="21"/>
              </w:rPr>
            </w:pPr>
            <w:r w:rsidRPr="00CA19E7">
              <w:rPr>
                <w:rFonts w:ascii="Times New Roman" w:eastAsia="Times New Roman" w:hAnsi="Times New Roman" w:cs="Times New Roman"/>
                <w:sz w:val="21"/>
                <w:szCs w:val="21"/>
              </w:rPr>
              <w:t>Очікуваний результат</w:t>
            </w:r>
          </w:p>
        </w:tc>
      </w:tr>
      <w:tr w:rsidR="009064A1" w:rsidRPr="00CA19E7" w14:paraId="469E6232" w14:textId="77777777" w:rsidTr="00FD2283">
        <w:trPr>
          <w:trHeight w:hRule="exact" w:val="227"/>
        </w:trPr>
        <w:tc>
          <w:tcPr>
            <w:tcW w:w="1718" w:type="pct"/>
            <w:tcBorders>
              <w:top w:val="single" w:sz="4" w:space="0" w:color="auto"/>
              <w:left w:val="single" w:sz="4" w:space="0" w:color="auto"/>
              <w:bottom w:val="single" w:sz="4" w:space="0" w:color="auto"/>
              <w:right w:val="single" w:sz="4" w:space="0" w:color="auto"/>
            </w:tcBorders>
            <w:hideMark/>
          </w:tcPr>
          <w:p w14:paraId="36D03EF2" w14:textId="77777777" w:rsidR="009064A1" w:rsidRPr="00CA19E7" w:rsidRDefault="009064A1" w:rsidP="005B2F16">
            <w:pPr>
              <w:jc w:val="center"/>
              <w:rPr>
                <w:rFonts w:ascii="Times New Roman" w:eastAsia="Times New Roman" w:hAnsi="Times New Roman" w:cs="Times New Roman"/>
                <w:bCs/>
                <w:sz w:val="16"/>
                <w:szCs w:val="16"/>
              </w:rPr>
            </w:pPr>
            <w:r w:rsidRPr="00CA19E7">
              <w:rPr>
                <w:rFonts w:ascii="Times New Roman" w:eastAsia="Times New Roman" w:hAnsi="Times New Roman" w:cs="Times New Roman"/>
                <w:sz w:val="16"/>
                <w:szCs w:val="16"/>
              </w:rPr>
              <w:t>1</w:t>
            </w:r>
          </w:p>
        </w:tc>
        <w:tc>
          <w:tcPr>
            <w:tcW w:w="2343" w:type="pct"/>
            <w:tcBorders>
              <w:top w:val="single" w:sz="4" w:space="0" w:color="auto"/>
              <w:left w:val="single" w:sz="4" w:space="0" w:color="auto"/>
              <w:bottom w:val="single" w:sz="4" w:space="0" w:color="auto"/>
              <w:right w:val="single" w:sz="4" w:space="0" w:color="auto"/>
            </w:tcBorders>
            <w:hideMark/>
          </w:tcPr>
          <w:p w14:paraId="6E0BAD7E" w14:textId="77777777" w:rsidR="009064A1" w:rsidRPr="00CA19E7" w:rsidRDefault="009064A1" w:rsidP="005B2F16">
            <w:pPr>
              <w:jc w:val="center"/>
              <w:rPr>
                <w:rFonts w:ascii="Times New Roman" w:eastAsia="Times New Roman" w:hAnsi="Times New Roman" w:cs="Times New Roman"/>
                <w:bCs/>
                <w:sz w:val="16"/>
                <w:szCs w:val="16"/>
              </w:rPr>
            </w:pPr>
            <w:r w:rsidRPr="00CA19E7">
              <w:rPr>
                <w:rFonts w:ascii="Times New Roman" w:eastAsia="Times New Roman" w:hAnsi="Times New Roman" w:cs="Times New Roman"/>
                <w:sz w:val="16"/>
                <w:szCs w:val="16"/>
              </w:rPr>
              <w:t>2</w:t>
            </w:r>
          </w:p>
        </w:tc>
        <w:tc>
          <w:tcPr>
            <w:tcW w:w="938" w:type="pct"/>
            <w:tcBorders>
              <w:top w:val="single" w:sz="4" w:space="0" w:color="auto"/>
              <w:left w:val="single" w:sz="4" w:space="0" w:color="auto"/>
              <w:bottom w:val="single" w:sz="4" w:space="0" w:color="auto"/>
              <w:right w:val="single" w:sz="4" w:space="0" w:color="auto"/>
            </w:tcBorders>
            <w:hideMark/>
          </w:tcPr>
          <w:p w14:paraId="510BA3F9" w14:textId="77777777" w:rsidR="009064A1" w:rsidRPr="00CA19E7" w:rsidRDefault="009064A1" w:rsidP="005B2F16">
            <w:pPr>
              <w:jc w:val="center"/>
              <w:rPr>
                <w:rFonts w:ascii="Times New Roman" w:eastAsia="Times New Roman" w:hAnsi="Times New Roman" w:cs="Times New Roman"/>
                <w:bCs/>
                <w:sz w:val="16"/>
                <w:szCs w:val="16"/>
              </w:rPr>
            </w:pPr>
            <w:r w:rsidRPr="00CA19E7">
              <w:rPr>
                <w:rFonts w:ascii="Times New Roman" w:eastAsia="Times New Roman" w:hAnsi="Times New Roman" w:cs="Times New Roman"/>
                <w:sz w:val="16"/>
                <w:szCs w:val="16"/>
              </w:rPr>
              <w:t>3</w:t>
            </w:r>
          </w:p>
        </w:tc>
      </w:tr>
      <w:tr w:rsidR="009064A1" w:rsidRPr="00CA19E7" w14:paraId="5BB0B7B7" w14:textId="77777777" w:rsidTr="00FD2283">
        <w:trPr>
          <w:trHeight w:val="558"/>
        </w:trPr>
        <w:tc>
          <w:tcPr>
            <w:tcW w:w="1718" w:type="pct"/>
            <w:tcBorders>
              <w:top w:val="single" w:sz="4" w:space="0" w:color="auto"/>
              <w:left w:val="single" w:sz="4" w:space="0" w:color="auto"/>
              <w:bottom w:val="single" w:sz="4" w:space="0" w:color="auto"/>
              <w:right w:val="single" w:sz="4" w:space="0" w:color="auto"/>
            </w:tcBorders>
            <w:vAlign w:val="center"/>
          </w:tcPr>
          <w:p w14:paraId="4529F0BB" w14:textId="77777777" w:rsidR="009064A1" w:rsidRPr="00CA19E7" w:rsidRDefault="009064A1" w:rsidP="005B2F16">
            <w:pPr>
              <w:rPr>
                <w:rFonts w:ascii="Times New Roman" w:eastAsia="Times New Roman" w:hAnsi="Times New Roman" w:cs="Times New Roman"/>
                <w:bCs/>
                <w:sz w:val="21"/>
                <w:szCs w:val="21"/>
              </w:rPr>
            </w:pPr>
            <w:r w:rsidRPr="00CA19E7">
              <w:rPr>
                <w:rFonts w:ascii="Times New Roman" w:hAnsi="Times New Roman" w:cs="Times New Roman"/>
                <w:sz w:val="21"/>
                <w:szCs w:val="21"/>
              </w:rPr>
              <w:t>Розбудова інфраструктури Парку культури та відпочинку      в  м. Вараш Рівненської області</w:t>
            </w:r>
          </w:p>
        </w:tc>
        <w:tc>
          <w:tcPr>
            <w:tcW w:w="2343" w:type="pct"/>
            <w:tcBorders>
              <w:top w:val="single" w:sz="4" w:space="0" w:color="auto"/>
              <w:left w:val="single" w:sz="4" w:space="0" w:color="auto"/>
              <w:bottom w:val="single" w:sz="4" w:space="0" w:color="auto"/>
              <w:right w:val="single" w:sz="4" w:space="0" w:color="auto"/>
            </w:tcBorders>
          </w:tcPr>
          <w:p w14:paraId="5C804484" w14:textId="3046E4D1" w:rsidR="009064A1" w:rsidRPr="00CA19E7" w:rsidRDefault="009064A1" w:rsidP="005B2F16">
            <w:pPr>
              <w:spacing w:line="276" w:lineRule="auto"/>
              <w:rPr>
                <w:rFonts w:ascii="Times New Roman" w:hAnsi="Times New Roman" w:cs="Times New Roman"/>
                <w:sz w:val="21"/>
                <w:szCs w:val="21"/>
              </w:rPr>
            </w:pPr>
            <w:r w:rsidRPr="00CA19E7">
              <w:rPr>
                <w:rFonts w:ascii="Times New Roman" w:hAnsi="Times New Roman" w:cs="Times New Roman"/>
                <w:sz w:val="21"/>
                <w:szCs w:val="21"/>
              </w:rPr>
              <w:t>Придбано саджанці кущі та квіти (туя, алісіум, бруслина, азалія, ялина, петунія)</w:t>
            </w:r>
            <w:r w:rsidR="00424619" w:rsidRPr="00CA19E7">
              <w:rPr>
                <w:rFonts w:ascii="Times New Roman" w:hAnsi="Times New Roman" w:cs="Times New Roman"/>
                <w:sz w:val="21"/>
                <w:szCs w:val="21"/>
              </w:rPr>
              <w:t xml:space="preserve"> - </w:t>
            </w:r>
            <w:r w:rsidRPr="00CA19E7">
              <w:rPr>
                <w:rFonts w:ascii="Times New Roman" w:hAnsi="Times New Roman" w:cs="Times New Roman"/>
                <w:sz w:val="21"/>
                <w:szCs w:val="21"/>
              </w:rPr>
              <w:t>(13,4 тис. грн)</w:t>
            </w:r>
          </w:p>
          <w:p w14:paraId="5FE2FB3D" w14:textId="02130816" w:rsidR="009064A1" w:rsidRPr="00CA19E7" w:rsidRDefault="009064A1" w:rsidP="00424619">
            <w:pPr>
              <w:spacing w:line="276" w:lineRule="auto"/>
              <w:jc w:val="both"/>
              <w:rPr>
                <w:rFonts w:ascii="Times New Roman" w:hAnsi="Times New Roman" w:cs="Times New Roman"/>
                <w:sz w:val="21"/>
                <w:szCs w:val="21"/>
              </w:rPr>
            </w:pPr>
            <w:r w:rsidRPr="00CA19E7">
              <w:rPr>
                <w:rFonts w:ascii="Times New Roman" w:hAnsi="Times New Roman" w:cs="Times New Roman"/>
                <w:sz w:val="21"/>
                <w:szCs w:val="21"/>
              </w:rPr>
              <w:t xml:space="preserve">Облаштування спортивно-тренажерного майданчика </w:t>
            </w:r>
            <w:r w:rsidR="00424619" w:rsidRPr="00CA19E7">
              <w:rPr>
                <w:rFonts w:ascii="Times New Roman" w:hAnsi="Times New Roman" w:cs="Times New Roman"/>
                <w:sz w:val="21"/>
                <w:szCs w:val="21"/>
              </w:rPr>
              <w:t xml:space="preserve"> - </w:t>
            </w:r>
            <w:r w:rsidRPr="00CA19E7">
              <w:rPr>
                <w:rFonts w:ascii="Times New Roman" w:hAnsi="Times New Roman" w:cs="Times New Roman"/>
                <w:sz w:val="21"/>
                <w:szCs w:val="21"/>
              </w:rPr>
              <w:t>(20 тис. грн)</w:t>
            </w:r>
          </w:p>
        </w:tc>
        <w:tc>
          <w:tcPr>
            <w:tcW w:w="938" w:type="pct"/>
            <w:tcBorders>
              <w:top w:val="single" w:sz="4" w:space="0" w:color="auto"/>
              <w:left w:val="single" w:sz="4" w:space="0" w:color="auto"/>
              <w:bottom w:val="single" w:sz="4" w:space="0" w:color="auto"/>
              <w:right w:val="single" w:sz="4" w:space="0" w:color="auto"/>
            </w:tcBorders>
          </w:tcPr>
          <w:p w14:paraId="21CD4A86" w14:textId="77777777" w:rsidR="009064A1" w:rsidRPr="00CA19E7" w:rsidRDefault="009064A1" w:rsidP="005B2F16">
            <w:pPr>
              <w:rPr>
                <w:rFonts w:ascii="Times New Roman" w:eastAsia="Times New Roman" w:hAnsi="Times New Roman" w:cs="Times New Roman"/>
                <w:bCs/>
                <w:sz w:val="21"/>
                <w:szCs w:val="21"/>
              </w:rPr>
            </w:pPr>
            <w:r w:rsidRPr="00CA19E7">
              <w:rPr>
                <w:rFonts w:ascii="Times New Roman" w:hAnsi="Times New Roman" w:cs="Times New Roman"/>
                <w:sz w:val="21"/>
                <w:szCs w:val="21"/>
              </w:rPr>
              <w:t>Озеленення території закладу та доступ до занять спортом</w:t>
            </w:r>
          </w:p>
        </w:tc>
      </w:tr>
      <w:tr w:rsidR="009064A1" w:rsidRPr="00CA19E7" w14:paraId="7C5F09F8" w14:textId="77777777" w:rsidTr="00FD2283">
        <w:trPr>
          <w:trHeight w:val="694"/>
        </w:trPr>
        <w:tc>
          <w:tcPr>
            <w:tcW w:w="1718" w:type="pct"/>
            <w:tcBorders>
              <w:top w:val="single" w:sz="4" w:space="0" w:color="auto"/>
              <w:left w:val="single" w:sz="4" w:space="0" w:color="auto"/>
              <w:bottom w:val="single" w:sz="4" w:space="0" w:color="auto"/>
              <w:right w:val="single" w:sz="4" w:space="0" w:color="auto"/>
            </w:tcBorders>
            <w:vAlign w:val="center"/>
          </w:tcPr>
          <w:p w14:paraId="2584DACC" w14:textId="77777777" w:rsidR="009064A1" w:rsidRPr="00CA19E7" w:rsidRDefault="009064A1" w:rsidP="005B2F16">
            <w:pPr>
              <w:rPr>
                <w:rFonts w:ascii="Times New Roman" w:eastAsia="Times New Roman" w:hAnsi="Times New Roman" w:cs="Times New Roman"/>
                <w:bCs/>
                <w:sz w:val="21"/>
                <w:szCs w:val="21"/>
              </w:rPr>
            </w:pPr>
            <w:r w:rsidRPr="00CA19E7">
              <w:rPr>
                <w:rFonts w:ascii="Times New Roman" w:hAnsi="Times New Roman" w:cs="Times New Roman"/>
                <w:sz w:val="21"/>
                <w:szCs w:val="21"/>
              </w:rPr>
              <w:t>Реконструкція та капітальний ремонт будинків культури в с. Більська Воля, с. Заболоття, та центру дозвілля м. Вараш</w:t>
            </w:r>
          </w:p>
        </w:tc>
        <w:tc>
          <w:tcPr>
            <w:tcW w:w="2343" w:type="pct"/>
            <w:tcBorders>
              <w:top w:val="single" w:sz="4" w:space="0" w:color="auto"/>
              <w:left w:val="single" w:sz="4" w:space="0" w:color="auto"/>
              <w:bottom w:val="single" w:sz="4" w:space="0" w:color="auto"/>
              <w:right w:val="single" w:sz="4" w:space="0" w:color="auto"/>
            </w:tcBorders>
          </w:tcPr>
          <w:p w14:paraId="197C8316" w14:textId="397BE2D6" w:rsidR="009064A1" w:rsidRPr="00CA19E7" w:rsidRDefault="009064A1" w:rsidP="00424619">
            <w:pPr>
              <w:rPr>
                <w:rFonts w:ascii="Times New Roman" w:eastAsia="Times New Roman" w:hAnsi="Times New Roman" w:cs="Times New Roman"/>
                <w:sz w:val="21"/>
                <w:szCs w:val="21"/>
              </w:rPr>
            </w:pPr>
            <w:r w:rsidRPr="00CA19E7">
              <w:rPr>
                <w:rFonts w:ascii="Times New Roman" w:eastAsia="Times New Roman" w:hAnsi="Times New Roman" w:cs="Times New Roman"/>
                <w:sz w:val="21"/>
                <w:szCs w:val="21"/>
              </w:rPr>
              <w:t>Виготовлено проєкно-кошторисну документацію</w:t>
            </w:r>
            <w:r w:rsidR="00424619" w:rsidRPr="00CA19E7">
              <w:rPr>
                <w:rFonts w:ascii="Times New Roman" w:eastAsia="Times New Roman" w:hAnsi="Times New Roman" w:cs="Times New Roman"/>
                <w:sz w:val="21"/>
                <w:szCs w:val="21"/>
              </w:rPr>
              <w:t xml:space="preserve"> - </w:t>
            </w:r>
            <w:r w:rsidRPr="00CA19E7">
              <w:rPr>
                <w:rFonts w:ascii="Times New Roman" w:eastAsia="Times New Roman" w:hAnsi="Times New Roman" w:cs="Times New Roman"/>
                <w:sz w:val="21"/>
                <w:szCs w:val="21"/>
              </w:rPr>
              <w:t>(49,9 тис. грн)</w:t>
            </w:r>
          </w:p>
        </w:tc>
        <w:tc>
          <w:tcPr>
            <w:tcW w:w="938" w:type="pct"/>
            <w:tcBorders>
              <w:top w:val="single" w:sz="4" w:space="0" w:color="auto"/>
              <w:left w:val="single" w:sz="4" w:space="0" w:color="auto"/>
              <w:bottom w:val="single" w:sz="4" w:space="0" w:color="auto"/>
              <w:right w:val="single" w:sz="4" w:space="0" w:color="auto"/>
            </w:tcBorders>
          </w:tcPr>
          <w:p w14:paraId="58BD9737" w14:textId="391DDEF5" w:rsidR="009064A1" w:rsidRPr="00CA19E7" w:rsidRDefault="00E70DDE" w:rsidP="005B2F16">
            <w:pPr>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Покращення культурного дозвілля населення</w:t>
            </w:r>
          </w:p>
        </w:tc>
      </w:tr>
      <w:tr w:rsidR="009064A1" w:rsidRPr="00CA19E7" w14:paraId="68B6F9A1" w14:textId="77777777" w:rsidTr="00FD2283">
        <w:trPr>
          <w:trHeight w:val="694"/>
        </w:trPr>
        <w:tc>
          <w:tcPr>
            <w:tcW w:w="1718" w:type="pct"/>
            <w:tcBorders>
              <w:top w:val="single" w:sz="4" w:space="0" w:color="auto"/>
              <w:left w:val="single" w:sz="4" w:space="0" w:color="auto"/>
              <w:bottom w:val="single" w:sz="4" w:space="0" w:color="auto"/>
              <w:right w:val="single" w:sz="4" w:space="0" w:color="auto"/>
            </w:tcBorders>
          </w:tcPr>
          <w:p w14:paraId="650E6BFF" w14:textId="77777777" w:rsidR="009064A1" w:rsidRPr="00CA19E7" w:rsidRDefault="009064A1" w:rsidP="005B2F16">
            <w:pPr>
              <w:rPr>
                <w:rFonts w:ascii="Times New Roman" w:hAnsi="Times New Roman" w:cs="Times New Roman"/>
                <w:sz w:val="21"/>
                <w:szCs w:val="21"/>
              </w:rPr>
            </w:pPr>
            <w:r w:rsidRPr="00CA19E7">
              <w:rPr>
                <w:rFonts w:ascii="Times New Roman" w:hAnsi="Times New Roman" w:cs="Times New Roman"/>
                <w:sz w:val="21"/>
                <w:szCs w:val="21"/>
              </w:rPr>
              <w:t>Придбання мобільної сцени для проведення заходів</w:t>
            </w:r>
          </w:p>
        </w:tc>
        <w:tc>
          <w:tcPr>
            <w:tcW w:w="2343" w:type="pct"/>
            <w:tcBorders>
              <w:top w:val="single" w:sz="4" w:space="0" w:color="auto"/>
              <w:left w:val="single" w:sz="4" w:space="0" w:color="auto"/>
              <w:bottom w:val="single" w:sz="4" w:space="0" w:color="auto"/>
              <w:right w:val="single" w:sz="4" w:space="0" w:color="auto"/>
            </w:tcBorders>
          </w:tcPr>
          <w:p w14:paraId="75520E0B" w14:textId="77777777" w:rsidR="009064A1" w:rsidRPr="00CA19E7" w:rsidRDefault="009064A1" w:rsidP="005B2F16">
            <w:pPr>
              <w:jc w:val="center"/>
              <w:rPr>
                <w:rFonts w:ascii="Times New Roman" w:eastAsia="Times New Roman" w:hAnsi="Times New Roman" w:cs="Times New Roman"/>
                <w:sz w:val="21"/>
                <w:szCs w:val="21"/>
              </w:rPr>
            </w:pPr>
          </w:p>
          <w:p w14:paraId="3F356934" w14:textId="59FC67BE" w:rsidR="009064A1" w:rsidRPr="00CA19E7" w:rsidRDefault="009064A1" w:rsidP="00424619">
            <w:pPr>
              <w:rPr>
                <w:rFonts w:ascii="Times New Roman" w:eastAsia="Times New Roman" w:hAnsi="Times New Roman" w:cs="Times New Roman"/>
                <w:iCs/>
                <w:sz w:val="21"/>
                <w:szCs w:val="21"/>
              </w:rPr>
            </w:pPr>
            <w:r w:rsidRPr="00CA19E7">
              <w:rPr>
                <w:rFonts w:ascii="Times New Roman" w:eastAsia="Times New Roman" w:hAnsi="Times New Roman" w:cs="Times New Roman"/>
                <w:sz w:val="21"/>
                <w:szCs w:val="21"/>
              </w:rPr>
              <w:t>Закупівля не відбулась</w:t>
            </w:r>
            <w:r w:rsidR="00424619" w:rsidRPr="00CA19E7">
              <w:rPr>
                <w:rFonts w:ascii="Times New Roman" w:eastAsia="Times New Roman" w:hAnsi="Times New Roman" w:cs="Times New Roman"/>
                <w:sz w:val="21"/>
                <w:szCs w:val="21"/>
              </w:rPr>
              <w:t xml:space="preserve"> </w:t>
            </w:r>
            <w:r w:rsidRPr="00CA19E7">
              <w:rPr>
                <w:rFonts w:ascii="Times New Roman" w:eastAsia="Times New Roman" w:hAnsi="Times New Roman" w:cs="Times New Roman"/>
                <w:iCs/>
                <w:sz w:val="21"/>
                <w:szCs w:val="21"/>
              </w:rPr>
              <w:t>(коштів не було заплановано)</w:t>
            </w:r>
          </w:p>
        </w:tc>
        <w:tc>
          <w:tcPr>
            <w:tcW w:w="938" w:type="pct"/>
            <w:tcBorders>
              <w:top w:val="single" w:sz="4" w:space="0" w:color="auto"/>
              <w:left w:val="single" w:sz="4" w:space="0" w:color="auto"/>
              <w:bottom w:val="single" w:sz="4" w:space="0" w:color="auto"/>
              <w:right w:val="single" w:sz="4" w:space="0" w:color="auto"/>
            </w:tcBorders>
          </w:tcPr>
          <w:p w14:paraId="7F11CB73" w14:textId="77777777" w:rsidR="009064A1" w:rsidRPr="00CA19E7" w:rsidRDefault="009064A1" w:rsidP="005B2F16">
            <w:pPr>
              <w:rPr>
                <w:rFonts w:ascii="Times New Roman" w:eastAsia="Times New Roman" w:hAnsi="Times New Roman" w:cs="Times New Roman"/>
                <w:bCs/>
                <w:sz w:val="21"/>
                <w:szCs w:val="21"/>
              </w:rPr>
            </w:pPr>
            <w:r w:rsidRPr="00CA19E7">
              <w:rPr>
                <w:rFonts w:ascii="Times New Roman" w:eastAsia="Times New Roman" w:hAnsi="Times New Roman" w:cs="Times New Roman"/>
                <w:sz w:val="21"/>
                <w:szCs w:val="21"/>
              </w:rPr>
              <w:t>Проведення заходів різного формату на відповідному рівні</w:t>
            </w:r>
          </w:p>
        </w:tc>
      </w:tr>
      <w:tr w:rsidR="009064A1" w:rsidRPr="00CA19E7" w14:paraId="701CC66D" w14:textId="77777777" w:rsidTr="00FD2283">
        <w:trPr>
          <w:trHeight w:val="1286"/>
        </w:trPr>
        <w:tc>
          <w:tcPr>
            <w:tcW w:w="1718" w:type="pct"/>
            <w:tcBorders>
              <w:top w:val="single" w:sz="4" w:space="0" w:color="auto"/>
              <w:left w:val="single" w:sz="4" w:space="0" w:color="auto"/>
              <w:bottom w:val="single" w:sz="4" w:space="0" w:color="auto"/>
              <w:right w:val="single" w:sz="4" w:space="0" w:color="auto"/>
            </w:tcBorders>
          </w:tcPr>
          <w:p w14:paraId="4E938342" w14:textId="77777777" w:rsidR="009064A1" w:rsidRPr="00CA19E7" w:rsidRDefault="009064A1" w:rsidP="005B2F16">
            <w:pPr>
              <w:rPr>
                <w:rFonts w:ascii="Times New Roman" w:hAnsi="Times New Roman" w:cs="Times New Roman"/>
                <w:sz w:val="21"/>
                <w:szCs w:val="21"/>
              </w:rPr>
            </w:pPr>
            <w:r w:rsidRPr="00CA19E7">
              <w:rPr>
                <w:rFonts w:ascii="Times New Roman" w:hAnsi="Times New Roman" w:cs="Times New Roman"/>
                <w:sz w:val="21"/>
                <w:szCs w:val="21"/>
              </w:rPr>
              <w:t>Створення на базі Вараської міської публічної бібліотеки культурної платформи для реалізації міксу культурних ідей</w:t>
            </w:r>
          </w:p>
        </w:tc>
        <w:tc>
          <w:tcPr>
            <w:tcW w:w="2343" w:type="pct"/>
            <w:tcBorders>
              <w:top w:val="single" w:sz="4" w:space="0" w:color="auto"/>
              <w:left w:val="single" w:sz="4" w:space="0" w:color="auto"/>
              <w:bottom w:val="single" w:sz="4" w:space="0" w:color="auto"/>
              <w:right w:val="single" w:sz="4" w:space="0" w:color="auto"/>
            </w:tcBorders>
          </w:tcPr>
          <w:p w14:paraId="299E00BF" w14:textId="4324C02F" w:rsidR="009064A1" w:rsidRPr="00CA19E7" w:rsidRDefault="009064A1" w:rsidP="00424619">
            <w:pPr>
              <w:rPr>
                <w:rFonts w:ascii="Times New Roman" w:eastAsia="Times New Roman" w:hAnsi="Times New Roman" w:cs="Times New Roman"/>
                <w:sz w:val="21"/>
                <w:szCs w:val="21"/>
              </w:rPr>
            </w:pPr>
            <w:r w:rsidRPr="00CA19E7">
              <w:rPr>
                <w:rFonts w:ascii="Times New Roman" w:eastAsia="Times New Roman" w:hAnsi="Times New Roman" w:cs="Times New Roman"/>
                <w:sz w:val="21"/>
                <w:szCs w:val="21"/>
              </w:rPr>
              <w:t>Розроблено стратегію розвитку та модернізації бібліотечних просторів (коштів не було заплановано)</w:t>
            </w:r>
          </w:p>
        </w:tc>
        <w:tc>
          <w:tcPr>
            <w:tcW w:w="938" w:type="pct"/>
            <w:tcBorders>
              <w:top w:val="single" w:sz="4" w:space="0" w:color="auto"/>
              <w:left w:val="single" w:sz="4" w:space="0" w:color="auto"/>
              <w:bottom w:val="single" w:sz="4" w:space="0" w:color="auto"/>
              <w:right w:val="single" w:sz="4" w:space="0" w:color="auto"/>
            </w:tcBorders>
          </w:tcPr>
          <w:p w14:paraId="2D8F5E2E" w14:textId="77777777" w:rsidR="009064A1" w:rsidRPr="00CA19E7" w:rsidRDefault="009064A1" w:rsidP="005B2F16">
            <w:pPr>
              <w:rPr>
                <w:rFonts w:ascii="Times New Roman" w:eastAsia="Times New Roman" w:hAnsi="Times New Roman" w:cs="Times New Roman"/>
                <w:bCs/>
                <w:sz w:val="21"/>
                <w:szCs w:val="21"/>
              </w:rPr>
            </w:pPr>
            <w:r w:rsidRPr="00CA19E7">
              <w:rPr>
                <w:rFonts w:ascii="Times New Roman" w:eastAsia="Times New Roman" w:hAnsi="Times New Roman" w:cs="Times New Roman"/>
                <w:sz w:val="21"/>
                <w:szCs w:val="21"/>
              </w:rPr>
              <w:t>Популяризації змістовного дозвілля у бібліотеках</w:t>
            </w:r>
          </w:p>
        </w:tc>
      </w:tr>
      <w:tr w:rsidR="009064A1" w:rsidRPr="00CA19E7" w14:paraId="54340726" w14:textId="77777777" w:rsidTr="00FD2283">
        <w:trPr>
          <w:trHeight w:val="694"/>
        </w:trPr>
        <w:tc>
          <w:tcPr>
            <w:tcW w:w="1718" w:type="pct"/>
            <w:tcBorders>
              <w:top w:val="single" w:sz="4" w:space="0" w:color="auto"/>
              <w:left w:val="single" w:sz="4" w:space="0" w:color="auto"/>
              <w:bottom w:val="single" w:sz="4" w:space="0" w:color="auto"/>
              <w:right w:val="single" w:sz="4" w:space="0" w:color="auto"/>
            </w:tcBorders>
          </w:tcPr>
          <w:p w14:paraId="1AF53AE3" w14:textId="77777777" w:rsidR="009064A1" w:rsidRPr="00CA19E7" w:rsidRDefault="009064A1" w:rsidP="005B2F16">
            <w:pPr>
              <w:rPr>
                <w:rFonts w:ascii="Times New Roman" w:hAnsi="Times New Roman" w:cs="Times New Roman"/>
                <w:sz w:val="21"/>
                <w:szCs w:val="21"/>
              </w:rPr>
            </w:pPr>
            <w:r w:rsidRPr="00CA19E7">
              <w:rPr>
                <w:rFonts w:ascii="Times New Roman" w:hAnsi="Times New Roman" w:cs="Times New Roman"/>
                <w:sz w:val="21"/>
                <w:szCs w:val="21"/>
              </w:rPr>
              <w:t>Розробка туристичних маршрутів, формування туристичних продуктів</w:t>
            </w:r>
          </w:p>
        </w:tc>
        <w:tc>
          <w:tcPr>
            <w:tcW w:w="2343" w:type="pct"/>
            <w:tcBorders>
              <w:top w:val="single" w:sz="4" w:space="0" w:color="auto"/>
              <w:left w:val="single" w:sz="4" w:space="0" w:color="auto"/>
              <w:bottom w:val="single" w:sz="4" w:space="0" w:color="auto"/>
              <w:right w:val="single" w:sz="4" w:space="0" w:color="auto"/>
            </w:tcBorders>
          </w:tcPr>
          <w:p w14:paraId="67ACE8D7" w14:textId="58ECF00E" w:rsidR="009064A1" w:rsidRPr="00CA19E7" w:rsidRDefault="009064A1" w:rsidP="00653DBA">
            <w:pPr>
              <w:rPr>
                <w:rFonts w:ascii="Times New Roman" w:eastAsia="Times New Roman" w:hAnsi="Times New Roman" w:cs="Times New Roman"/>
                <w:iCs/>
                <w:sz w:val="21"/>
                <w:szCs w:val="21"/>
              </w:rPr>
            </w:pPr>
            <w:r w:rsidRPr="00CA19E7">
              <w:rPr>
                <w:rFonts w:ascii="Times New Roman" w:eastAsia="Times New Roman" w:hAnsi="Times New Roman" w:cs="Times New Roman"/>
                <w:sz w:val="21"/>
                <w:szCs w:val="21"/>
              </w:rPr>
              <w:t>Внесено зміни до «Програми розвитку культури та туризму на 2021-2025 роки»</w:t>
            </w:r>
            <w:r w:rsidR="00653DBA" w:rsidRPr="00CA19E7">
              <w:rPr>
                <w:rFonts w:ascii="Times New Roman" w:eastAsia="Times New Roman" w:hAnsi="Times New Roman" w:cs="Times New Roman"/>
                <w:sz w:val="21"/>
                <w:szCs w:val="21"/>
              </w:rPr>
              <w:t xml:space="preserve"> -  </w:t>
            </w:r>
            <w:r w:rsidRPr="00CA19E7">
              <w:rPr>
                <w:rFonts w:ascii="Times New Roman" w:eastAsia="Times New Roman" w:hAnsi="Times New Roman" w:cs="Times New Roman"/>
                <w:sz w:val="21"/>
                <w:szCs w:val="21"/>
              </w:rPr>
              <w:t>додано пункт «Промоція туристичного потенціалу Вараської громади»</w:t>
            </w:r>
            <w:r w:rsidR="00653DBA" w:rsidRPr="00CA19E7">
              <w:rPr>
                <w:rFonts w:ascii="Times New Roman" w:eastAsia="Times New Roman" w:hAnsi="Times New Roman" w:cs="Times New Roman"/>
                <w:sz w:val="21"/>
                <w:szCs w:val="21"/>
              </w:rPr>
              <w:t xml:space="preserve">  (</w:t>
            </w:r>
            <w:r w:rsidRPr="00CA19E7">
              <w:rPr>
                <w:rFonts w:ascii="Times New Roman" w:eastAsia="Times New Roman" w:hAnsi="Times New Roman" w:cs="Times New Roman"/>
                <w:iCs/>
                <w:sz w:val="21"/>
                <w:szCs w:val="21"/>
              </w:rPr>
              <w:t>реалізація даного пункту відбудеться у 2022 році</w:t>
            </w:r>
            <w:r w:rsidR="00653DBA" w:rsidRPr="00CA19E7">
              <w:rPr>
                <w:rFonts w:ascii="Times New Roman" w:eastAsia="Times New Roman" w:hAnsi="Times New Roman" w:cs="Times New Roman"/>
                <w:iCs/>
                <w:sz w:val="21"/>
                <w:szCs w:val="21"/>
              </w:rPr>
              <w:t>)</w:t>
            </w:r>
          </w:p>
        </w:tc>
        <w:tc>
          <w:tcPr>
            <w:tcW w:w="938" w:type="pct"/>
            <w:tcBorders>
              <w:top w:val="single" w:sz="4" w:space="0" w:color="auto"/>
              <w:left w:val="single" w:sz="4" w:space="0" w:color="auto"/>
              <w:bottom w:val="single" w:sz="4" w:space="0" w:color="auto"/>
              <w:right w:val="single" w:sz="4" w:space="0" w:color="auto"/>
            </w:tcBorders>
          </w:tcPr>
          <w:p w14:paraId="6F6D6E79" w14:textId="77777777" w:rsidR="009064A1" w:rsidRPr="00CA19E7" w:rsidRDefault="009064A1" w:rsidP="005B2F16">
            <w:pPr>
              <w:rPr>
                <w:rFonts w:ascii="Times New Roman" w:eastAsia="Times New Roman" w:hAnsi="Times New Roman" w:cs="Times New Roman"/>
                <w:bCs/>
                <w:sz w:val="21"/>
                <w:szCs w:val="21"/>
              </w:rPr>
            </w:pPr>
            <w:r w:rsidRPr="00CA19E7">
              <w:rPr>
                <w:rFonts w:ascii="Times New Roman" w:eastAsia="Times New Roman" w:hAnsi="Times New Roman" w:cs="Times New Roman"/>
                <w:sz w:val="21"/>
                <w:szCs w:val="21"/>
              </w:rPr>
              <w:t xml:space="preserve">Дослідження та вивчення можливих туристичних маршрутів </w:t>
            </w:r>
          </w:p>
        </w:tc>
      </w:tr>
      <w:tr w:rsidR="009064A1" w:rsidRPr="00CA19E7" w14:paraId="1214CEDB" w14:textId="77777777" w:rsidTr="00FD2283">
        <w:trPr>
          <w:trHeight w:val="694"/>
        </w:trPr>
        <w:tc>
          <w:tcPr>
            <w:tcW w:w="1718" w:type="pct"/>
            <w:tcBorders>
              <w:top w:val="single" w:sz="4" w:space="0" w:color="auto"/>
              <w:left w:val="single" w:sz="4" w:space="0" w:color="auto"/>
              <w:bottom w:val="single" w:sz="4" w:space="0" w:color="auto"/>
              <w:right w:val="single" w:sz="4" w:space="0" w:color="auto"/>
            </w:tcBorders>
            <w:vAlign w:val="center"/>
          </w:tcPr>
          <w:p w14:paraId="6B032BEC" w14:textId="77777777" w:rsidR="009064A1" w:rsidRPr="00CA19E7" w:rsidRDefault="009064A1" w:rsidP="005B2F16">
            <w:pPr>
              <w:rPr>
                <w:rFonts w:ascii="Times New Roman" w:hAnsi="Times New Roman" w:cs="Times New Roman"/>
                <w:sz w:val="21"/>
                <w:szCs w:val="21"/>
              </w:rPr>
            </w:pPr>
            <w:r w:rsidRPr="00CA19E7">
              <w:rPr>
                <w:rFonts w:ascii="Times New Roman" w:hAnsi="Times New Roman" w:cs="Times New Roman"/>
                <w:sz w:val="21"/>
                <w:szCs w:val="21"/>
              </w:rPr>
              <w:t>Створення мобільного додатку про найважливіші події громади</w:t>
            </w:r>
          </w:p>
        </w:tc>
        <w:tc>
          <w:tcPr>
            <w:tcW w:w="2343" w:type="pct"/>
            <w:tcBorders>
              <w:top w:val="single" w:sz="4" w:space="0" w:color="auto"/>
              <w:left w:val="single" w:sz="4" w:space="0" w:color="auto"/>
              <w:bottom w:val="single" w:sz="4" w:space="0" w:color="auto"/>
              <w:right w:val="single" w:sz="4" w:space="0" w:color="auto"/>
            </w:tcBorders>
          </w:tcPr>
          <w:p w14:paraId="17319E87" w14:textId="7921B3AF" w:rsidR="009064A1" w:rsidRPr="00CA19E7" w:rsidRDefault="009064A1" w:rsidP="00653DBA">
            <w:pPr>
              <w:rPr>
                <w:rFonts w:ascii="Times New Roman" w:eastAsia="Times New Roman" w:hAnsi="Times New Roman" w:cs="Times New Roman"/>
                <w:sz w:val="21"/>
                <w:szCs w:val="21"/>
              </w:rPr>
            </w:pPr>
            <w:r w:rsidRPr="00CA19E7">
              <w:rPr>
                <w:rFonts w:ascii="Times New Roman" w:eastAsia="Times New Roman" w:hAnsi="Times New Roman" w:cs="Times New Roman"/>
                <w:sz w:val="21"/>
                <w:szCs w:val="21"/>
              </w:rPr>
              <w:t xml:space="preserve">На даному етапі створені відповідні сторінки у мережі </w:t>
            </w:r>
            <w:hyperlink r:id="rId29" w:history="1">
              <w:r w:rsidRPr="00CA19E7">
                <w:rPr>
                  <w:rFonts w:ascii="Times New Roman" w:eastAsia="Times New Roman" w:hAnsi="Times New Roman" w:cs="Times New Roman"/>
                  <w:color w:val="000000" w:themeColor="text1"/>
                  <w:sz w:val="21"/>
                  <w:szCs w:val="21"/>
                  <w:shd w:val="clear" w:color="auto" w:fill="FFFFFF"/>
                  <w:lang w:eastAsia="uk-UA"/>
                </w:rPr>
                <w:t>Facebook</w:t>
              </w:r>
            </w:hyperlink>
            <w:r w:rsidR="00653DBA" w:rsidRPr="00CA19E7">
              <w:rPr>
                <w:rFonts w:ascii="Times New Roman" w:eastAsia="Times New Roman" w:hAnsi="Times New Roman" w:cs="Times New Roman"/>
                <w:color w:val="000000" w:themeColor="text1"/>
                <w:sz w:val="21"/>
                <w:szCs w:val="21"/>
                <w:shd w:val="clear" w:color="auto" w:fill="FFFFFF"/>
                <w:lang w:eastAsia="uk-UA"/>
              </w:rPr>
              <w:t xml:space="preserve"> </w:t>
            </w:r>
            <w:r w:rsidRPr="00CA19E7">
              <w:rPr>
                <w:rFonts w:ascii="Times New Roman" w:eastAsia="Times New Roman" w:hAnsi="Times New Roman" w:cs="Times New Roman"/>
                <w:sz w:val="21"/>
                <w:szCs w:val="21"/>
              </w:rPr>
              <w:t>(коштів не було заплановано)</w:t>
            </w:r>
          </w:p>
        </w:tc>
        <w:tc>
          <w:tcPr>
            <w:tcW w:w="938" w:type="pct"/>
            <w:tcBorders>
              <w:top w:val="single" w:sz="4" w:space="0" w:color="auto"/>
              <w:left w:val="single" w:sz="4" w:space="0" w:color="auto"/>
              <w:bottom w:val="single" w:sz="4" w:space="0" w:color="auto"/>
              <w:right w:val="single" w:sz="4" w:space="0" w:color="auto"/>
            </w:tcBorders>
          </w:tcPr>
          <w:p w14:paraId="659B4E39" w14:textId="77777777" w:rsidR="009064A1" w:rsidRPr="00CA19E7" w:rsidRDefault="009064A1" w:rsidP="005B2F16">
            <w:pPr>
              <w:rPr>
                <w:rFonts w:ascii="Times New Roman" w:eastAsia="Times New Roman" w:hAnsi="Times New Roman" w:cs="Times New Roman"/>
                <w:bCs/>
                <w:sz w:val="21"/>
                <w:szCs w:val="21"/>
              </w:rPr>
            </w:pPr>
            <w:r w:rsidRPr="00CA19E7">
              <w:rPr>
                <w:rFonts w:ascii="Times New Roman" w:eastAsia="Times New Roman" w:hAnsi="Times New Roman" w:cs="Times New Roman"/>
                <w:sz w:val="21"/>
                <w:szCs w:val="21"/>
              </w:rPr>
              <w:t xml:space="preserve">Інформування населення громади про важливі події, збір потрібної інформації, опитування </w:t>
            </w:r>
          </w:p>
        </w:tc>
      </w:tr>
      <w:tr w:rsidR="009064A1" w:rsidRPr="00CA19E7" w14:paraId="7B64D3D0" w14:textId="77777777" w:rsidTr="00FD2283">
        <w:trPr>
          <w:trHeight w:val="694"/>
        </w:trPr>
        <w:tc>
          <w:tcPr>
            <w:tcW w:w="1718" w:type="pct"/>
            <w:tcBorders>
              <w:top w:val="single" w:sz="4" w:space="0" w:color="auto"/>
              <w:left w:val="single" w:sz="4" w:space="0" w:color="auto"/>
              <w:bottom w:val="single" w:sz="4" w:space="0" w:color="auto"/>
              <w:right w:val="single" w:sz="4" w:space="0" w:color="auto"/>
            </w:tcBorders>
            <w:vAlign w:val="center"/>
          </w:tcPr>
          <w:p w14:paraId="43505B7C" w14:textId="77777777" w:rsidR="009064A1" w:rsidRPr="00CA19E7" w:rsidRDefault="009064A1" w:rsidP="005B2F16">
            <w:pPr>
              <w:rPr>
                <w:rFonts w:ascii="Times New Roman" w:hAnsi="Times New Roman" w:cs="Times New Roman"/>
                <w:sz w:val="21"/>
                <w:szCs w:val="21"/>
              </w:rPr>
            </w:pPr>
            <w:r w:rsidRPr="00CA19E7">
              <w:rPr>
                <w:rFonts w:ascii="Times New Roman" w:hAnsi="Times New Roman" w:cs="Times New Roman"/>
                <w:sz w:val="21"/>
                <w:szCs w:val="21"/>
              </w:rPr>
              <w:t>Визначення, оновлення об’єктів культурної спадщини громади</w:t>
            </w:r>
          </w:p>
        </w:tc>
        <w:tc>
          <w:tcPr>
            <w:tcW w:w="2343" w:type="pct"/>
            <w:tcBorders>
              <w:top w:val="single" w:sz="4" w:space="0" w:color="auto"/>
              <w:left w:val="single" w:sz="4" w:space="0" w:color="auto"/>
              <w:bottom w:val="single" w:sz="4" w:space="0" w:color="auto"/>
              <w:right w:val="single" w:sz="4" w:space="0" w:color="auto"/>
            </w:tcBorders>
          </w:tcPr>
          <w:p w14:paraId="7CD27929" w14:textId="77777777" w:rsidR="009064A1" w:rsidRPr="00CA19E7" w:rsidRDefault="009064A1" w:rsidP="005B2F16">
            <w:pPr>
              <w:jc w:val="center"/>
              <w:rPr>
                <w:rFonts w:ascii="Times New Roman" w:eastAsia="Times New Roman" w:hAnsi="Times New Roman" w:cs="Times New Roman"/>
                <w:sz w:val="21"/>
                <w:szCs w:val="21"/>
              </w:rPr>
            </w:pPr>
          </w:p>
          <w:p w14:paraId="7612EC11" w14:textId="5D7CE02A" w:rsidR="009064A1" w:rsidRPr="00CA19E7" w:rsidRDefault="009064A1" w:rsidP="00653DBA">
            <w:pPr>
              <w:rPr>
                <w:rFonts w:ascii="Times New Roman" w:eastAsia="Times New Roman" w:hAnsi="Times New Roman" w:cs="Times New Roman"/>
                <w:sz w:val="21"/>
                <w:szCs w:val="21"/>
              </w:rPr>
            </w:pPr>
            <w:r w:rsidRPr="00CA19E7">
              <w:rPr>
                <w:rFonts w:ascii="Times New Roman" w:hAnsi="Times New Roman" w:cs="Times New Roman"/>
                <w:color w:val="000000" w:themeColor="text1"/>
                <w:sz w:val="21"/>
                <w:szCs w:val="21"/>
              </w:rPr>
              <w:t>Обстежено та перевірено пам’ятки архітектури, монументального мистецтва та археології, що перебувають на обліку в державному реєстрі</w:t>
            </w:r>
            <w:r w:rsidR="00653DBA" w:rsidRPr="00CA19E7">
              <w:rPr>
                <w:rFonts w:ascii="Times New Roman" w:hAnsi="Times New Roman" w:cs="Times New Roman"/>
                <w:color w:val="000000" w:themeColor="text1"/>
                <w:sz w:val="21"/>
                <w:szCs w:val="21"/>
              </w:rPr>
              <w:t xml:space="preserve">  </w:t>
            </w:r>
            <w:r w:rsidRPr="00CA19E7">
              <w:rPr>
                <w:rFonts w:ascii="Times New Roman" w:eastAsia="Times New Roman" w:hAnsi="Times New Roman" w:cs="Times New Roman"/>
                <w:iCs/>
                <w:sz w:val="21"/>
                <w:szCs w:val="21"/>
              </w:rPr>
              <w:t>(коштів не було заплановано)</w:t>
            </w:r>
          </w:p>
        </w:tc>
        <w:tc>
          <w:tcPr>
            <w:tcW w:w="938" w:type="pct"/>
            <w:tcBorders>
              <w:top w:val="single" w:sz="4" w:space="0" w:color="auto"/>
              <w:left w:val="single" w:sz="4" w:space="0" w:color="auto"/>
              <w:bottom w:val="single" w:sz="4" w:space="0" w:color="auto"/>
              <w:right w:val="single" w:sz="4" w:space="0" w:color="auto"/>
            </w:tcBorders>
          </w:tcPr>
          <w:p w14:paraId="4EF72C21" w14:textId="77777777" w:rsidR="009064A1" w:rsidRPr="00CA19E7" w:rsidRDefault="009064A1" w:rsidP="005B2F16">
            <w:pPr>
              <w:rPr>
                <w:rFonts w:ascii="Times New Roman" w:eastAsia="Times New Roman" w:hAnsi="Times New Roman" w:cs="Times New Roman"/>
                <w:bCs/>
                <w:sz w:val="21"/>
                <w:szCs w:val="21"/>
              </w:rPr>
            </w:pPr>
            <w:r w:rsidRPr="00CA19E7">
              <w:rPr>
                <w:rFonts w:ascii="Times New Roman" w:eastAsia="Times New Roman" w:hAnsi="Times New Roman" w:cs="Times New Roman"/>
                <w:sz w:val="21"/>
                <w:szCs w:val="21"/>
              </w:rPr>
              <w:t>Вивчення та дослідження пам’яток культурної спадщини. Приведення у відповідність необхідних документів</w:t>
            </w:r>
          </w:p>
        </w:tc>
      </w:tr>
      <w:tr w:rsidR="009064A1" w:rsidRPr="00CA19E7" w14:paraId="6B77974E" w14:textId="77777777" w:rsidTr="00FD2283">
        <w:trPr>
          <w:trHeight w:val="694"/>
        </w:trPr>
        <w:tc>
          <w:tcPr>
            <w:tcW w:w="1718" w:type="pct"/>
            <w:tcBorders>
              <w:top w:val="single" w:sz="4" w:space="0" w:color="auto"/>
              <w:left w:val="single" w:sz="4" w:space="0" w:color="auto"/>
              <w:bottom w:val="single" w:sz="4" w:space="0" w:color="auto"/>
              <w:right w:val="single" w:sz="4" w:space="0" w:color="auto"/>
            </w:tcBorders>
          </w:tcPr>
          <w:p w14:paraId="661ECCFE" w14:textId="77777777" w:rsidR="009064A1" w:rsidRPr="00CA19E7" w:rsidRDefault="009064A1" w:rsidP="005B2F16">
            <w:pPr>
              <w:rPr>
                <w:rFonts w:ascii="Times New Roman" w:hAnsi="Times New Roman" w:cs="Times New Roman"/>
                <w:sz w:val="21"/>
                <w:szCs w:val="21"/>
              </w:rPr>
            </w:pPr>
            <w:r w:rsidRPr="00CA19E7">
              <w:rPr>
                <w:rFonts w:ascii="Times New Roman" w:hAnsi="Times New Roman" w:cs="Times New Roman"/>
                <w:sz w:val="21"/>
                <w:szCs w:val="21"/>
              </w:rPr>
              <w:t>Створення «туристичної карти Вараської громади»</w:t>
            </w:r>
          </w:p>
        </w:tc>
        <w:tc>
          <w:tcPr>
            <w:tcW w:w="2343" w:type="pct"/>
            <w:tcBorders>
              <w:top w:val="single" w:sz="4" w:space="0" w:color="auto"/>
              <w:left w:val="single" w:sz="4" w:space="0" w:color="auto"/>
              <w:bottom w:val="single" w:sz="4" w:space="0" w:color="auto"/>
              <w:right w:val="single" w:sz="4" w:space="0" w:color="auto"/>
            </w:tcBorders>
          </w:tcPr>
          <w:p w14:paraId="2EB6A2ED" w14:textId="6BC45D4D" w:rsidR="009064A1" w:rsidRPr="00CA19E7" w:rsidRDefault="009064A1" w:rsidP="005B2F16">
            <w:pPr>
              <w:rPr>
                <w:rFonts w:ascii="Times New Roman" w:eastAsia="Times New Roman" w:hAnsi="Times New Roman" w:cs="Times New Roman"/>
                <w:sz w:val="21"/>
                <w:szCs w:val="21"/>
              </w:rPr>
            </w:pPr>
            <w:r w:rsidRPr="00CA19E7">
              <w:rPr>
                <w:rFonts w:ascii="Times New Roman" w:eastAsia="Times New Roman" w:hAnsi="Times New Roman" w:cs="Times New Roman"/>
                <w:sz w:val="21"/>
                <w:szCs w:val="21"/>
              </w:rPr>
              <w:t>Внесено зміни до «Програми розвитку культури та туризму на 2021-2025 роки»</w:t>
            </w:r>
            <w:r w:rsidR="00653DBA" w:rsidRPr="00CA19E7">
              <w:rPr>
                <w:rFonts w:ascii="Times New Roman" w:eastAsia="Times New Roman" w:hAnsi="Times New Roman" w:cs="Times New Roman"/>
                <w:sz w:val="21"/>
                <w:szCs w:val="21"/>
              </w:rPr>
              <w:t xml:space="preserve">  - </w:t>
            </w:r>
            <w:r w:rsidRPr="00CA19E7">
              <w:rPr>
                <w:rFonts w:ascii="Times New Roman" w:eastAsia="Times New Roman" w:hAnsi="Times New Roman" w:cs="Times New Roman"/>
                <w:sz w:val="21"/>
                <w:szCs w:val="21"/>
              </w:rPr>
              <w:t xml:space="preserve">додано пункт «Промоція туристичного </w:t>
            </w:r>
            <w:r w:rsidRPr="00CA19E7">
              <w:rPr>
                <w:rFonts w:ascii="Times New Roman" w:eastAsia="Times New Roman" w:hAnsi="Times New Roman" w:cs="Times New Roman"/>
                <w:sz w:val="21"/>
                <w:szCs w:val="21"/>
              </w:rPr>
              <w:lastRenderedPageBreak/>
              <w:t>потенціалу Вараської громади»</w:t>
            </w:r>
            <w:r w:rsidR="00653DBA" w:rsidRPr="00CA19E7">
              <w:rPr>
                <w:rFonts w:ascii="Times New Roman" w:eastAsia="Times New Roman" w:hAnsi="Times New Roman" w:cs="Times New Roman"/>
                <w:sz w:val="21"/>
                <w:szCs w:val="21"/>
              </w:rPr>
              <w:t xml:space="preserve">  (</w:t>
            </w:r>
            <w:r w:rsidRPr="00CA19E7">
              <w:rPr>
                <w:rFonts w:ascii="Times New Roman" w:eastAsia="Times New Roman" w:hAnsi="Times New Roman" w:cs="Times New Roman"/>
                <w:sz w:val="21"/>
                <w:szCs w:val="21"/>
              </w:rPr>
              <w:t>реалізація даного пункту планується у 2022 році</w:t>
            </w:r>
            <w:r w:rsidR="00653DBA" w:rsidRPr="00CA19E7">
              <w:rPr>
                <w:rFonts w:ascii="Times New Roman" w:eastAsia="Times New Roman" w:hAnsi="Times New Roman" w:cs="Times New Roman"/>
                <w:sz w:val="21"/>
                <w:szCs w:val="21"/>
              </w:rPr>
              <w:t>)</w:t>
            </w:r>
          </w:p>
          <w:p w14:paraId="2F952D99" w14:textId="77777777" w:rsidR="009064A1" w:rsidRPr="00CA19E7" w:rsidRDefault="009064A1" w:rsidP="005B2F16">
            <w:pPr>
              <w:rPr>
                <w:rFonts w:ascii="Times New Roman" w:eastAsia="Times New Roman" w:hAnsi="Times New Roman" w:cs="Times New Roman"/>
                <w:sz w:val="21"/>
                <w:szCs w:val="21"/>
              </w:rPr>
            </w:pPr>
          </w:p>
        </w:tc>
        <w:tc>
          <w:tcPr>
            <w:tcW w:w="938" w:type="pct"/>
            <w:tcBorders>
              <w:top w:val="single" w:sz="4" w:space="0" w:color="auto"/>
              <w:left w:val="single" w:sz="4" w:space="0" w:color="auto"/>
              <w:bottom w:val="single" w:sz="4" w:space="0" w:color="auto"/>
              <w:right w:val="single" w:sz="4" w:space="0" w:color="auto"/>
            </w:tcBorders>
          </w:tcPr>
          <w:p w14:paraId="56649366" w14:textId="77777777" w:rsidR="009064A1" w:rsidRPr="00CA19E7" w:rsidRDefault="009064A1" w:rsidP="005B2F16">
            <w:pPr>
              <w:rPr>
                <w:rFonts w:ascii="Times New Roman" w:eastAsia="Times New Roman" w:hAnsi="Times New Roman" w:cs="Times New Roman"/>
                <w:bCs/>
                <w:sz w:val="21"/>
                <w:szCs w:val="21"/>
              </w:rPr>
            </w:pPr>
            <w:r w:rsidRPr="00CA19E7">
              <w:rPr>
                <w:rFonts w:ascii="Times New Roman" w:eastAsia="Times New Roman" w:hAnsi="Times New Roman" w:cs="Times New Roman"/>
                <w:sz w:val="21"/>
                <w:szCs w:val="21"/>
              </w:rPr>
              <w:lastRenderedPageBreak/>
              <w:t xml:space="preserve">Створення даної карти для створення туристичного </w:t>
            </w:r>
            <w:r w:rsidRPr="00CA19E7">
              <w:rPr>
                <w:rFonts w:ascii="Times New Roman" w:eastAsia="Times New Roman" w:hAnsi="Times New Roman" w:cs="Times New Roman"/>
                <w:sz w:val="21"/>
                <w:szCs w:val="21"/>
              </w:rPr>
              <w:lastRenderedPageBreak/>
              <w:t>потенціалу та приваблення туристів</w:t>
            </w:r>
          </w:p>
        </w:tc>
      </w:tr>
      <w:tr w:rsidR="009064A1" w:rsidRPr="00CA19E7" w14:paraId="7E88E69C" w14:textId="77777777" w:rsidTr="00FD2283">
        <w:trPr>
          <w:trHeight w:val="694"/>
        </w:trPr>
        <w:tc>
          <w:tcPr>
            <w:tcW w:w="1718" w:type="pct"/>
            <w:tcBorders>
              <w:top w:val="single" w:sz="4" w:space="0" w:color="auto"/>
              <w:left w:val="single" w:sz="4" w:space="0" w:color="auto"/>
              <w:bottom w:val="single" w:sz="4" w:space="0" w:color="auto"/>
              <w:right w:val="single" w:sz="4" w:space="0" w:color="auto"/>
            </w:tcBorders>
          </w:tcPr>
          <w:p w14:paraId="65F470B6" w14:textId="77777777" w:rsidR="009064A1" w:rsidRPr="00CA19E7" w:rsidRDefault="009064A1" w:rsidP="005B2F16">
            <w:pPr>
              <w:rPr>
                <w:rFonts w:ascii="Times New Roman" w:hAnsi="Times New Roman" w:cs="Times New Roman"/>
                <w:sz w:val="21"/>
                <w:szCs w:val="21"/>
              </w:rPr>
            </w:pPr>
            <w:r w:rsidRPr="00CA19E7">
              <w:rPr>
                <w:rFonts w:ascii="Times New Roman" w:hAnsi="Times New Roman" w:cs="Times New Roman"/>
                <w:sz w:val="21"/>
                <w:szCs w:val="21"/>
              </w:rPr>
              <w:lastRenderedPageBreak/>
              <w:t>Облаштування «Кімнати сімейного читання» у Вараській міській бібліотеці для дітей</w:t>
            </w:r>
          </w:p>
        </w:tc>
        <w:tc>
          <w:tcPr>
            <w:tcW w:w="2343" w:type="pct"/>
            <w:tcBorders>
              <w:top w:val="single" w:sz="4" w:space="0" w:color="auto"/>
              <w:left w:val="single" w:sz="4" w:space="0" w:color="auto"/>
              <w:bottom w:val="single" w:sz="4" w:space="0" w:color="auto"/>
              <w:right w:val="single" w:sz="4" w:space="0" w:color="auto"/>
            </w:tcBorders>
          </w:tcPr>
          <w:p w14:paraId="25BDE277" w14:textId="1A6CAAD5" w:rsidR="009064A1" w:rsidRPr="00CA19E7" w:rsidRDefault="009064A1" w:rsidP="005B2F16">
            <w:pPr>
              <w:rPr>
                <w:rFonts w:ascii="Times New Roman" w:eastAsia="Times New Roman" w:hAnsi="Times New Roman" w:cs="Times New Roman"/>
                <w:sz w:val="21"/>
                <w:szCs w:val="21"/>
                <w:highlight w:val="yellow"/>
              </w:rPr>
            </w:pPr>
            <w:r w:rsidRPr="00CA19E7">
              <w:rPr>
                <w:rFonts w:ascii="Times New Roman" w:eastAsia="Times New Roman" w:hAnsi="Times New Roman" w:cs="Times New Roman"/>
                <w:sz w:val="21"/>
                <w:szCs w:val="21"/>
              </w:rPr>
              <w:t>Закуплено комплект м'яких меблів «Книги»</w:t>
            </w:r>
            <w:r w:rsidR="00653DBA" w:rsidRPr="00CA19E7">
              <w:rPr>
                <w:rFonts w:ascii="Times New Roman" w:eastAsia="Times New Roman" w:hAnsi="Times New Roman" w:cs="Times New Roman"/>
                <w:sz w:val="21"/>
                <w:szCs w:val="21"/>
              </w:rPr>
              <w:t xml:space="preserve"> - </w:t>
            </w:r>
            <w:r w:rsidRPr="00CA19E7">
              <w:rPr>
                <w:rFonts w:ascii="Times New Roman" w:eastAsia="Times New Roman" w:hAnsi="Times New Roman" w:cs="Times New Roman"/>
                <w:sz w:val="21"/>
                <w:szCs w:val="21"/>
              </w:rPr>
              <w:t>(19,3 тис. грн)</w:t>
            </w:r>
            <w:r w:rsidR="00653DBA" w:rsidRPr="00CA19E7">
              <w:rPr>
                <w:rFonts w:ascii="Times New Roman" w:eastAsia="Times New Roman" w:hAnsi="Times New Roman" w:cs="Times New Roman"/>
                <w:sz w:val="21"/>
                <w:szCs w:val="21"/>
              </w:rPr>
              <w:t xml:space="preserve">; </w:t>
            </w:r>
            <w:r w:rsidRPr="00CA19E7">
              <w:rPr>
                <w:rFonts w:ascii="Times New Roman" w:eastAsia="Times New Roman" w:hAnsi="Times New Roman" w:cs="Times New Roman"/>
                <w:sz w:val="21"/>
                <w:szCs w:val="21"/>
              </w:rPr>
              <w:t>килим (1,6 тис. грн)</w:t>
            </w:r>
            <w:r w:rsidRPr="00CA19E7">
              <w:rPr>
                <w:rFonts w:ascii="Times New Roman" w:eastAsia="Times New Roman" w:hAnsi="Times New Roman" w:cs="Times New Roman"/>
                <w:sz w:val="21"/>
                <w:szCs w:val="21"/>
                <w:highlight w:val="yellow"/>
              </w:rPr>
              <w:t xml:space="preserve"> </w:t>
            </w:r>
          </w:p>
          <w:p w14:paraId="72285455" w14:textId="45315929" w:rsidR="009064A1" w:rsidRPr="00CA19E7" w:rsidRDefault="00653DBA" w:rsidP="005B2F16">
            <w:pPr>
              <w:rPr>
                <w:rFonts w:ascii="Times New Roman" w:eastAsia="Times New Roman" w:hAnsi="Times New Roman" w:cs="Times New Roman"/>
                <w:iCs/>
                <w:sz w:val="21"/>
                <w:szCs w:val="21"/>
              </w:rPr>
            </w:pPr>
            <w:r w:rsidRPr="00CA19E7">
              <w:rPr>
                <w:rFonts w:ascii="Times New Roman" w:eastAsia="Times New Roman" w:hAnsi="Times New Roman" w:cs="Times New Roman"/>
                <w:sz w:val="21"/>
                <w:szCs w:val="21"/>
              </w:rPr>
              <w:t>П</w:t>
            </w:r>
            <w:r w:rsidR="009064A1" w:rsidRPr="00CA19E7">
              <w:rPr>
                <w:rFonts w:ascii="Times New Roman" w:eastAsia="Times New Roman" w:hAnsi="Times New Roman" w:cs="Times New Roman"/>
                <w:sz w:val="21"/>
                <w:szCs w:val="21"/>
              </w:rPr>
              <w:t xml:space="preserve">роєкт </w:t>
            </w:r>
            <w:r w:rsidR="009064A1" w:rsidRPr="00CA19E7">
              <w:rPr>
                <w:rFonts w:ascii="Times New Roman" w:hAnsi="Times New Roman" w:cs="Times New Roman"/>
                <w:sz w:val="21"/>
                <w:szCs w:val="21"/>
              </w:rPr>
              <w:t xml:space="preserve">«Кімната сімейного читання» став переможцем </w:t>
            </w:r>
            <w:r w:rsidR="009064A1" w:rsidRPr="00CA19E7">
              <w:rPr>
                <w:rFonts w:ascii="Times New Roman" w:eastAsia="Times New Roman" w:hAnsi="Times New Roman" w:cs="Times New Roman"/>
                <w:sz w:val="21"/>
                <w:szCs w:val="21"/>
              </w:rPr>
              <w:t>по програмі Громадського бюджету</w:t>
            </w:r>
            <w:r w:rsidRPr="00CA19E7">
              <w:rPr>
                <w:rFonts w:ascii="Times New Roman" w:eastAsia="Times New Roman" w:hAnsi="Times New Roman" w:cs="Times New Roman"/>
                <w:sz w:val="21"/>
                <w:szCs w:val="21"/>
              </w:rPr>
              <w:t xml:space="preserve"> (</w:t>
            </w:r>
            <w:r w:rsidR="009064A1" w:rsidRPr="00CA19E7">
              <w:rPr>
                <w:rFonts w:ascii="Times New Roman" w:eastAsia="Times New Roman" w:hAnsi="Times New Roman" w:cs="Times New Roman"/>
                <w:iCs/>
                <w:sz w:val="21"/>
                <w:szCs w:val="21"/>
              </w:rPr>
              <w:t xml:space="preserve">реалізація відбудеться у 2022 році) </w:t>
            </w:r>
          </w:p>
          <w:p w14:paraId="1038236A" w14:textId="77777777" w:rsidR="009064A1" w:rsidRPr="00CA19E7" w:rsidRDefault="009064A1" w:rsidP="005B2F16">
            <w:pPr>
              <w:jc w:val="center"/>
              <w:rPr>
                <w:rFonts w:ascii="Times New Roman" w:eastAsia="Times New Roman" w:hAnsi="Times New Roman" w:cs="Times New Roman"/>
                <w:sz w:val="21"/>
                <w:szCs w:val="21"/>
              </w:rPr>
            </w:pPr>
          </w:p>
        </w:tc>
        <w:tc>
          <w:tcPr>
            <w:tcW w:w="938" w:type="pct"/>
            <w:tcBorders>
              <w:top w:val="single" w:sz="4" w:space="0" w:color="auto"/>
              <w:left w:val="single" w:sz="4" w:space="0" w:color="auto"/>
              <w:bottom w:val="single" w:sz="4" w:space="0" w:color="auto"/>
              <w:right w:val="single" w:sz="4" w:space="0" w:color="auto"/>
            </w:tcBorders>
          </w:tcPr>
          <w:p w14:paraId="54B35320" w14:textId="77777777" w:rsidR="009064A1" w:rsidRPr="00CA19E7" w:rsidRDefault="009064A1" w:rsidP="005B2F16">
            <w:pPr>
              <w:rPr>
                <w:rFonts w:ascii="Times New Roman" w:eastAsia="Times New Roman" w:hAnsi="Times New Roman" w:cs="Times New Roman"/>
                <w:bCs/>
                <w:sz w:val="21"/>
                <w:szCs w:val="21"/>
              </w:rPr>
            </w:pPr>
            <w:r w:rsidRPr="00CA19E7">
              <w:rPr>
                <w:rFonts w:ascii="Times New Roman" w:eastAsia="Times New Roman" w:hAnsi="Times New Roman" w:cs="Times New Roman"/>
                <w:sz w:val="21"/>
                <w:szCs w:val="21"/>
              </w:rPr>
              <w:t xml:space="preserve">Облаштування кімнати для комфортного відвідування та читання </w:t>
            </w:r>
          </w:p>
        </w:tc>
      </w:tr>
    </w:tbl>
    <w:p w14:paraId="71B9D6DC" w14:textId="6A4720C7" w:rsidR="00A36546" w:rsidRPr="00CA19E7" w:rsidRDefault="00A36546" w:rsidP="00A36546">
      <w:pPr>
        <w:spacing w:after="13" w:line="248" w:lineRule="auto"/>
        <w:rPr>
          <w:rFonts w:ascii="Times New Roman" w:hAnsi="Times New Roman" w:cs="Times New Roman"/>
          <w:b/>
          <w:color w:val="0070C0"/>
        </w:rPr>
      </w:pPr>
      <w:r w:rsidRPr="00CA19E7">
        <w:rPr>
          <w:rFonts w:ascii="Times New Roman" w:hAnsi="Times New Roman" w:cs="Times New Roman"/>
          <w:b/>
          <w:color w:val="0070C0"/>
        </w:rPr>
        <w:t xml:space="preserve">                              </w:t>
      </w:r>
    </w:p>
    <w:p w14:paraId="0FED450F" w14:textId="75B609DD" w:rsidR="00DA612F" w:rsidRPr="00CA19E7" w:rsidRDefault="00A36546" w:rsidP="00B1376F">
      <w:pPr>
        <w:spacing w:after="0"/>
        <w:rPr>
          <w:rFonts w:ascii="Times New Roman" w:hAnsi="Times New Roman" w:cs="Times New Roman"/>
          <w:b/>
          <w:color w:val="0070C0"/>
        </w:rPr>
      </w:pPr>
      <w:r w:rsidRPr="00CA19E7">
        <w:rPr>
          <w:rFonts w:ascii="Times New Roman" w:hAnsi="Times New Roman" w:cs="Times New Roman"/>
          <w:b/>
          <w:color w:val="0070C0"/>
        </w:rPr>
        <w:t xml:space="preserve">                                               </w:t>
      </w:r>
    </w:p>
    <w:p w14:paraId="4CC06925" w14:textId="77777777" w:rsidR="00F3514D" w:rsidRPr="00CA19E7" w:rsidRDefault="00F3514D" w:rsidP="004E15D9">
      <w:pPr>
        <w:pStyle w:val="10"/>
      </w:pPr>
      <w:bookmarkStart w:id="114" w:name="_Toc99447210"/>
      <w:r w:rsidRPr="00CA19E7">
        <w:t>Молодіжна та сімейна політика</w:t>
      </w:r>
      <w:bookmarkEnd w:id="114"/>
    </w:p>
    <w:p w14:paraId="27ADA9A5" w14:textId="066244E6" w:rsidR="00F3514D" w:rsidRDefault="00F3514D" w:rsidP="001A6EFD">
      <w:pPr>
        <w:keepNext/>
        <w:keepLines/>
        <w:spacing w:after="0" w:line="240" w:lineRule="auto"/>
        <w:jc w:val="center"/>
        <w:rPr>
          <w:rFonts w:ascii="Times New Roman" w:eastAsia="Calibri" w:hAnsi="Times New Roman" w:cs="Times New Roman"/>
          <w:b/>
          <w:bCs/>
          <w:sz w:val="26"/>
          <w:szCs w:val="26"/>
        </w:rPr>
      </w:pPr>
      <w:r w:rsidRPr="00CA19E7">
        <w:rPr>
          <w:rFonts w:ascii="Times New Roman" w:eastAsia="Calibri" w:hAnsi="Times New Roman" w:cs="Times New Roman"/>
          <w:b/>
          <w:bCs/>
          <w:sz w:val="26"/>
          <w:szCs w:val="26"/>
        </w:rPr>
        <w:t>6.6.1.</w:t>
      </w:r>
      <w:r w:rsidRPr="00CA19E7">
        <w:rPr>
          <w:rFonts w:ascii="Times New Roman" w:eastAsia="Calibri" w:hAnsi="Times New Roman" w:cs="Times New Roman"/>
          <w:b/>
          <w:bCs/>
          <w:sz w:val="26"/>
          <w:szCs w:val="26"/>
        </w:rPr>
        <w:tab/>
        <w:t>Створення умов для зміцнення фізичного та психічного здоров'я дітей шляхом належної організації оздоровлення та відпочинку</w:t>
      </w:r>
    </w:p>
    <w:p w14:paraId="02F9CEC6" w14:textId="77777777" w:rsidR="00B141C6" w:rsidRPr="00CA19E7" w:rsidRDefault="00B141C6" w:rsidP="001A6EFD">
      <w:pPr>
        <w:keepNext/>
        <w:keepLines/>
        <w:spacing w:after="0" w:line="240" w:lineRule="auto"/>
        <w:jc w:val="center"/>
        <w:rPr>
          <w:rFonts w:ascii="Times New Roman" w:eastAsia="Calibri" w:hAnsi="Times New Roman" w:cs="Times New Roman"/>
          <w:b/>
          <w:bCs/>
          <w:sz w:val="26"/>
          <w:szCs w:val="26"/>
        </w:rPr>
      </w:pPr>
    </w:p>
    <w:p w14:paraId="2DD1B8F3" w14:textId="77777777" w:rsidR="00F3514D" w:rsidRPr="00CA19E7" w:rsidRDefault="00F3514D" w:rsidP="005E4DEF">
      <w:pPr>
        <w:pStyle w:val="afa"/>
        <w:numPr>
          <w:ilvl w:val="0"/>
          <w:numId w:val="117"/>
        </w:numPr>
        <w:tabs>
          <w:tab w:val="left" w:pos="1134"/>
        </w:tabs>
        <w:spacing w:after="40"/>
        <w:ind w:left="709" w:hanging="425"/>
        <w:contextualSpacing w:val="0"/>
        <w:rPr>
          <w:rFonts w:ascii="Times New Roman CYR" w:eastAsia="Calibri" w:hAnsi="Times New Roman CYR"/>
          <w:szCs w:val="26"/>
          <w:lang w:val="uk-UA"/>
        </w:rPr>
      </w:pPr>
      <w:r w:rsidRPr="00CA19E7">
        <w:rPr>
          <w:rFonts w:ascii="Times New Roman CYR" w:eastAsia="Calibri" w:hAnsi="Times New Roman CYR"/>
          <w:szCs w:val="26"/>
          <w:lang w:val="uk-UA"/>
        </w:rPr>
        <w:t xml:space="preserve">У 2021 році послугами оздоровлення та відпочинку охоплено 1186 дітей, з них послугами оздоровлення скористались – 47 дітей, відпочинком – 1139 дітей. </w:t>
      </w:r>
    </w:p>
    <w:p w14:paraId="61B10CD4" w14:textId="77777777" w:rsidR="00F3514D" w:rsidRPr="00CA19E7" w:rsidRDefault="00F3514D" w:rsidP="005E4DEF">
      <w:pPr>
        <w:pStyle w:val="afa"/>
        <w:numPr>
          <w:ilvl w:val="0"/>
          <w:numId w:val="117"/>
        </w:numPr>
        <w:tabs>
          <w:tab w:val="left" w:pos="1134"/>
        </w:tabs>
        <w:spacing w:after="40"/>
        <w:ind w:left="709" w:hanging="425"/>
        <w:contextualSpacing w:val="0"/>
        <w:rPr>
          <w:rFonts w:ascii="Times New Roman CYR" w:eastAsia="Calibri" w:hAnsi="Times New Roman CYR"/>
          <w:szCs w:val="26"/>
          <w:lang w:val="uk-UA"/>
        </w:rPr>
      </w:pPr>
      <w:r w:rsidRPr="00CA19E7">
        <w:rPr>
          <w:rFonts w:ascii="Times New Roman CYR" w:eastAsia="Calibri" w:hAnsi="Times New Roman CYR"/>
          <w:szCs w:val="26"/>
          <w:lang w:val="uk-UA"/>
        </w:rPr>
        <w:t>В першу чергу на оздоровлення направлялись діти-сироти, діти з інвалідністю, діти осіб, визнаних учасниками бойових дій (в т.ч. АТО), діти з багатодітних та малозабезпечених сімей, талановиті та обдаровані діти, діти, диспансерної групи, з яких оздоровлено:</w:t>
      </w:r>
    </w:p>
    <w:p w14:paraId="604616F3" w14:textId="77777777" w:rsidR="00F3514D" w:rsidRPr="00CA19E7" w:rsidRDefault="00F3514D" w:rsidP="00B141C6">
      <w:pPr>
        <w:tabs>
          <w:tab w:val="left" w:pos="1134"/>
        </w:tabs>
        <w:spacing w:after="0" w:line="240" w:lineRule="auto"/>
        <w:ind w:left="1559" w:hanging="425"/>
        <w:rPr>
          <w:rFonts w:ascii="Times New Roman CYR" w:eastAsia="Calibri" w:hAnsi="Times New Roman CYR" w:cs="Times New Roman"/>
          <w:sz w:val="26"/>
          <w:szCs w:val="26"/>
        </w:rPr>
      </w:pPr>
      <w:r w:rsidRPr="00CA19E7">
        <w:rPr>
          <w:rFonts w:ascii="Times New Roman CYR" w:eastAsia="Calibri" w:hAnsi="Times New Roman CYR" w:cs="Times New Roman"/>
          <w:sz w:val="26"/>
          <w:szCs w:val="26"/>
        </w:rPr>
        <w:t>діти-сироти, позбавлені батьківського піклування – 9 чол.</w:t>
      </w:r>
    </w:p>
    <w:p w14:paraId="7BEB64BB" w14:textId="77777777" w:rsidR="00F3514D" w:rsidRPr="00CA19E7" w:rsidRDefault="00F3514D" w:rsidP="00B141C6">
      <w:pPr>
        <w:tabs>
          <w:tab w:val="left" w:pos="1134"/>
        </w:tabs>
        <w:spacing w:after="0" w:line="240" w:lineRule="auto"/>
        <w:ind w:left="1559" w:hanging="425"/>
        <w:rPr>
          <w:rFonts w:ascii="Times New Roman CYR" w:eastAsia="Calibri" w:hAnsi="Times New Roman CYR" w:cs="Times New Roman"/>
          <w:sz w:val="26"/>
          <w:szCs w:val="26"/>
        </w:rPr>
      </w:pPr>
      <w:r w:rsidRPr="00CA19E7">
        <w:rPr>
          <w:rFonts w:ascii="Times New Roman CYR" w:eastAsia="Calibri" w:hAnsi="Times New Roman CYR" w:cs="Times New Roman"/>
          <w:sz w:val="26"/>
          <w:szCs w:val="26"/>
        </w:rPr>
        <w:t>діти з інвалідністю – 2 чол.</w:t>
      </w:r>
    </w:p>
    <w:p w14:paraId="10844ED3" w14:textId="77777777" w:rsidR="00F3514D" w:rsidRPr="00CA19E7" w:rsidRDefault="00F3514D" w:rsidP="00B141C6">
      <w:pPr>
        <w:tabs>
          <w:tab w:val="left" w:pos="1134"/>
        </w:tabs>
        <w:spacing w:after="0" w:line="240" w:lineRule="auto"/>
        <w:ind w:left="1559" w:hanging="425"/>
        <w:rPr>
          <w:rFonts w:ascii="Times New Roman CYR" w:eastAsia="Calibri" w:hAnsi="Times New Roman CYR" w:cs="Times New Roman"/>
          <w:sz w:val="26"/>
          <w:szCs w:val="26"/>
        </w:rPr>
      </w:pPr>
      <w:r w:rsidRPr="00CA19E7">
        <w:rPr>
          <w:rFonts w:ascii="Times New Roman CYR" w:eastAsia="Calibri" w:hAnsi="Times New Roman CYR" w:cs="Times New Roman"/>
          <w:sz w:val="26"/>
          <w:szCs w:val="26"/>
        </w:rPr>
        <w:t>діти осіб, визнаних учасниками бойових дій – 3 чол.</w:t>
      </w:r>
    </w:p>
    <w:p w14:paraId="3ED0B5EA" w14:textId="77777777" w:rsidR="00F3514D" w:rsidRPr="00CA19E7" w:rsidRDefault="00F3514D" w:rsidP="00B141C6">
      <w:pPr>
        <w:tabs>
          <w:tab w:val="left" w:pos="1134"/>
        </w:tabs>
        <w:spacing w:after="0" w:line="240" w:lineRule="auto"/>
        <w:ind w:left="1559" w:hanging="425"/>
        <w:rPr>
          <w:rFonts w:ascii="Times New Roman CYR" w:eastAsia="Calibri" w:hAnsi="Times New Roman CYR" w:cs="Times New Roman"/>
          <w:sz w:val="26"/>
          <w:szCs w:val="26"/>
        </w:rPr>
      </w:pPr>
      <w:r w:rsidRPr="00CA19E7">
        <w:rPr>
          <w:rFonts w:ascii="Times New Roman CYR" w:eastAsia="Calibri" w:hAnsi="Times New Roman CYR" w:cs="Times New Roman"/>
          <w:sz w:val="26"/>
          <w:szCs w:val="26"/>
        </w:rPr>
        <w:t>діти з багатодітних та малозабезпечених сімей – 28 чол.</w:t>
      </w:r>
    </w:p>
    <w:p w14:paraId="67DFB3DD" w14:textId="77777777" w:rsidR="00F3514D" w:rsidRPr="00CA19E7" w:rsidRDefault="00F3514D" w:rsidP="00B141C6">
      <w:pPr>
        <w:tabs>
          <w:tab w:val="left" w:pos="1134"/>
        </w:tabs>
        <w:spacing w:after="0" w:line="240" w:lineRule="auto"/>
        <w:ind w:left="1559" w:hanging="425"/>
        <w:rPr>
          <w:rFonts w:ascii="Times New Roman CYR" w:eastAsia="Calibri" w:hAnsi="Times New Roman CYR" w:cs="Times New Roman"/>
          <w:sz w:val="26"/>
          <w:szCs w:val="26"/>
        </w:rPr>
      </w:pPr>
      <w:r w:rsidRPr="00CA19E7">
        <w:rPr>
          <w:rFonts w:ascii="Times New Roman CYR" w:eastAsia="Calibri" w:hAnsi="Times New Roman CYR" w:cs="Times New Roman"/>
          <w:sz w:val="26"/>
          <w:szCs w:val="26"/>
        </w:rPr>
        <w:t>діти, які перебувають у складних життєвих обставинах – 2 чол.</w:t>
      </w:r>
    </w:p>
    <w:p w14:paraId="0C0407AB" w14:textId="7084437C" w:rsidR="00F3514D" w:rsidRDefault="00F3514D" w:rsidP="00B141C6">
      <w:pPr>
        <w:tabs>
          <w:tab w:val="left" w:pos="1134"/>
        </w:tabs>
        <w:spacing w:after="0" w:line="240" w:lineRule="auto"/>
        <w:ind w:left="1559" w:hanging="425"/>
        <w:rPr>
          <w:rFonts w:ascii="Times New Roman CYR" w:eastAsia="Calibri" w:hAnsi="Times New Roman CYR" w:cs="Times New Roman"/>
          <w:sz w:val="26"/>
          <w:szCs w:val="26"/>
        </w:rPr>
      </w:pPr>
      <w:r w:rsidRPr="00CA19E7">
        <w:rPr>
          <w:rFonts w:ascii="Times New Roman CYR" w:eastAsia="Calibri" w:hAnsi="Times New Roman CYR" w:cs="Times New Roman"/>
          <w:sz w:val="26"/>
          <w:szCs w:val="26"/>
        </w:rPr>
        <w:t>діти, які перебувають на диспансерному огляді – не оздоровлювались.</w:t>
      </w:r>
    </w:p>
    <w:p w14:paraId="328A0CD1" w14:textId="6055E3BB" w:rsidR="00452F43" w:rsidRPr="00CA19E7" w:rsidRDefault="00452F43" w:rsidP="005E4DEF">
      <w:pPr>
        <w:pStyle w:val="afa"/>
        <w:keepNext/>
        <w:keepLines/>
        <w:numPr>
          <w:ilvl w:val="0"/>
          <w:numId w:val="117"/>
        </w:numPr>
        <w:tabs>
          <w:tab w:val="left" w:pos="1134"/>
        </w:tabs>
        <w:spacing w:before="100" w:after="40"/>
        <w:ind w:left="709" w:hanging="425"/>
        <w:contextualSpacing w:val="0"/>
        <w:jc w:val="both"/>
        <w:rPr>
          <w:rFonts w:eastAsia="Calibri"/>
          <w:szCs w:val="26"/>
          <w:lang w:val="uk-UA"/>
        </w:rPr>
      </w:pPr>
      <w:r w:rsidRPr="00CA19E7">
        <w:rPr>
          <w:rFonts w:eastAsia="Calibri"/>
          <w:szCs w:val="26"/>
          <w:lang w:val="uk-UA"/>
        </w:rPr>
        <w:t>Було виділено на оздоровчу кампанію з міського бюджету – 518,6 тис. грн., передано субвенцію з міського бюджету до  обласного бюджету в сумі  200,00 тис.грн.</w:t>
      </w:r>
    </w:p>
    <w:p w14:paraId="751A733B" w14:textId="77777777" w:rsidR="00452F43" w:rsidRPr="00CA19E7" w:rsidRDefault="00452F43" w:rsidP="005E4DEF">
      <w:pPr>
        <w:pStyle w:val="afa"/>
        <w:keepNext/>
        <w:keepLines/>
        <w:numPr>
          <w:ilvl w:val="0"/>
          <w:numId w:val="117"/>
        </w:numPr>
        <w:tabs>
          <w:tab w:val="left" w:pos="1134"/>
        </w:tabs>
        <w:spacing w:after="40"/>
        <w:ind w:left="709" w:hanging="425"/>
        <w:contextualSpacing w:val="0"/>
        <w:jc w:val="both"/>
        <w:rPr>
          <w:rFonts w:eastAsia="Calibri"/>
          <w:szCs w:val="26"/>
          <w:lang w:val="uk-UA"/>
        </w:rPr>
      </w:pPr>
      <w:r w:rsidRPr="00CA19E7">
        <w:rPr>
          <w:rFonts w:eastAsia="Calibri"/>
          <w:szCs w:val="26"/>
          <w:lang w:val="uk-UA"/>
        </w:rPr>
        <w:t>На проведення оздоровчих наметових таборів, спортивно-туристичних таборів, експедицій, мандрівок, екскурсій використано – 317,9 тис. грн.</w:t>
      </w:r>
    </w:p>
    <w:p w14:paraId="12C39F50" w14:textId="77777777" w:rsidR="00452F43" w:rsidRPr="00CA19E7" w:rsidRDefault="00452F43" w:rsidP="005E4DEF">
      <w:pPr>
        <w:pStyle w:val="afa"/>
        <w:keepNext/>
        <w:keepLines/>
        <w:numPr>
          <w:ilvl w:val="0"/>
          <w:numId w:val="117"/>
        </w:numPr>
        <w:tabs>
          <w:tab w:val="left" w:pos="1134"/>
        </w:tabs>
        <w:spacing w:after="40"/>
        <w:ind w:left="709" w:hanging="425"/>
        <w:contextualSpacing w:val="0"/>
        <w:jc w:val="both"/>
        <w:rPr>
          <w:rFonts w:eastAsia="Calibri"/>
          <w:szCs w:val="26"/>
          <w:lang w:val="uk-UA"/>
        </w:rPr>
      </w:pPr>
      <w:r w:rsidRPr="00CA19E7">
        <w:rPr>
          <w:rFonts w:eastAsia="Calibri"/>
          <w:szCs w:val="26"/>
          <w:lang w:val="uk-UA"/>
        </w:rPr>
        <w:t>Проведено 20 оздоровчих похідно-мандрівних таборів, 2 з яких – для осіб з інвалідністю з дитинства та членів їх сімей – супроводжуючих.</w:t>
      </w:r>
    </w:p>
    <w:p w14:paraId="24D76BA2" w14:textId="77777777" w:rsidR="00452F43" w:rsidRPr="00CA19E7" w:rsidRDefault="00452F43" w:rsidP="005E4DEF">
      <w:pPr>
        <w:pStyle w:val="afa"/>
        <w:keepNext/>
        <w:keepLines/>
        <w:numPr>
          <w:ilvl w:val="0"/>
          <w:numId w:val="117"/>
        </w:numPr>
        <w:tabs>
          <w:tab w:val="left" w:pos="1134"/>
        </w:tabs>
        <w:spacing w:before="100" w:after="40"/>
        <w:ind w:left="709" w:hanging="425"/>
        <w:contextualSpacing w:val="0"/>
        <w:jc w:val="both"/>
        <w:rPr>
          <w:rFonts w:eastAsia="Calibri"/>
          <w:szCs w:val="26"/>
          <w:lang w:val="uk-UA"/>
        </w:rPr>
      </w:pPr>
      <w:r w:rsidRPr="00CA19E7">
        <w:rPr>
          <w:rFonts w:eastAsia="Calibri"/>
          <w:szCs w:val="26"/>
          <w:lang w:val="uk-UA"/>
        </w:rPr>
        <w:t>Було виділено на оздоровчу кампанію з міського бюджету – 518,6 тис. грн., передано субвенцію з міського бюджету до  обласного бюджету в сумі  200,00 тис.грн.</w:t>
      </w:r>
    </w:p>
    <w:p w14:paraId="2FF5C7DF" w14:textId="77777777" w:rsidR="0054725D" w:rsidRPr="00CA19E7" w:rsidRDefault="0054725D" w:rsidP="005E4DEF">
      <w:pPr>
        <w:pStyle w:val="afa"/>
        <w:keepNext/>
        <w:keepLines/>
        <w:numPr>
          <w:ilvl w:val="0"/>
          <w:numId w:val="117"/>
        </w:numPr>
        <w:tabs>
          <w:tab w:val="left" w:pos="1134"/>
        </w:tabs>
        <w:spacing w:after="40"/>
        <w:ind w:left="709" w:hanging="425"/>
        <w:contextualSpacing w:val="0"/>
        <w:jc w:val="both"/>
        <w:rPr>
          <w:rFonts w:eastAsia="Calibri"/>
          <w:szCs w:val="26"/>
          <w:lang w:val="uk-UA"/>
        </w:rPr>
      </w:pPr>
      <w:r w:rsidRPr="00CA19E7">
        <w:rPr>
          <w:rFonts w:eastAsia="Calibri"/>
          <w:szCs w:val="26"/>
          <w:lang w:val="uk-UA"/>
        </w:rPr>
        <w:t>На проведення оздоровчих наметових таборів, спортивно-туристичних таборів, експедицій, мандрівок, екскурсій використано – 317,9 тис. грн.</w:t>
      </w:r>
    </w:p>
    <w:p w14:paraId="2516C1F9" w14:textId="77777777" w:rsidR="005E4DEF" w:rsidRPr="00CA19E7" w:rsidRDefault="005E4DEF" w:rsidP="005E4DEF">
      <w:pPr>
        <w:pStyle w:val="afa"/>
        <w:keepNext/>
        <w:keepLines/>
        <w:numPr>
          <w:ilvl w:val="0"/>
          <w:numId w:val="117"/>
        </w:numPr>
        <w:tabs>
          <w:tab w:val="left" w:pos="1134"/>
        </w:tabs>
        <w:spacing w:after="40"/>
        <w:ind w:left="709" w:hanging="425"/>
        <w:contextualSpacing w:val="0"/>
        <w:jc w:val="both"/>
        <w:rPr>
          <w:rFonts w:eastAsia="Calibri"/>
          <w:szCs w:val="26"/>
          <w:lang w:val="uk-UA"/>
        </w:rPr>
      </w:pPr>
      <w:r w:rsidRPr="00CA19E7">
        <w:rPr>
          <w:rFonts w:eastAsia="Calibri"/>
          <w:szCs w:val="26"/>
          <w:lang w:val="uk-UA"/>
        </w:rPr>
        <w:t>Проведено 20 оздоровчих похідно-мандрівних таборів, 2 з яких – для осіб з інвалідністю з дитинства та членів їх сімей – супроводжуючих.</w:t>
      </w:r>
    </w:p>
    <w:p w14:paraId="751C3F33" w14:textId="77777777" w:rsidR="005E4DEF" w:rsidRDefault="005E4DEF" w:rsidP="005E4DEF">
      <w:pPr>
        <w:pStyle w:val="afa"/>
        <w:keepNext/>
        <w:keepLines/>
        <w:numPr>
          <w:ilvl w:val="0"/>
          <w:numId w:val="117"/>
        </w:numPr>
        <w:tabs>
          <w:tab w:val="left" w:pos="1134"/>
        </w:tabs>
        <w:spacing w:after="40"/>
        <w:ind w:left="709" w:hanging="425"/>
        <w:contextualSpacing w:val="0"/>
        <w:jc w:val="both"/>
        <w:rPr>
          <w:rFonts w:eastAsia="Calibri"/>
          <w:szCs w:val="26"/>
          <w:lang w:val="uk-UA"/>
        </w:rPr>
      </w:pPr>
      <w:r w:rsidRPr="00CA19E7">
        <w:rPr>
          <w:rFonts w:eastAsia="Calibri"/>
          <w:szCs w:val="26"/>
          <w:lang w:val="uk-UA"/>
        </w:rPr>
        <w:t>На оздоровлення та перевезення організованої групи інвалідів з дитинства та їх батьків (супроводжуючих) було 40 путівок (20 для дітей з інвалідністю, 20 для батьків-супроводжуючих) у санаторій «Скадовськ» Херсонська обл. на загальну суму  310,0 тис. грн.</w:t>
      </w:r>
    </w:p>
    <w:p w14:paraId="22EEE2F3" w14:textId="75C383B8" w:rsidR="00452F43" w:rsidRPr="00452F43" w:rsidRDefault="00452F43" w:rsidP="00452F43">
      <w:pPr>
        <w:tabs>
          <w:tab w:val="left" w:pos="1080"/>
        </w:tabs>
        <w:rPr>
          <w:rFonts w:ascii="Times New Roman CYR" w:eastAsia="Calibri" w:hAnsi="Times New Roman CYR" w:cs="Times New Roman"/>
          <w:sz w:val="26"/>
          <w:szCs w:val="26"/>
        </w:rPr>
      </w:pPr>
    </w:p>
    <w:p w14:paraId="1F43B371" w14:textId="09C68540" w:rsidR="00AE0A18" w:rsidRDefault="00AE0A18" w:rsidP="001A6EFD">
      <w:pPr>
        <w:pStyle w:val="afa"/>
        <w:keepNext/>
        <w:keepLines/>
        <w:numPr>
          <w:ilvl w:val="2"/>
          <w:numId w:val="142"/>
        </w:numPr>
        <w:tabs>
          <w:tab w:val="left" w:pos="1134"/>
          <w:tab w:val="left" w:pos="1276"/>
          <w:tab w:val="left" w:pos="1560"/>
        </w:tabs>
        <w:ind w:left="709" w:hanging="425"/>
        <w:jc w:val="center"/>
        <w:rPr>
          <w:rFonts w:eastAsia="Calibri"/>
          <w:b/>
          <w:bCs/>
          <w:szCs w:val="26"/>
        </w:rPr>
      </w:pPr>
      <w:r w:rsidRPr="00AE0A18">
        <w:rPr>
          <w:rFonts w:eastAsia="Calibri"/>
          <w:b/>
          <w:bCs/>
          <w:szCs w:val="26"/>
        </w:rPr>
        <w:lastRenderedPageBreak/>
        <w:t>Створення умов для виховання патріотизму, духовності, моральності, формування здорового способу життя, профілактика негативних явищ у молодіжному середовищі, підвищення рівня правової культури молоді</w:t>
      </w:r>
    </w:p>
    <w:p w14:paraId="1FF29E6D" w14:textId="77777777" w:rsidR="00B8045E" w:rsidRPr="0054725D" w:rsidRDefault="00B8045E" w:rsidP="001A6EFD">
      <w:pPr>
        <w:keepNext/>
        <w:keepLines/>
        <w:tabs>
          <w:tab w:val="left" w:pos="1134"/>
          <w:tab w:val="left" w:pos="1276"/>
          <w:tab w:val="left" w:pos="1560"/>
        </w:tabs>
        <w:spacing w:after="0" w:line="240" w:lineRule="auto"/>
        <w:ind w:left="284"/>
        <w:jc w:val="center"/>
        <w:rPr>
          <w:rFonts w:eastAsia="Calibri"/>
          <w:b/>
          <w:bCs/>
          <w:sz w:val="18"/>
          <w:szCs w:val="18"/>
        </w:rPr>
      </w:pPr>
    </w:p>
    <w:p w14:paraId="4455CA08" w14:textId="08A2CC59" w:rsidR="00B8045E" w:rsidRPr="001A6EFD" w:rsidRDefault="001A6EFD" w:rsidP="001A6EFD">
      <w:pPr>
        <w:keepNext/>
        <w:keepLines/>
        <w:tabs>
          <w:tab w:val="left" w:pos="1134"/>
        </w:tabs>
        <w:ind w:left="709" w:hanging="425"/>
        <w:jc w:val="both"/>
        <w:rPr>
          <w:rFonts w:ascii="Times New Roman" w:eastAsia="Calibri" w:hAnsi="Times New Roman" w:cs="Times New Roman"/>
          <w:sz w:val="26"/>
          <w:szCs w:val="26"/>
        </w:rPr>
      </w:pPr>
      <w:r w:rsidRPr="001A6EFD">
        <w:rPr>
          <w:rFonts w:ascii="Times New Roman" w:eastAsia="Calibri" w:hAnsi="Times New Roman" w:cs="Times New Roman"/>
          <w:sz w:val="26"/>
          <w:szCs w:val="26"/>
        </w:rPr>
        <w:t xml:space="preserve">6.6.2.1. </w:t>
      </w:r>
      <w:r w:rsidR="00B8045E" w:rsidRPr="001A6EFD">
        <w:rPr>
          <w:rFonts w:ascii="Times New Roman" w:eastAsia="Calibri" w:hAnsi="Times New Roman" w:cs="Times New Roman"/>
          <w:sz w:val="26"/>
          <w:szCs w:val="26"/>
        </w:rPr>
        <w:t xml:space="preserve">  Для підвищення рівня правової культури молоді та створення умов для виховання патріотизму, духовності, моральності, формування здорового способу життя були проведені заходи з нагоди відзначення Міжнародного дня сім’ї, урочисті проводи молоді Вараської міської територіальної громади, яка призвана на службу до лав Збройних Сил України та різного роду військово-спортивні змагання. </w:t>
      </w:r>
    </w:p>
    <w:p w14:paraId="15CD284A" w14:textId="16282C1A" w:rsidR="002E104D" w:rsidRPr="00B8045E" w:rsidRDefault="002E104D" w:rsidP="001A6EFD">
      <w:pPr>
        <w:pStyle w:val="afa"/>
        <w:keepNext/>
        <w:keepLines/>
        <w:numPr>
          <w:ilvl w:val="3"/>
          <w:numId w:val="143"/>
        </w:numPr>
        <w:tabs>
          <w:tab w:val="left" w:pos="1276"/>
        </w:tabs>
        <w:ind w:left="709" w:hanging="425"/>
        <w:jc w:val="both"/>
        <w:rPr>
          <w:rFonts w:eastAsia="Calibri"/>
          <w:szCs w:val="26"/>
          <w:lang w:val="uk-UA"/>
        </w:rPr>
      </w:pPr>
      <w:r w:rsidRPr="00B8045E">
        <w:rPr>
          <w:rFonts w:eastAsia="Calibri"/>
          <w:szCs w:val="26"/>
          <w:lang w:val="uk-UA"/>
        </w:rPr>
        <w:t>Завдяки співпраці з МГО «Станиця Вараш Пласту – Національної скаутської організації України», ГДО «Ольбери», ГДО «Дитячий альпійський рух України», Молодіжної ради при виконавчому комітеті Вараської міської ради, ГО «</w:t>
      </w:r>
      <w:r w:rsidRPr="00B8045E">
        <w:rPr>
          <w:rFonts w:eastAsia="Calibri"/>
          <w:szCs w:val="26"/>
        </w:rPr>
        <w:t>Amber</w:t>
      </w:r>
      <w:r w:rsidRPr="00B8045E">
        <w:rPr>
          <w:rFonts w:eastAsia="Calibri"/>
          <w:szCs w:val="26"/>
          <w:lang w:val="uk-UA"/>
        </w:rPr>
        <w:t xml:space="preserve"> </w:t>
      </w:r>
      <w:r w:rsidRPr="00B8045E">
        <w:rPr>
          <w:rFonts w:eastAsia="Calibri"/>
          <w:szCs w:val="26"/>
        </w:rPr>
        <w:t>Tri</w:t>
      </w:r>
      <w:r w:rsidRPr="00B8045E">
        <w:rPr>
          <w:rFonts w:eastAsia="Calibri"/>
          <w:szCs w:val="26"/>
          <w:lang w:val="uk-UA"/>
        </w:rPr>
        <w:t xml:space="preserve"> </w:t>
      </w:r>
      <w:r w:rsidRPr="00B8045E">
        <w:rPr>
          <w:rFonts w:eastAsia="Calibri"/>
          <w:szCs w:val="26"/>
        </w:rPr>
        <w:t>Sports</w:t>
      </w:r>
      <w:r w:rsidRPr="00B8045E">
        <w:rPr>
          <w:rFonts w:eastAsia="Calibri"/>
          <w:szCs w:val="26"/>
          <w:lang w:val="uk-UA"/>
        </w:rPr>
        <w:t>» проведено ряд заходів із національно-патріотичного виховання за участю дітей та молоді громади.</w:t>
      </w:r>
    </w:p>
    <w:p w14:paraId="4D9E38CB" w14:textId="4608C3DE" w:rsidR="002E104D" w:rsidRPr="00CA19E7" w:rsidRDefault="002E104D" w:rsidP="00B141C6">
      <w:pPr>
        <w:tabs>
          <w:tab w:val="left" w:pos="1134"/>
        </w:tabs>
        <w:spacing w:before="120" w:after="0"/>
        <w:ind w:left="709" w:hanging="425"/>
        <w:jc w:val="center"/>
        <w:rPr>
          <w:rFonts w:ascii="Times New Roman" w:hAnsi="Times New Roman" w:cs="Times New Roman"/>
          <w:b/>
          <w:bCs/>
          <w:sz w:val="26"/>
          <w:szCs w:val="26"/>
        </w:rPr>
      </w:pPr>
      <w:r w:rsidRPr="00CA19E7">
        <w:rPr>
          <w:rFonts w:ascii="Times New Roman" w:hAnsi="Times New Roman" w:cs="Times New Roman"/>
          <w:b/>
          <w:bCs/>
          <w:sz w:val="26"/>
          <w:szCs w:val="26"/>
        </w:rPr>
        <w:t>6.6.</w:t>
      </w:r>
      <w:r w:rsidR="00D65FF0" w:rsidRPr="00CA19E7">
        <w:rPr>
          <w:rFonts w:ascii="Times New Roman" w:hAnsi="Times New Roman" w:cs="Times New Roman"/>
          <w:b/>
          <w:bCs/>
          <w:sz w:val="26"/>
          <w:szCs w:val="26"/>
        </w:rPr>
        <w:t>3</w:t>
      </w:r>
      <w:r w:rsidRPr="00CA19E7">
        <w:rPr>
          <w:rFonts w:ascii="Times New Roman" w:hAnsi="Times New Roman" w:cs="Times New Roman"/>
          <w:b/>
          <w:bCs/>
          <w:sz w:val="26"/>
          <w:szCs w:val="26"/>
        </w:rPr>
        <w:t>. Співпраця з громадськими організаціями щодо роботи із</w:t>
      </w:r>
    </w:p>
    <w:p w14:paraId="49F5908C" w14:textId="77777777" w:rsidR="002E104D" w:rsidRPr="00CA19E7" w:rsidRDefault="002E104D" w:rsidP="00B141C6">
      <w:pPr>
        <w:tabs>
          <w:tab w:val="left" w:pos="1134"/>
        </w:tabs>
        <w:spacing w:after="120"/>
        <w:ind w:left="709" w:hanging="425"/>
        <w:jc w:val="center"/>
        <w:rPr>
          <w:rFonts w:ascii="Times New Roman" w:hAnsi="Times New Roman" w:cs="Times New Roman"/>
          <w:b/>
          <w:bCs/>
          <w:sz w:val="26"/>
          <w:szCs w:val="26"/>
        </w:rPr>
      </w:pPr>
      <w:r w:rsidRPr="00CA19E7">
        <w:rPr>
          <w:rFonts w:ascii="Times New Roman" w:hAnsi="Times New Roman" w:cs="Times New Roman"/>
          <w:b/>
          <w:bCs/>
          <w:sz w:val="26"/>
          <w:szCs w:val="26"/>
        </w:rPr>
        <w:t xml:space="preserve"> сім’ями, дітьми та   молоддю</w:t>
      </w:r>
    </w:p>
    <w:p w14:paraId="5DD56D2F" w14:textId="192F031B" w:rsidR="00D65FF0" w:rsidRPr="00622F0E" w:rsidRDefault="00D65FF0" w:rsidP="00007A0D">
      <w:pPr>
        <w:pStyle w:val="afa"/>
        <w:numPr>
          <w:ilvl w:val="0"/>
          <w:numId w:val="119"/>
        </w:numPr>
        <w:tabs>
          <w:tab w:val="left" w:pos="1134"/>
        </w:tabs>
        <w:spacing w:after="60"/>
        <w:ind w:left="709" w:hanging="425"/>
        <w:jc w:val="both"/>
        <w:rPr>
          <w:szCs w:val="26"/>
          <w:lang w:val="uk-UA"/>
        </w:rPr>
      </w:pPr>
      <w:r w:rsidRPr="00622F0E">
        <w:rPr>
          <w:szCs w:val="26"/>
          <w:lang w:val="uk-UA"/>
        </w:rPr>
        <w:t xml:space="preserve">Протягом 2021 року здійснювалася співпраця з: Асоціацією прав інвалідів з дитинства «Надія» (захід до Міжнародного жіночого дня та до Міжнародного дня людей з інвалідністю, проведено мандрівний табір та організовано екскурсію в Карпати); </w:t>
      </w:r>
      <w:r w:rsidR="00622F0E" w:rsidRPr="00622F0E">
        <w:rPr>
          <w:szCs w:val="26"/>
          <w:lang w:val="uk-UA"/>
        </w:rPr>
        <w:t xml:space="preserve"> </w:t>
      </w:r>
      <w:r w:rsidRPr="00622F0E">
        <w:rPr>
          <w:szCs w:val="26"/>
          <w:lang w:val="uk-UA"/>
        </w:rPr>
        <w:t>дитячою громадською організацією «Ольбери», ГО «Дитячий альпійський рух України», ГО Станиця Вараш Пласту – Національної Скаутської організації України (було проведено 18 оздоровчих похідно-мандрівних таборів;</w:t>
      </w:r>
      <w:r w:rsidR="00622F0E" w:rsidRPr="00622F0E">
        <w:rPr>
          <w:szCs w:val="26"/>
          <w:lang w:val="uk-UA"/>
        </w:rPr>
        <w:t xml:space="preserve"> </w:t>
      </w:r>
      <w:r w:rsidRPr="00622F0E">
        <w:rPr>
          <w:szCs w:val="26"/>
          <w:lang w:val="uk-UA"/>
        </w:rPr>
        <w:t>ГО «Amber Tri Sports» (проводили спільні спортивні заходи, залучали молодь до рухової активності «Активні парки»)</w:t>
      </w:r>
      <w:r w:rsidR="0057347D" w:rsidRPr="00622F0E">
        <w:rPr>
          <w:szCs w:val="26"/>
          <w:lang w:val="uk-UA"/>
        </w:rPr>
        <w:t>.</w:t>
      </w:r>
    </w:p>
    <w:p w14:paraId="39956E09" w14:textId="42FC074D" w:rsidR="00D65FF0" w:rsidRPr="00CA19E7" w:rsidRDefault="00D65FF0" w:rsidP="001A6EFD">
      <w:pPr>
        <w:tabs>
          <w:tab w:val="left" w:pos="1276"/>
        </w:tabs>
        <w:spacing w:before="120" w:after="120"/>
        <w:ind w:left="709" w:hanging="425"/>
        <w:jc w:val="center"/>
        <w:rPr>
          <w:rFonts w:ascii="Times New Roman" w:hAnsi="Times New Roman" w:cs="Times New Roman"/>
          <w:b/>
          <w:bCs/>
          <w:sz w:val="26"/>
          <w:szCs w:val="26"/>
        </w:rPr>
      </w:pPr>
      <w:r w:rsidRPr="00CA19E7">
        <w:rPr>
          <w:rFonts w:ascii="Times New Roman" w:hAnsi="Times New Roman" w:cs="Times New Roman"/>
          <w:b/>
          <w:bCs/>
          <w:sz w:val="26"/>
          <w:szCs w:val="26"/>
        </w:rPr>
        <w:t xml:space="preserve">6.6.4. </w:t>
      </w:r>
      <w:r w:rsidRPr="00CA19E7">
        <w:rPr>
          <w:rFonts w:ascii="Times New Roman" w:hAnsi="Times New Roman" w:cs="Times New Roman"/>
          <w:b/>
          <w:bCs/>
          <w:sz w:val="26"/>
          <w:szCs w:val="26"/>
        </w:rPr>
        <w:tab/>
        <w:t>Підтримка творчо обдарованих дітей та молоді</w:t>
      </w:r>
    </w:p>
    <w:p w14:paraId="34AB22AA" w14:textId="6FA7D78D" w:rsidR="00D65FF0" w:rsidRPr="00CA19E7" w:rsidRDefault="00D65FF0" w:rsidP="001A6EFD">
      <w:pPr>
        <w:pStyle w:val="afa"/>
        <w:numPr>
          <w:ilvl w:val="0"/>
          <w:numId w:val="120"/>
        </w:numPr>
        <w:tabs>
          <w:tab w:val="left" w:pos="1276"/>
        </w:tabs>
        <w:ind w:left="709" w:hanging="425"/>
        <w:jc w:val="both"/>
        <w:rPr>
          <w:szCs w:val="26"/>
          <w:lang w:val="uk-UA"/>
        </w:rPr>
      </w:pPr>
      <w:r w:rsidRPr="00CA19E7">
        <w:rPr>
          <w:szCs w:val="26"/>
          <w:lang w:val="uk-UA"/>
        </w:rPr>
        <w:t>Під час проведення наметових таборів творчо-обдаровані діти реалізували свій творчий потенціал, соціалізувалися та були залучені до різних активностей. Протягом року приймали участь у різних масових та спортивних заходах, концертах організованих департаментом культури, туризму, молоді та спорту виконавчого комітету Вараської міської ради.</w:t>
      </w:r>
    </w:p>
    <w:p w14:paraId="15053649" w14:textId="77777777" w:rsidR="0057347D" w:rsidRPr="00CA19E7" w:rsidRDefault="0057347D" w:rsidP="0057347D">
      <w:pPr>
        <w:pStyle w:val="afa"/>
        <w:ind w:left="567" w:firstLine="0"/>
        <w:jc w:val="both"/>
        <w:rPr>
          <w:szCs w:val="26"/>
          <w:lang w:val="uk-UA"/>
        </w:rPr>
      </w:pPr>
    </w:p>
    <w:p w14:paraId="39CDED43" w14:textId="69B62AFF" w:rsidR="00D65FF0" w:rsidRPr="00CA19E7" w:rsidRDefault="00AB4B6F" w:rsidP="00AB4B6F">
      <w:pPr>
        <w:spacing w:after="120" w:line="240" w:lineRule="auto"/>
        <w:jc w:val="center"/>
        <w:rPr>
          <w:rFonts w:ascii="Times New Roman" w:hAnsi="Times New Roman" w:cs="Times New Roman"/>
          <w:b/>
          <w:sz w:val="26"/>
          <w:szCs w:val="26"/>
        </w:rPr>
      </w:pPr>
      <w:r w:rsidRPr="00CA19E7">
        <w:rPr>
          <w:rFonts w:ascii="Times New Roman" w:hAnsi="Times New Roman" w:cs="Times New Roman"/>
          <w:b/>
          <w:sz w:val="26"/>
          <w:szCs w:val="26"/>
        </w:rPr>
        <w:t xml:space="preserve">6.6.5. </w:t>
      </w:r>
      <w:r w:rsidR="00D65FF0" w:rsidRPr="00CA19E7">
        <w:rPr>
          <w:rFonts w:ascii="Times New Roman" w:hAnsi="Times New Roman" w:cs="Times New Roman"/>
          <w:b/>
          <w:sz w:val="26"/>
          <w:szCs w:val="26"/>
        </w:rPr>
        <w:t>Заходи, які були здійснені у 2021 році для досягнення визначених цілей та завдань розвитку галузі та очікувані результати від їх реалізації</w:t>
      </w:r>
    </w:p>
    <w:tbl>
      <w:tblPr>
        <w:tblW w:w="4506"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7"/>
        <w:gridCol w:w="1891"/>
        <w:gridCol w:w="3686"/>
      </w:tblGrid>
      <w:tr w:rsidR="00D65FF0" w:rsidRPr="00A82BBE" w14:paraId="506F105F" w14:textId="77777777" w:rsidTr="00622F0E">
        <w:tc>
          <w:tcPr>
            <w:tcW w:w="1974" w:type="pct"/>
            <w:tcBorders>
              <w:top w:val="single" w:sz="4" w:space="0" w:color="auto"/>
              <w:left w:val="single" w:sz="4" w:space="0" w:color="auto"/>
              <w:bottom w:val="single" w:sz="4" w:space="0" w:color="auto"/>
              <w:right w:val="single" w:sz="4" w:space="0" w:color="auto"/>
            </w:tcBorders>
            <w:hideMark/>
          </w:tcPr>
          <w:p w14:paraId="676CA476" w14:textId="77777777" w:rsidR="00D65FF0" w:rsidRPr="00A82BBE" w:rsidRDefault="00D65FF0" w:rsidP="005B2F16">
            <w:pPr>
              <w:jc w:val="center"/>
              <w:rPr>
                <w:rFonts w:ascii="Times New Roman" w:eastAsia="Times New Roman" w:hAnsi="Times New Roman" w:cs="Times New Roman"/>
                <w:bCs/>
                <w:sz w:val="21"/>
                <w:szCs w:val="21"/>
              </w:rPr>
            </w:pPr>
            <w:r w:rsidRPr="00A82BBE">
              <w:rPr>
                <w:rFonts w:ascii="Times New Roman" w:eastAsia="Times New Roman" w:hAnsi="Times New Roman" w:cs="Times New Roman"/>
                <w:sz w:val="21"/>
                <w:szCs w:val="21"/>
              </w:rPr>
              <w:t>Зміст заходу</w:t>
            </w:r>
          </w:p>
        </w:tc>
        <w:tc>
          <w:tcPr>
            <w:tcW w:w="1026" w:type="pct"/>
            <w:tcBorders>
              <w:top w:val="single" w:sz="4" w:space="0" w:color="auto"/>
              <w:left w:val="single" w:sz="4" w:space="0" w:color="auto"/>
              <w:bottom w:val="single" w:sz="4" w:space="0" w:color="auto"/>
              <w:right w:val="single" w:sz="4" w:space="0" w:color="auto"/>
            </w:tcBorders>
            <w:hideMark/>
          </w:tcPr>
          <w:p w14:paraId="4DEE2CE4" w14:textId="77777777" w:rsidR="00D65FF0" w:rsidRPr="00A82BBE" w:rsidRDefault="00D65FF0" w:rsidP="005B2F16">
            <w:pPr>
              <w:jc w:val="center"/>
              <w:rPr>
                <w:rFonts w:ascii="Times New Roman" w:eastAsia="Times New Roman" w:hAnsi="Times New Roman" w:cs="Times New Roman"/>
                <w:bCs/>
                <w:sz w:val="21"/>
                <w:szCs w:val="21"/>
              </w:rPr>
            </w:pPr>
            <w:r w:rsidRPr="00A82BBE">
              <w:rPr>
                <w:rFonts w:ascii="Times New Roman" w:eastAsia="Times New Roman" w:hAnsi="Times New Roman" w:cs="Times New Roman"/>
                <w:sz w:val="21"/>
                <w:szCs w:val="21"/>
              </w:rPr>
              <w:t>Стан виконання (тис.грн.)</w:t>
            </w:r>
          </w:p>
        </w:tc>
        <w:tc>
          <w:tcPr>
            <w:tcW w:w="2000" w:type="pct"/>
            <w:tcBorders>
              <w:top w:val="single" w:sz="4" w:space="0" w:color="auto"/>
              <w:left w:val="single" w:sz="4" w:space="0" w:color="auto"/>
              <w:bottom w:val="single" w:sz="4" w:space="0" w:color="auto"/>
              <w:right w:val="single" w:sz="4" w:space="0" w:color="auto"/>
            </w:tcBorders>
            <w:hideMark/>
          </w:tcPr>
          <w:p w14:paraId="453D017E" w14:textId="77777777" w:rsidR="00D65FF0" w:rsidRPr="00A82BBE" w:rsidRDefault="00D65FF0" w:rsidP="005B2F16">
            <w:pPr>
              <w:jc w:val="center"/>
              <w:rPr>
                <w:rFonts w:ascii="Times New Roman" w:eastAsia="Times New Roman" w:hAnsi="Times New Roman" w:cs="Times New Roman"/>
                <w:bCs/>
                <w:sz w:val="21"/>
                <w:szCs w:val="21"/>
              </w:rPr>
            </w:pPr>
            <w:r w:rsidRPr="00A82BBE">
              <w:rPr>
                <w:rFonts w:ascii="Times New Roman" w:eastAsia="Times New Roman" w:hAnsi="Times New Roman" w:cs="Times New Roman"/>
                <w:sz w:val="21"/>
                <w:szCs w:val="21"/>
              </w:rPr>
              <w:t>Очікуваний результат</w:t>
            </w:r>
          </w:p>
        </w:tc>
      </w:tr>
      <w:tr w:rsidR="00D65FF0" w:rsidRPr="00A82BBE" w14:paraId="3EF20749" w14:textId="77777777" w:rsidTr="00622F0E">
        <w:trPr>
          <w:trHeight w:hRule="exact" w:val="227"/>
        </w:trPr>
        <w:tc>
          <w:tcPr>
            <w:tcW w:w="1974" w:type="pct"/>
            <w:tcBorders>
              <w:top w:val="single" w:sz="4" w:space="0" w:color="auto"/>
              <w:left w:val="single" w:sz="4" w:space="0" w:color="auto"/>
              <w:bottom w:val="single" w:sz="4" w:space="0" w:color="auto"/>
              <w:right w:val="single" w:sz="4" w:space="0" w:color="auto"/>
            </w:tcBorders>
            <w:hideMark/>
          </w:tcPr>
          <w:p w14:paraId="4FD3DEEF" w14:textId="77777777" w:rsidR="00D65FF0" w:rsidRPr="00A82BBE" w:rsidRDefault="00D65FF0" w:rsidP="005B2F16">
            <w:pPr>
              <w:jc w:val="center"/>
              <w:rPr>
                <w:rFonts w:ascii="Times New Roman" w:eastAsia="Times New Roman" w:hAnsi="Times New Roman" w:cs="Times New Roman"/>
                <w:bCs/>
                <w:sz w:val="16"/>
                <w:szCs w:val="16"/>
              </w:rPr>
            </w:pPr>
            <w:r w:rsidRPr="00A82BBE">
              <w:rPr>
                <w:rFonts w:ascii="Times New Roman" w:eastAsia="Times New Roman" w:hAnsi="Times New Roman" w:cs="Times New Roman"/>
                <w:sz w:val="16"/>
                <w:szCs w:val="16"/>
              </w:rPr>
              <w:t>1</w:t>
            </w:r>
          </w:p>
        </w:tc>
        <w:tc>
          <w:tcPr>
            <w:tcW w:w="1026" w:type="pct"/>
            <w:tcBorders>
              <w:top w:val="single" w:sz="4" w:space="0" w:color="auto"/>
              <w:left w:val="single" w:sz="4" w:space="0" w:color="auto"/>
              <w:bottom w:val="single" w:sz="4" w:space="0" w:color="auto"/>
              <w:right w:val="single" w:sz="4" w:space="0" w:color="auto"/>
            </w:tcBorders>
            <w:hideMark/>
          </w:tcPr>
          <w:p w14:paraId="0E1C492C" w14:textId="77777777" w:rsidR="00D65FF0" w:rsidRPr="00A82BBE" w:rsidRDefault="00D65FF0" w:rsidP="005B2F16">
            <w:pPr>
              <w:jc w:val="center"/>
              <w:rPr>
                <w:rFonts w:ascii="Times New Roman" w:eastAsia="Times New Roman" w:hAnsi="Times New Roman" w:cs="Times New Roman"/>
                <w:bCs/>
                <w:sz w:val="16"/>
                <w:szCs w:val="16"/>
              </w:rPr>
            </w:pPr>
            <w:r w:rsidRPr="00A82BBE">
              <w:rPr>
                <w:rFonts w:ascii="Times New Roman" w:eastAsia="Times New Roman" w:hAnsi="Times New Roman" w:cs="Times New Roman"/>
                <w:sz w:val="16"/>
                <w:szCs w:val="16"/>
              </w:rPr>
              <w:t>2</w:t>
            </w:r>
          </w:p>
        </w:tc>
        <w:tc>
          <w:tcPr>
            <w:tcW w:w="2000" w:type="pct"/>
            <w:tcBorders>
              <w:top w:val="single" w:sz="4" w:space="0" w:color="auto"/>
              <w:left w:val="single" w:sz="4" w:space="0" w:color="auto"/>
              <w:bottom w:val="single" w:sz="4" w:space="0" w:color="auto"/>
              <w:right w:val="single" w:sz="4" w:space="0" w:color="auto"/>
            </w:tcBorders>
            <w:hideMark/>
          </w:tcPr>
          <w:p w14:paraId="6E2FE85C" w14:textId="77777777" w:rsidR="00D65FF0" w:rsidRPr="00A82BBE" w:rsidRDefault="00D65FF0" w:rsidP="005B2F16">
            <w:pPr>
              <w:jc w:val="center"/>
              <w:rPr>
                <w:rFonts w:ascii="Times New Roman" w:eastAsia="Times New Roman" w:hAnsi="Times New Roman" w:cs="Times New Roman"/>
                <w:bCs/>
                <w:sz w:val="16"/>
                <w:szCs w:val="16"/>
              </w:rPr>
            </w:pPr>
            <w:r w:rsidRPr="00A82BBE">
              <w:rPr>
                <w:rFonts w:ascii="Times New Roman" w:eastAsia="Times New Roman" w:hAnsi="Times New Roman" w:cs="Times New Roman"/>
                <w:sz w:val="16"/>
                <w:szCs w:val="16"/>
              </w:rPr>
              <w:t>3</w:t>
            </w:r>
          </w:p>
        </w:tc>
      </w:tr>
      <w:tr w:rsidR="00D65FF0" w:rsidRPr="00A82BBE" w14:paraId="171F6E77" w14:textId="77777777" w:rsidTr="00622F0E">
        <w:trPr>
          <w:trHeight w:val="558"/>
        </w:trPr>
        <w:tc>
          <w:tcPr>
            <w:tcW w:w="1974" w:type="pct"/>
            <w:tcBorders>
              <w:top w:val="single" w:sz="4" w:space="0" w:color="auto"/>
              <w:left w:val="single" w:sz="4" w:space="0" w:color="auto"/>
              <w:bottom w:val="single" w:sz="4" w:space="0" w:color="auto"/>
              <w:right w:val="single" w:sz="4" w:space="0" w:color="auto"/>
            </w:tcBorders>
            <w:vAlign w:val="center"/>
          </w:tcPr>
          <w:p w14:paraId="660E4AB7" w14:textId="77777777" w:rsidR="00D65FF0" w:rsidRPr="0054725D" w:rsidRDefault="00D65FF0" w:rsidP="005B2F16">
            <w:pPr>
              <w:rPr>
                <w:rFonts w:ascii="Times New Roman" w:eastAsia="Times New Roman" w:hAnsi="Times New Roman" w:cs="Times New Roman"/>
                <w:bCs/>
                <w:sz w:val="20"/>
                <w:szCs w:val="20"/>
              </w:rPr>
            </w:pPr>
            <w:r w:rsidRPr="0054725D">
              <w:rPr>
                <w:rFonts w:ascii="Times New Roman" w:hAnsi="Times New Roman" w:cs="Times New Roman"/>
                <w:sz w:val="20"/>
                <w:szCs w:val="20"/>
                <w:lang w:eastAsia="ar-SA"/>
              </w:rPr>
              <w:t>Проведення оздоровчих наметових таборів, спортивно-туристичних таборів, експедицій, мандрівок, екскурсій, проведення в т.ч. перевезення на оздоровлення та закупівля обладнання на проведення заходів.</w:t>
            </w:r>
          </w:p>
        </w:tc>
        <w:tc>
          <w:tcPr>
            <w:tcW w:w="1026" w:type="pct"/>
            <w:tcBorders>
              <w:top w:val="single" w:sz="4" w:space="0" w:color="auto"/>
              <w:left w:val="single" w:sz="4" w:space="0" w:color="auto"/>
              <w:bottom w:val="single" w:sz="4" w:space="0" w:color="auto"/>
              <w:right w:val="single" w:sz="4" w:space="0" w:color="auto"/>
            </w:tcBorders>
          </w:tcPr>
          <w:p w14:paraId="4D554E75" w14:textId="77777777" w:rsidR="00D65FF0" w:rsidRPr="00A82BBE" w:rsidRDefault="00D65FF0" w:rsidP="005B2F16">
            <w:pPr>
              <w:rPr>
                <w:rFonts w:ascii="Times New Roman" w:eastAsia="Times New Roman" w:hAnsi="Times New Roman" w:cs="Times New Roman"/>
                <w:bCs/>
                <w:sz w:val="21"/>
                <w:szCs w:val="21"/>
              </w:rPr>
            </w:pPr>
            <w:r w:rsidRPr="00A82BBE">
              <w:rPr>
                <w:rFonts w:ascii="Times New Roman" w:eastAsia="Times New Roman" w:hAnsi="Times New Roman" w:cs="Times New Roman"/>
                <w:sz w:val="21"/>
                <w:szCs w:val="21"/>
              </w:rPr>
              <w:t>Використано: 317,9</w:t>
            </w:r>
          </w:p>
          <w:p w14:paraId="5CAFC1A2" w14:textId="77777777" w:rsidR="00D65FF0" w:rsidRPr="00A82BBE" w:rsidRDefault="00D65FF0" w:rsidP="005B2F16">
            <w:pPr>
              <w:rPr>
                <w:rFonts w:ascii="Times New Roman" w:eastAsia="Times New Roman" w:hAnsi="Times New Roman" w:cs="Times New Roman"/>
                <w:bCs/>
                <w:sz w:val="21"/>
                <w:szCs w:val="21"/>
              </w:rPr>
            </w:pPr>
          </w:p>
          <w:p w14:paraId="5DA4499A" w14:textId="77777777" w:rsidR="00D65FF0" w:rsidRPr="00A82BBE" w:rsidRDefault="00D65FF0" w:rsidP="005B2F16">
            <w:pPr>
              <w:jc w:val="center"/>
              <w:rPr>
                <w:rFonts w:ascii="Times New Roman" w:eastAsia="Times New Roman" w:hAnsi="Times New Roman" w:cs="Times New Roman"/>
                <w:bCs/>
                <w:sz w:val="21"/>
                <w:szCs w:val="21"/>
              </w:rPr>
            </w:pPr>
          </w:p>
        </w:tc>
        <w:tc>
          <w:tcPr>
            <w:tcW w:w="2000" w:type="pct"/>
            <w:tcBorders>
              <w:top w:val="single" w:sz="4" w:space="0" w:color="auto"/>
              <w:left w:val="single" w:sz="4" w:space="0" w:color="auto"/>
              <w:bottom w:val="single" w:sz="4" w:space="0" w:color="auto"/>
              <w:right w:val="single" w:sz="4" w:space="0" w:color="auto"/>
            </w:tcBorders>
          </w:tcPr>
          <w:p w14:paraId="02A88C6A" w14:textId="77777777" w:rsidR="00D65FF0" w:rsidRPr="0054725D" w:rsidRDefault="00D65FF0" w:rsidP="005B2F16">
            <w:pPr>
              <w:rPr>
                <w:rFonts w:ascii="Times New Roman" w:eastAsia="Times New Roman" w:hAnsi="Times New Roman" w:cs="Times New Roman"/>
                <w:bCs/>
                <w:sz w:val="20"/>
                <w:szCs w:val="20"/>
              </w:rPr>
            </w:pPr>
            <w:r w:rsidRPr="0054725D">
              <w:rPr>
                <w:rFonts w:ascii="Times New Roman" w:eastAsia="Times New Roman" w:hAnsi="Times New Roman" w:cs="Times New Roman"/>
                <w:sz w:val="20"/>
                <w:szCs w:val="20"/>
              </w:rPr>
              <w:t>Проведено 20 оздоровчих похідно-мандрівних таборів, охоплено 1139 дітей.</w:t>
            </w:r>
          </w:p>
        </w:tc>
      </w:tr>
      <w:tr w:rsidR="00D65FF0" w:rsidRPr="00A82BBE" w14:paraId="0C463387" w14:textId="77777777" w:rsidTr="00622F0E">
        <w:trPr>
          <w:trHeight w:val="694"/>
        </w:trPr>
        <w:tc>
          <w:tcPr>
            <w:tcW w:w="1974" w:type="pct"/>
            <w:tcBorders>
              <w:top w:val="single" w:sz="4" w:space="0" w:color="auto"/>
              <w:left w:val="single" w:sz="4" w:space="0" w:color="auto"/>
              <w:bottom w:val="single" w:sz="4" w:space="0" w:color="auto"/>
              <w:right w:val="single" w:sz="4" w:space="0" w:color="auto"/>
            </w:tcBorders>
            <w:vAlign w:val="center"/>
          </w:tcPr>
          <w:p w14:paraId="2BDD884D" w14:textId="77777777" w:rsidR="00D65FF0" w:rsidRPr="0054725D" w:rsidRDefault="00D65FF0" w:rsidP="005B2F16">
            <w:pPr>
              <w:rPr>
                <w:rFonts w:ascii="Times New Roman" w:eastAsia="Times New Roman" w:hAnsi="Times New Roman" w:cs="Times New Roman"/>
                <w:bCs/>
                <w:sz w:val="20"/>
                <w:szCs w:val="20"/>
              </w:rPr>
            </w:pPr>
            <w:r w:rsidRPr="0054725D">
              <w:rPr>
                <w:rFonts w:ascii="Times New Roman" w:hAnsi="Times New Roman" w:cs="Times New Roman"/>
                <w:sz w:val="20"/>
                <w:szCs w:val="20"/>
                <w:lang w:eastAsia="ar-SA"/>
              </w:rPr>
              <w:t>Програми патріотично-громадського спрямування</w:t>
            </w:r>
          </w:p>
        </w:tc>
        <w:tc>
          <w:tcPr>
            <w:tcW w:w="1026" w:type="pct"/>
            <w:tcBorders>
              <w:top w:val="single" w:sz="4" w:space="0" w:color="auto"/>
              <w:left w:val="single" w:sz="4" w:space="0" w:color="auto"/>
              <w:bottom w:val="single" w:sz="4" w:space="0" w:color="auto"/>
              <w:right w:val="single" w:sz="4" w:space="0" w:color="auto"/>
            </w:tcBorders>
          </w:tcPr>
          <w:p w14:paraId="6CC2BDDF" w14:textId="77777777" w:rsidR="00D65FF0" w:rsidRPr="00A82BBE" w:rsidRDefault="00D65FF0" w:rsidP="005B2F16">
            <w:pPr>
              <w:jc w:val="center"/>
              <w:rPr>
                <w:rFonts w:ascii="Times New Roman" w:eastAsia="Times New Roman" w:hAnsi="Times New Roman" w:cs="Times New Roman"/>
                <w:bCs/>
                <w:sz w:val="21"/>
                <w:szCs w:val="21"/>
              </w:rPr>
            </w:pPr>
            <w:r w:rsidRPr="00A82BBE">
              <w:rPr>
                <w:rFonts w:ascii="Times New Roman" w:eastAsia="Times New Roman" w:hAnsi="Times New Roman" w:cs="Times New Roman"/>
                <w:sz w:val="21"/>
                <w:szCs w:val="21"/>
              </w:rPr>
              <w:t>Використано: 11,5</w:t>
            </w:r>
          </w:p>
        </w:tc>
        <w:tc>
          <w:tcPr>
            <w:tcW w:w="2000" w:type="pct"/>
            <w:tcBorders>
              <w:top w:val="single" w:sz="4" w:space="0" w:color="auto"/>
              <w:left w:val="single" w:sz="4" w:space="0" w:color="auto"/>
              <w:bottom w:val="single" w:sz="4" w:space="0" w:color="auto"/>
              <w:right w:val="single" w:sz="4" w:space="0" w:color="auto"/>
            </w:tcBorders>
          </w:tcPr>
          <w:p w14:paraId="05FB144B" w14:textId="77777777" w:rsidR="00D65FF0" w:rsidRPr="0054725D" w:rsidRDefault="00D65FF0" w:rsidP="005B2F16">
            <w:pPr>
              <w:rPr>
                <w:rFonts w:ascii="Times New Roman" w:eastAsia="Times New Roman" w:hAnsi="Times New Roman" w:cs="Times New Roman"/>
                <w:bCs/>
                <w:sz w:val="20"/>
                <w:szCs w:val="20"/>
              </w:rPr>
            </w:pPr>
            <w:r w:rsidRPr="0054725D">
              <w:rPr>
                <w:rFonts w:ascii="Times New Roman" w:eastAsia="Times New Roman" w:hAnsi="Times New Roman" w:cs="Times New Roman"/>
                <w:sz w:val="20"/>
                <w:szCs w:val="20"/>
              </w:rPr>
              <w:t>Було проведено 5 заходів  та охоплено понад 275 осіб</w:t>
            </w:r>
          </w:p>
        </w:tc>
      </w:tr>
      <w:tr w:rsidR="00D65FF0" w:rsidRPr="00A82BBE" w14:paraId="467132B3" w14:textId="77777777" w:rsidTr="00622F0E">
        <w:trPr>
          <w:trHeight w:val="694"/>
        </w:trPr>
        <w:tc>
          <w:tcPr>
            <w:tcW w:w="1974" w:type="pct"/>
            <w:tcBorders>
              <w:top w:val="single" w:sz="4" w:space="0" w:color="auto"/>
              <w:left w:val="single" w:sz="4" w:space="0" w:color="auto"/>
              <w:bottom w:val="single" w:sz="4" w:space="0" w:color="auto"/>
              <w:right w:val="single" w:sz="4" w:space="0" w:color="auto"/>
            </w:tcBorders>
            <w:vAlign w:val="center"/>
          </w:tcPr>
          <w:p w14:paraId="7C3370F2" w14:textId="77777777" w:rsidR="00D65FF0" w:rsidRPr="0054725D" w:rsidRDefault="00D65FF0" w:rsidP="005B2F16">
            <w:pPr>
              <w:rPr>
                <w:rFonts w:ascii="Times New Roman" w:hAnsi="Times New Roman" w:cs="Times New Roman"/>
                <w:sz w:val="20"/>
                <w:szCs w:val="20"/>
              </w:rPr>
            </w:pPr>
            <w:r w:rsidRPr="0054725D">
              <w:rPr>
                <w:rFonts w:ascii="Times New Roman" w:hAnsi="Times New Roman" w:cs="Times New Roman"/>
                <w:sz w:val="20"/>
                <w:szCs w:val="20"/>
                <w:lang w:eastAsia="ar-SA"/>
              </w:rPr>
              <w:t>Спортивно-розважальні, інформаційно-просвітницькі та тематичні програми</w:t>
            </w:r>
          </w:p>
        </w:tc>
        <w:tc>
          <w:tcPr>
            <w:tcW w:w="1026" w:type="pct"/>
            <w:tcBorders>
              <w:top w:val="single" w:sz="4" w:space="0" w:color="auto"/>
              <w:left w:val="single" w:sz="4" w:space="0" w:color="auto"/>
              <w:bottom w:val="single" w:sz="4" w:space="0" w:color="auto"/>
              <w:right w:val="single" w:sz="4" w:space="0" w:color="auto"/>
            </w:tcBorders>
          </w:tcPr>
          <w:p w14:paraId="5C80E8E0" w14:textId="77777777" w:rsidR="00D65FF0" w:rsidRPr="00A82BBE" w:rsidRDefault="00D65FF0" w:rsidP="005B2F16">
            <w:pPr>
              <w:jc w:val="center"/>
              <w:rPr>
                <w:rFonts w:ascii="Times New Roman" w:eastAsia="Times New Roman" w:hAnsi="Times New Roman" w:cs="Times New Roman"/>
                <w:bCs/>
                <w:sz w:val="21"/>
                <w:szCs w:val="21"/>
              </w:rPr>
            </w:pPr>
            <w:r w:rsidRPr="00A82BBE">
              <w:rPr>
                <w:rFonts w:ascii="Times New Roman" w:eastAsia="Times New Roman" w:hAnsi="Times New Roman" w:cs="Times New Roman"/>
                <w:sz w:val="21"/>
                <w:szCs w:val="21"/>
              </w:rPr>
              <w:t>Використано:  93,7</w:t>
            </w:r>
          </w:p>
        </w:tc>
        <w:tc>
          <w:tcPr>
            <w:tcW w:w="2000" w:type="pct"/>
            <w:tcBorders>
              <w:top w:val="single" w:sz="4" w:space="0" w:color="auto"/>
              <w:left w:val="single" w:sz="4" w:space="0" w:color="auto"/>
              <w:bottom w:val="single" w:sz="4" w:space="0" w:color="auto"/>
              <w:right w:val="single" w:sz="4" w:space="0" w:color="auto"/>
            </w:tcBorders>
          </w:tcPr>
          <w:p w14:paraId="5872C80B" w14:textId="77777777" w:rsidR="00D65FF0" w:rsidRPr="0054725D" w:rsidRDefault="00D65FF0" w:rsidP="005B2F16">
            <w:pPr>
              <w:rPr>
                <w:rFonts w:ascii="Times New Roman" w:eastAsia="Times New Roman" w:hAnsi="Times New Roman" w:cs="Times New Roman"/>
                <w:bCs/>
                <w:sz w:val="20"/>
                <w:szCs w:val="20"/>
              </w:rPr>
            </w:pPr>
            <w:r w:rsidRPr="0054725D">
              <w:rPr>
                <w:rFonts w:ascii="Times New Roman" w:eastAsia="Times New Roman" w:hAnsi="Times New Roman" w:cs="Times New Roman"/>
                <w:sz w:val="20"/>
                <w:szCs w:val="20"/>
              </w:rPr>
              <w:t>Було проведено 7 заходиів та охоплено понад 635 осіб</w:t>
            </w:r>
          </w:p>
        </w:tc>
      </w:tr>
      <w:tr w:rsidR="00D65FF0" w:rsidRPr="00A82BBE" w14:paraId="609CAAA7" w14:textId="77777777" w:rsidTr="00622F0E">
        <w:trPr>
          <w:trHeight w:val="694"/>
        </w:trPr>
        <w:tc>
          <w:tcPr>
            <w:tcW w:w="1974" w:type="pct"/>
            <w:tcBorders>
              <w:top w:val="single" w:sz="4" w:space="0" w:color="auto"/>
              <w:left w:val="single" w:sz="4" w:space="0" w:color="auto"/>
              <w:bottom w:val="single" w:sz="4" w:space="0" w:color="auto"/>
              <w:right w:val="single" w:sz="4" w:space="0" w:color="auto"/>
            </w:tcBorders>
            <w:vAlign w:val="center"/>
          </w:tcPr>
          <w:p w14:paraId="7FB2DBA9" w14:textId="77777777" w:rsidR="00D65FF0" w:rsidRPr="0054725D" w:rsidRDefault="00D65FF0" w:rsidP="005B2F16">
            <w:pPr>
              <w:rPr>
                <w:rFonts w:ascii="Times New Roman" w:hAnsi="Times New Roman" w:cs="Times New Roman"/>
                <w:sz w:val="20"/>
                <w:szCs w:val="20"/>
              </w:rPr>
            </w:pPr>
            <w:r w:rsidRPr="0054725D">
              <w:rPr>
                <w:rFonts w:ascii="Times New Roman" w:hAnsi="Times New Roman" w:cs="Times New Roman"/>
                <w:sz w:val="20"/>
                <w:szCs w:val="20"/>
              </w:rPr>
              <w:lastRenderedPageBreak/>
              <w:t>Проведення акцій, ігор, конкурсів, засідань за круглим столом, дебатів, семінарів, тренінгів, конференцій, форумів, фестивалів та інших заходів щодо: підтримки ініціатив молоді</w:t>
            </w:r>
          </w:p>
        </w:tc>
        <w:tc>
          <w:tcPr>
            <w:tcW w:w="1026" w:type="pct"/>
            <w:tcBorders>
              <w:top w:val="single" w:sz="4" w:space="0" w:color="auto"/>
              <w:left w:val="single" w:sz="4" w:space="0" w:color="auto"/>
              <w:bottom w:val="single" w:sz="4" w:space="0" w:color="auto"/>
              <w:right w:val="single" w:sz="4" w:space="0" w:color="auto"/>
            </w:tcBorders>
          </w:tcPr>
          <w:p w14:paraId="0BA1CC0C" w14:textId="77777777" w:rsidR="00D65FF0" w:rsidRPr="00A82BBE" w:rsidRDefault="00D65FF0" w:rsidP="005B2F16">
            <w:pPr>
              <w:jc w:val="center"/>
              <w:rPr>
                <w:rFonts w:ascii="Times New Roman" w:eastAsia="Times New Roman" w:hAnsi="Times New Roman" w:cs="Times New Roman"/>
                <w:bCs/>
                <w:sz w:val="21"/>
                <w:szCs w:val="21"/>
              </w:rPr>
            </w:pPr>
            <w:r w:rsidRPr="00A82BBE">
              <w:rPr>
                <w:rFonts w:ascii="Times New Roman" w:eastAsia="Times New Roman" w:hAnsi="Times New Roman" w:cs="Times New Roman"/>
                <w:sz w:val="21"/>
                <w:szCs w:val="21"/>
              </w:rPr>
              <w:t>-</w:t>
            </w:r>
          </w:p>
        </w:tc>
        <w:tc>
          <w:tcPr>
            <w:tcW w:w="2000" w:type="pct"/>
            <w:tcBorders>
              <w:top w:val="single" w:sz="4" w:space="0" w:color="auto"/>
              <w:left w:val="single" w:sz="4" w:space="0" w:color="auto"/>
              <w:bottom w:val="single" w:sz="4" w:space="0" w:color="auto"/>
              <w:right w:val="single" w:sz="4" w:space="0" w:color="auto"/>
            </w:tcBorders>
          </w:tcPr>
          <w:p w14:paraId="591DA054" w14:textId="77777777" w:rsidR="00D65FF0" w:rsidRPr="0054725D" w:rsidRDefault="00D65FF0" w:rsidP="005B2F16">
            <w:pPr>
              <w:rPr>
                <w:rFonts w:ascii="Times New Roman" w:eastAsia="Times New Roman" w:hAnsi="Times New Roman" w:cs="Times New Roman"/>
                <w:bCs/>
                <w:sz w:val="20"/>
                <w:szCs w:val="20"/>
              </w:rPr>
            </w:pPr>
            <w:r w:rsidRPr="0054725D">
              <w:rPr>
                <w:rFonts w:ascii="Times New Roman" w:eastAsia="Times New Roman" w:hAnsi="Times New Roman" w:cs="Times New Roman"/>
                <w:sz w:val="20"/>
                <w:szCs w:val="20"/>
              </w:rPr>
              <w:t>У 2021 році було проведено 6 заходів КЗ «Вараський молодіжний центр» охоплено понад 300 дітей</w:t>
            </w:r>
          </w:p>
        </w:tc>
      </w:tr>
      <w:tr w:rsidR="00D65FF0" w:rsidRPr="00A82BBE" w14:paraId="55A21095" w14:textId="77777777" w:rsidTr="00622F0E">
        <w:trPr>
          <w:trHeight w:val="694"/>
        </w:trPr>
        <w:tc>
          <w:tcPr>
            <w:tcW w:w="1974" w:type="pct"/>
            <w:tcBorders>
              <w:top w:val="single" w:sz="4" w:space="0" w:color="auto"/>
              <w:left w:val="single" w:sz="4" w:space="0" w:color="auto"/>
              <w:bottom w:val="single" w:sz="4" w:space="0" w:color="auto"/>
              <w:right w:val="single" w:sz="4" w:space="0" w:color="auto"/>
            </w:tcBorders>
            <w:vAlign w:val="center"/>
          </w:tcPr>
          <w:p w14:paraId="754BB756" w14:textId="77777777" w:rsidR="00D65FF0" w:rsidRPr="0054725D" w:rsidRDefault="00D65FF0" w:rsidP="005B2F16">
            <w:pPr>
              <w:rPr>
                <w:rFonts w:ascii="Times New Roman" w:hAnsi="Times New Roman" w:cs="Times New Roman"/>
                <w:sz w:val="20"/>
                <w:szCs w:val="20"/>
              </w:rPr>
            </w:pPr>
            <w:r w:rsidRPr="0054725D">
              <w:rPr>
                <w:rFonts w:ascii="Times New Roman" w:hAnsi="Times New Roman" w:cs="Times New Roman"/>
                <w:sz w:val="20"/>
                <w:szCs w:val="20"/>
                <w:lang w:eastAsia="ar-SA"/>
              </w:rPr>
              <w:t>Новорічно-різдвяні свята для дітей та молоді</w:t>
            </w:r>
          </w:p>
        </w:tc>
        <w:tc>
          <w:tcPr>
            <w:tcW w:w="1026" w:type="pct"/>
            <w:tcBorders>
              <w:top w:val="single" w:sz="4" w:space="0" w:color="auto"/>
              <w:left w:val="single" w:sz="4" w:space="0" w:color="auto"/>
              <w:bottom w:val="single" w:sz="4" w:space="0" w:color="auto"/>
              <w:right w:val="single" w:sz="4" w:space="0" w:color="auto"/>
            </w:tcBorders>
          </w:tcPr>
          <w:p w14:paraId="74C542F1" w14:textId="77777777" w:rsidR="00D65FF0" w:rsidRPr="00A82BBE" w:rsidRDefault="00D65FF0" w:rsidP="005B2F16">
            <w:pPr>
              <w:jc w:val="center"/>
              <w:rPr>
                <w:rFonts w:ascii="Times New Roman" w:eastAsia="Times New Roman" w:hAnsi="Times New Roman" w:cs="Times New Roman"/>
                <w:bCs/>
                <w:sz w:val="21"/>
                <w:szCs w:val="21"/>
              </w:rPr>
            </w:pPr>
            <w:r w:rsidRPr="00A82BBE">
              <w:rPr>
                <w:rFonts w:ascii="Times New Roman" w:eastAsia="Times New Roman" w:hAnsi="Times New Roman" w:cs="Times New Roman"/>
                <w:sz w:val="21"/>
                <w:szCs w:val="21"/>
              </w:rPr>
              <w:t>Використано 43,9</w:t>
            </w:r>
          </w:p>
        </w:tc>
        <w:tc>
          <w:tcPr>
            <w:tcW w:w="2000" w:type="pct"/>
            <w:tcBorders>
              <w:top w:val="single" w:sz="4" w:space="0" w:color="auto"/>
              <w:left w:val="single" w:sz="4" w:space="0" w:color="auto"/>
              <w:bottom w:val="single" w:sz="4" w:space="0" w:color="auto"/>
              <w:right w:val="single" w:sz="4" w:space="0" w:color="auto"/>
            </w:tcBorders>
          </w:tcPr>
          <w:p w14:paraId="4EA61C8C" w14:textId="77777777" w:rsidR="00D65FF0" w:rsidRPr="0054725D" w:rsidRDefault="00D65FF0" w:rsidP="005B2F16">
            <w:pPr>
              <w:rPr>
                <w:rFonts w:ascii="Times New Roman" w:eastAsia="Times New Roman" w:hAnsi="Times New Roman" w:cs="Times New Roman"/>
                <w:bCs/>
                <w:sz w:val="20"/>
                <w:szCs w:val="20"/>
              </w:rPr>
            </w:pPr>
            <w:r w:rsidRPr="0054725D">
              <w:rPr>
                <w:rFonts w:ascii="Times New Roman" w:eastAsia="Times New Roman" w:hAnsi="Times New Roman" w:cs="Times New Roman"/>
                <w:sz w:val="20"/>
                <w:szCs w:val="20"/>
              </w:rPr>
              <w:t>Вручено 270 подарунків для окремої категорії дітей (діти учасників бойових дій, діти з інвалідністю, діти з багатодітних родин) та проведено заходи до Різдвяно-Новорічних  свят та охоплено понад 300 дітей</w:t>
            </w:r>
          </w:p>
        </w:tc>
      </w:tr>
    </w:tbl>
    <w:p w14:paraId="6A8ACA3F" w14:textId="5FCA8F98" w:rsidR="001F5A38" w:rsidRPr="00CA19E7" w:rsidRDefault="001F5A38" w:rsidP="00D65FF0">
      <w:pPr>
        <w:keepNext/>
        <w:keepLines/>
        <w:spacing w:after="60" w:line="240" w:lineRule="auto"/>
        <w:jc w:val="both"/>
        <w:rPr>
          <w:rFonts w:ascii="Times New Roman" w:eastAsia="Calibri" w:hAnsi="Times New Roman" w:cs="Times New Roman"/>
          <w:sz w:val="26"/>
          <w:szCs w:val="26"/>
        </w:rPr>
      </w:pPr>
    </w:p>
    <w:p w14:paraId="516247D7" w14:textId="77777777" w:rsidR="00211F57" w:rsidRPr="00CA19E7" w:rsidRDefault="001265A2" w:rsidP="0051038F">
      <w:pPr>
        <w:keepNext/>
        <w:keepLines/>
        <w:spacing w:after="120" w:line="240" w:lineRule="auto"/>
        <w:jc w:val="center"/>
        <w:rPr>
          <w:rFonts w:ascii="Times New Roman" w:eastAsia="Calibri" w:hAnsi="Times New Roman" w:cs="Times New Roman"/>
          <w:b/>
          <w:bCs/>
          <w:sz w:val="26"/>
          <w:szCs w:val="26"/>
        </w:rPr>
      </w:pPr>
      <w:r w:rsidRPr="00CA19E7">
        <w:rPr>
          <w:rFonts w:ascii="Times New Roman" w:eastAsia="Calibri" w:hAnsi="Times New Roman" w:cs="Times New Roman"/>
          <w:b/>
          <w:bCs/>
          <w:sz w:val="26"/>
          <w:szCs w:val="26"/>
        </w:rPr>
        <w:t xml:space="preserve">6.6.6. Обсяг  фінансового ресурсу, направленого на </w:t>
      </w:r>
      <w:r w:rsidR="00211F57" w:rsidRPr="00CA19E7">
        <w:rPr>
          <w:rFonts w:ascii="Times New Roman" w:eastAsia="Calibri" w:hAnsi="Times New Roman" w:cs="Times New Roman"/>
          <w:b/>
          <w:bCs/>
          <w:sz w:val="26"/>
          <w:szCs w:val="26"/>
        </w:rPr>
        <w:t xml:space="preserve">проведення заходів з молодіжної політики та оздоровлення дітей  </w:t>
      </w:r>
      <w:r w:rsidRPr="00CA19E7">
        <w:rPr>
          <w:rFonts w:ascii="Times New Roman" w:eastAsia="Calibri" w:hAnsi="Times New Roman" w:cs="Times New Roman"/>
          <w:b/>
          <w:bCs/>
          <w:sz w:val="26"/>
          <w:szCs w:val="26"/>
        </w:rPr>
        <w:t xml:space="preserve">у 2020 – 2021 роках </w:t>
      </w:r>
    </w:p>
    <w:p w14:paraId="3F07F974" w14:textId="00BCCE5A" w:rsidR="005B064D" w:rsidRPr="005B064D" w:rsidRDefault="0051038F" w:rsidP="0051038F">
      <w:pPr>
        <w:keepNext/>
        <w:keepLines/>
        <w:spacing w:after="120" w:line="240" w:lineRule="auto"/>
        <w:ind w:left="709" w:hanging="425"/>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6.6.6.1. </w:t>
      </w:r>
      <w:r w:rsidR="005B064D" w:rsidRPr="005B064D">
        <w:rPr>
          <w:rFonts w:ascii="Times New Roman" w:eastAsia="Calibri" w:hAnsi="Times New Roman" w:cs="Times New Roman"/>
          <w:sz w:val="26"/>
          <w:szCs w:val="26"/>
        </w:rPr>
        <w:t>Обсяг  фінансового ресурсу, направленого на проведення заходів з молодіжної політики та оздоровлення дітей  у 2020 – 2021 роках</w:t>
      </w:r>
      <w:r>
        <w:rPr>
          <w:rFonts w:ascii="Times New Roman" w:eastAsia="Calibri" w:hAnsi="Times New Roman" w:cs="Times New Roman"/>
          <w:sz w:val="26"/>
          <w:szCs w:val="26"/>
        </w:rPr>
        <w:t>,</w:t>
      </w:r>
      <w:r w:rsidR="005B064D" w:rsidRPr="005B064D">
        <w:rPr>
          <w:rFonts w:ascii="Times New Roman" w:eastAsia="Calibri" w:hAnsi="Times New Roman" w:cs="Times New Roman"/>
          <w:sz w:val="26"/>
          <w:szCs w:val="26"/>
        </w:rPr>
        <w:t xml:space="preserve"> наведений у наступних таблиці та діаграмі</w:t>
      </w:r>
      <w:r>
        <w:rPr>
          <w:rFonts w:ascii="Times New Roman" w:eastAsia="Calibri" w:hAnsi="Times New Roman" w:cs="Times New Roman"/>
          <w:sz w:val="26"/>
          <w:szCs w:val="26"/>
        </w:rPr>
        <w:t>.</w:t>
      </w:r>
    </w:p>
    <w:tbl>
      <w:tblPr>
        <w:tblStyle w:val="afc"/>
        <w:tblW w:w="5000" w:type="pct"/>
        <w:tblLook w:val="04A0" w:firstRow="1" w:lastRow="0" w:firstColumn="1" w:lastColumn="0" w:noHBand="0" w:noVBand="1"/>
      </w:tblPr>
      <w:tblGrid>
        <w:gridCol w:w="6167"/>
        <w:gridCol w:w="2292"/>
        <w:gridCol w:w="1765"/>
      </w:tblGrid>
      <w:tr w:rsidR="00A76E19" w:rsidRPr="00CA19E7" w14:paraId="2740680B" w14:textId="77777777" w:rsidTr="005B2F16">
        <w:trPr>
          <w:trHeight w:val="392"/>
        </w:trPr>
        <w:tc>
          <w:tcPr>
            <w:tcW w:w="3016" w:type="pct"/>
            <w:tcBorders>
              <w:top w:val="single" w:sz="4" w:space="0" w:color="auto"/>
              <w:left w:val="single" w:sz="4" w:space="0" w:color="auto"/>
              <w:bottom w:val="single" w:sz="4" w:space="0" w:color="auto"/>
              <w:right w:val="single" w:sz="4" w:space="0" w:color="auto"/>
            </w:tcBorders>
            <w:shd w:val="clear" w:color="auto" w:fill="auto"/>
            <w:vAlign w:val="center"/>
          </w:tcPr>
          <w:p w14:paraId="0CCD79DC" w14:textId="77777777" w:rsidR="00A76E19" w:rsidRPr="00CA19E7" w:rsidRDefault="00A76E19" w:rsidP="005B2F16">
            <w:pPr>
              <w:keepNext/>
              <w:keepLines/>
              <w:jc w:val="center"/>
              <w:rPr>
                <w:rFonts w:eastAsia="Calibri"/>
                <w:b/>
              </w:rPr>
            </w:pPr>
            <w:bookmarkStart w:id="115" w:name="_Hlk100055786"/>
            <w:r w:rsidRPr="00CA19E7">
              <w:rPr>
                <w:rFonts w:ascii="Times New Roman" w:hAnsi="Times New Roman"/>
                <w:b/>
                <w:lang w:eastAsia="uk-UA"/>
              </w:rPr>
              <w:t>Показники</w:t>
            </w:r>
          </w:p>
        </w:tc>
        <w:tc>
          <w:tcPr>
            <w:tcW w:w="1121" w:type="pct"/>
            <w:tcBorders>
              <w:top w:val="single" w:sz="4" w:space="0" w:color="auto"/>
              <w:left w:val="nil"/>
              <w:bottom w:val="single" w:sz="4" w:space="0" w:color="auto"/>
              <w:right w:val="single" w:sz="4" w:space="0" w:color="auto"/>
            </w:tcBorders>
            <w:shd w:val="clear" w:color="auto" w:fill="auto"/>
            <w:vAlign w:val="center"/>
          </w:tcPr>
          <w:p w14:paraId="41C8A3C5" w14:textId="77777777" w:rsidR="00A76E19" w:rsidRPr="00CA19E7" w:rsidRDefault="00A76E19" w:rsidP="005B2F16">
            <w:pPr>
              <w:keepNext/>
              <w:keepLines/>
              <w:jc w:val="center"/>
              <w:rPr>
                <w:rFonts w:eastAsia="Calibri"/>
                <w:b/>
              </w:rPr>
            </w:pPr>
            <w:r w:rsidRPr="00CA19E7">
              <w:rPr>
                <w:rFonts w:ascii="Times New Roman" w:hAnsi="Times New Roman"/>
                <w:b/>
                <w:lang w:eastAsia="uk-UA"/>
              </w:rPr>
              <w:t>2020 рік</w:t>
            </w:r>
          </w:p>
        </w:tc>
        <w:tc>
          <w:tcPr>
            <w:tcW w:w="863" w:type="pct"/>
            <w:tcBorders>
              <w:top w:val="single" w:sz="4" w:space="0" w:color="auto"/>
              <w:left w:val="nil"/>
              <w:bottom w:val="single" w:sz="4" w:space="0" w:color="auto"/>
              <w:right w:val="single" w:sz="4" w:space="0" w:color="auto"/>
            </w:tcBorders>
            <w:shd w:val="clear" w:color="auto" w:fill="auto"/>
            <w:vAlign w:val="center"/>
          </w:tcPr>
          <w:p w14:paraId="493F94E8" w14:textId="77777777" w:rsidR="00A76E19" w:rsidRPr="00CA19E7" w:rsidRDefault="00A76E19" w:rsidP="005B2F16">
            <w:pPr>
              <w:keepNext/>
              <w:keepLines/>
              <w:jc w:val="center"/>
              <w:rPr>
                <w:rFonts w:eastAsia="Calibri"/>
                <w:b/>
              </w:rPr>
            </w:pPr>
            <w:r w:rsidRPr="00CA19E7">
              <w:rPr>
                <w:rFonts w:ascii="Times New Roman" w:hAnsi="Times New Roman"/>
                <w:b/>
                <w:lang w:eastAsia="uk-UA"/>
              </w:rPr>
              <w:t>2021 рік</w:t>
            </w:r>
          </w:p>
        </w:tc>
      </w:tr>
      <w:tr w:rsidR="00A76E19" w:rsidRPr="00CA19E7" w14:paraId="5A615928" w14:textId="77777777" w:rsidTr="005B2F16">
        <w:tc>
          <w:tcPr>
            <w:tcW w:w="3016" w:type="pct"/>
          </w:tcPr>
          <w:p w14:paraId="6CE426B7" w14:textId="77777777" w:rsidR="00A76E19" w:rsidRPr="00CA19E7" w:rsidRDefault="00A76E19" w:rsidP="005B2F16">
            <w:pPr>
              <w:keepNext/>
              <w:keepLines/>
              <w:jc w:val="center"/>
              <w:rPr>
                <w:rFonts w:eastAsia="Calibri"/>
                <w:bCs/>
                <w:sz w:val="16"/>
                <w:szCs w:val="16"/>
              </w:rPr>
            </w:pPr>
            <w:r w:rsidRPr="00CA19E7">
              <w:rPr>
                <w:rFonts w:eastAsia="Calibri"/>
                <w:sz w:val="16"/>
                <w:szCs w:val="16"/>
              </w:rPr>
              <w:t>1</w:t>
            </w:r>
          </w:p>
        </w:tc>
        <w:tc>
          <w:tcPr>
            <w:tcW w:w="1121" w:type="pct"/>
          </w:tcPr>
          <w:p w14:paraId="07AE2794" w14:textId="77777777" w:rsidR="00A76E19" w:rsidRPr="00CA19E7" w:rsidRDefault="00A76E19" w:rsidP="005B2F16">
            <w:pPr>
              <w:keepNext/>
              <w:keepLines/>
              <w:jc w:val="center"/>
              <w:rPr>
                <w:rFonts w:eastAsia="Calibri"/>
                <w:bCs/>
                <w:sz w:val="16"/>
                <w:szCs w:val="16"/>
              </w:rPr>
            </w:pPr>
            <w:r w:rsidRPr="00CA19E7">
              <w:rPr>
                <w:rFonts w:eastAsia="Calibri"/>
                <w:sz w:val="16"/>
                <w:szCs w:val="16"/>
              </w:rPr>
              <w:t>2</w:t>
            </w:r>
          </w:p>
        </w:tc>
        <w:tc>
          <w:tcPr>
            <w:tcW w:w="863" w:type="pct"/>
          </w:tcPr>
          <w:p w14:paraId="3F311E39" w14:textId="77777777" w:rsidR="00A76E19" w:rsidRPr="00CA19E7" w:rsidRDefault="00A76E19" w:rsidP="005B2F16">
            <w:pPr>
              <w:keepNext/>
              <w:keepLines/>
              <w:jc w:val="center"/>
              <w:rPr>
                <w:rFonts w:eastAsia="Calibri"/>
                <w:bCs/>
                <w:sz w:val="16"/>
                <w:szCs w:val="16"/>
              </w:rPr>
            </w:pPr>
            <w:r w:rsidRPr="00CA19E7">
              <w:rPr>
                <w:rFonts w:eastAsia="Calibri"/>
                <w:sz w:val="16"/>
                <w:szCs w:val="16"/>
              </w:rPr>
              <w:t>3</w:t>
            </w:r>
          </w:p>
        </w:tc>
      </w:tr>
      <w:tr w:rsidR="00B932B1" w:rsidRPr="00CA19E7" w14:paraId="52C48C06" w14:textId="77777777" w:rsidTr="005B2F16">
        <w:trPr>
          <w:trHeight w:val="642"/>
        </w:trPr>
        <w:tc>
          <w:tcPr>
            <w:tcW w:w="3016" w:type="pct"/>
            <w:tcBorders>
              <w:top w:val="single" w:sz="4" w:space="0" w:color="auto"/>
              <w:left w:val="single" w:sz="4" w:space="0" w:color="auto"/>
              <w:bottom w:val="single" w:sz="4" w:space="0" w:color="auto"/>
              <w:right w:val="single" w:sz="4" w:space="0" w:color="auto"/>
            </w:tcBorders>
            <w:shd w:val="clear" w:color="auto" w:fill="auto"/>
          </w:tcPr>
          <w:p w14:paraId="63A63550" w14:textId="0EA4DCDD" w:rsidR="00B932B1" w:rsidRPr="00CA19E7" w:rsidRDefault="00B932B1" w:rsidP="00B932B1">
            <w:pPr>
              <w:keepNext/>
              <w:keepLines/>
              <w:jc w:val="both"/>
              <w:rPr>
                <w:rFonts w:ascii="Times New Roman" w:eastAsia="Calibri" w:hAnsi="Times New Roman" w:cs="Times New Roman"/>
                <w:b/>
                <w:sz w:val="21"/>
                <w:szCs w:val="21"/>
              </w:rPr>
            </w:pPr>
            <w:r w:rsidRPr="00CA19E7">
              <w:rPr>
                <w:rFonts w:ascii="Times New Roman" w:hAnsi="Times New Roman" w:cs="Times New Roman"/>
              </w:rPr>
              <w:t>Заходи програми підтримки сім'ї, дітей та молоді Вараської МТГ (тис.грн)</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7A581979" w14:textId="2898B5DD" w:rsidR="00B932B1" w:rsidRPr="00CA19E7" w:rsidRDefault="00B932B1" w:rsidP="00B932B1">
            <w:pPr>
              <w:keepNext/>
              <w:keepLines/>
              <w:jc w:val="right"/>
              <w:rPr>
                <w:rFonts w:ascii="Times New Roman" w:eastAsia="Calibri" w:hAnsi="Times New Roman" w:cs="Times New Roman"/>
                <w:b/>
                <w:sz w:val="21"/>
                <w:szCs w:val="21"/>
              </w:rPr>
            </w:pPr>
            <w:r w:rsidRPr="00CA19E7">
              <w:rPr>
                <w:rFonts w:ascii="Times New Roman" w:hAnsi="Times New Roman" w:cs="Times New Roman"/>
              </w:rPr>
              <w:t>218,3</w:t>
            </w:r>
          </w:p>
        </w:tc>
        <w:tc>
          <w:tcPr>
            <w:tcW w:w="863" w:type="pct"/>
            <w:tcBorders>
              <w:top w:val="single" w:sz="4" w:space="0" w:color="auto"/>
              <w:left w:val="nil"/>
              <w:bottom w:val="single" w:sz="4" w:space="0" w:color="auto"/>
              <w:right w:val="single" w:sz="4" w:space="0" w:color="auto"/>
            </w:tcBorders>
            <w:shd w:val="clear" w:color="auto" w:fill="auto"/>
          </w:tcPr>
          <w:p w14:paraId="20D627E0" w14:textId="723EFEC8" w:rsidR="00B932B1" w:rsidRPr="00CA19E7" w:rsidRDefault="00B932B1" w:rsidP="00B932B1">
            <w:pPr>
              <w:keepNext/>
              <w:keepLines/>
              <w:jc w:val="right"/>
              <w:rPr>
                <w:rFonts w:ascii="Times New Roman" w:eastAsia="Calibri" w:hAnsi="Times New Roman" w:cs="Times New Roman"/>
                <w:b/>
                <w:sz w:val="21"/>
                <w:szCs w:val="21"/>
              </w:rPr>
            </w:pPr>
            <w:r w:rsidRPr="00CA19E7">
              <w:rPr>
                <w:rFonts w:ascii="Times New Roman" w:hAnsi="Times New Roman" w:cs="Times New Roman"/>
              </w:rPr>
              <w:t>960,9</w:t>
            </w:r>
          </w:p>
        </w:tc>
      </w:tr>
      <w:tr w:rsidR="00B932B1" w:rsidRPr="00CA19E7" w14:paraId="5030A86B" w14:textId="77777777" w:rsidTr="005B2F16">
        <w:trPr>
          <w:trHeight w:val="282"/>
        </w:trPr>
        <w:tc>
          <w:tcPr>
            <w:tcW w:w="3016" w:type="pct"/>
            <w:tcBorders>
              <w:top w:val="single" w:sz="4" w:space="0" w:color="auto"/>
              <w:left w:val="single" w:sz="4" w:space="0" w:color="auto"/>
              <w:bottom w:val="single" w:sz="4" w:space="0" w:color="auto"/>
              <w:right w:val="single" w:sz="4" w:space="0" w:color="auto"/>
            </w:tcBorders>
            <w:shd w:val="clear" w:color="auto" w:fill="auto"/>
          </w:tcPr>
          <w:p w14:paraId="593C9F3D" w14:textId="1303AA31" w:rsidR="00B932B1" w:rsidRPr="00CA19E7" w:rsidRDefault="00B932B1" w:rsidP="00B932B1">
            <w:pPr>
              <w:keepNext/>
              <w:keepLines/>
              <w:jc w:val="both"/>
              <w:rPr>
                <w:rFonts w:ascii="Times New Roman" w:eastAsia="Calibri" w:hAnsi="Times New Roman" w:cs="Times New Roman"/>
                <w:b/>
              </w:rPr>
            </w:pPr>
            <w:r w:rsidRPr="00CA19E7">
              <w:rPr>
                <w:rFonts w:ascii="Times New Roman" w:hAnsi="Times New Roman" w:cs="Times New Roman"/>
              </w:rPr>
              <w:t>Заходи з оздоровлення та відпочинку дітей  (тис.грн)</w:t>
            </w:r>
          </w:p>
        </w:tc>
        <w:tc>
          <w:tcPr>
            <w:tcW w:w="1121" w:type="pct"/>
            <w:tcBorders>
              <w:top w:val="nil"/>
              <w:left w:val="single" w:sz="4" w:space="0" w:color="auto"/>
              <w:bottom w:val="single" w:sz="4" w:space="0" w:color="auto"/>
              <w:right w:val="single" w:sz="4" w:space="0" w:color="auto"/>
            </w:tcBorders>
            <w:shd w:val="clear" w:color="auto" w:fill="auto"/>
          </w:tcPr>
          <w:p w14:paraId="05B5D7EE" w14:textId="46BB3993" w:rsidR="00B932B1" w:rsidRPr="00CA19E7" w:rsidRDefault="00B932B1" w:rsidP="00B932B1">
            <w:pPr>
              <w:keepNext/>
              <w:keepLines/>
              <w:jc w:val="right"/>
              <w:rPr>
                <w:rFonts w:ascii="Times New Roman" w:eastAsia="Calibri" w:hAnsi="Times New Roman" w:cs="Times New Roman"/>
                <w:b/>
                <w:sz w:val="21"/>
                <w:szCs w:val="21"/>
              </w:rPr>
            </w:pPr>
            <w:r w:rsidRPr="00CA19E7">
              <w:rPr>
                <w:rFonts w:ascii="Times New Roman" w:hAnsi="Times New Roman" w:cs="Times New Roman"/>
              </w:rPr>
              <w:t>143,8</w:t>
            </w:r>
          </w:p>
        </w:tc>
        <w:tc>
          <w:tcPr>
            <w:tcW w:w="863" w:type="pct"/>
            <w:tcBorders>
              <w:top w:val="nil"/>
              <w:left w:val="nil"/>
              <w:bottom w:val="single" w:sz="4" w:space="0" w:color="auto"/>
              <w:right w:val="single" w:sz="4" w:space="0" w:color="auto"/>
            </w:tcBorders>
            <w:shd w:val="clear" w:color="auto" w:fill="auto"/>
          </w:tcPr>
          <w:p w14:paraId="2C29871A" w14:textId="6EE6070D" w:rsidR="00B932B1" w:rsidRPr="00CA19E7" w:rsidRDefault="00B932B1" w:rsidP="00B932B1">
            <w:pPr>
              <w:keepNext/>
              <w:keepLines/>
              <w:jc w:val="right"/>
              <w:rPr>
                <w:rFonts w:ascii="Times New Roman" w:eastAsia="Calibri" w:hAnsi="Times New Roman" w:cs="Times New Roman"/>
                <w:b/>
                <w:sz w:val="21"/>
                <w:szCs w:val="21"/>
              </w:rPr>
            </w:pPr>
            <w:r w:rsidRPr="00CA19E7">
              <w:rPr>
                <w:rFonts w:ascii="Times New Roman" w:hAnsi="Times New Roman" w:cs="Times New Roman"/>
              </w:rPr>
              <w:t>317,9</w:t>
            </w:r>
          </w:p>
        </w:tc>
      </w:tr>
      <w:bookmarkEnd w:id="115"/>
    </w:tbl>
    <w:p w14:paraId="79982F83" w14:textId="5C8632E5" w:rsidR="00AB4B6F" w:rsidRPr="00CA19E7" w:rsidRDefault="00AB4B6F" w:rsidP="00A76E19">
      <w:pPr>
        <w:keepNext/>
        <w:keepLines/>
        <w:spacing w:after="60" w:line="240" w:lineRule="auto"/>
        <w:jc w:val="both"/>
        <w:rPr>
          <w:rFonts w:ascii="Times New Roman" w:eastAsia="Calibri" w:hAnsi="Times New Roman" w:cs="Times New Roman"/>
          <w:b/>
          <w:bCs/>
          <w:sz w:val="26"/>
          <w:szCs w:val="26"/>
        </w:rPr>
      </w:pPr>
    </w:p>
    <w:p w14:paraId="2E86AAAD" w14:textId="6C332CAD" w:rsidR="00AB4B6F" w:rsidRPr="00CA19E7" w:rsidRDefault="00EA1108" w:rsidP="00622F0E">
      <w:pPr>
        <w:keepNext/>
        <w:keepLines/>
        <w:spacing w:before="120" w:after="60" w:line="240" w:lineRule="auto"/>
        <w:jc w:val="center"/>
        <w:rPr>
          <w:rFonts w:ascii="Times New Roman" w:eastAsia="Calibri" w:hAnsi="Times New Roman" w:cs="Times New Roman"/>
          <w:b/>
          <w:bCs/>
          <w:sz w:val="26"/>
          <w:szCs w:val="26"/>
        </w:rPr>
      </w:pPr>
      <w:r w:rsidRPr="00CA19E7">
        <w:rPr>
          <w:rFonts w:ascii="Times New Roman" w:eastAsia="Calibri" w:hAnsi="Times New Roman" w:cs="Times New Roman"/>
          <w:b/>
          <w:bCs/>
          <w:noProof/>
          <w:sz w:val="26"/>
          <w:szCs w:val="26"/>
          <w:lang w:val="ru-RU" w:eastAsia="ru-RU"/>
        </w:rPr>
        <w:drawing>
          <wp:inline distT="0" distB="0" distL="0" distR="0" wp14:anchorId="2B7498BC" wp14:editId="1A7A9858">
            <wp:extent cx="4633595" cy="14935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33595" cy="1493520"/>
                    </a:xfrm>
                    <a:prstGeom prst="rect">
                      <a:avLst/>
                    </a:prstGeom>
                    <a:noFill/>
                  </pic:spPr>
                </pic:pic>
              </a:graphicData>
            </a:graphic>
          </wp:inline>
        </w:drawing>
      </w:r>
    </w:p>
    <w:p w14:paraId="7E976AE1" w14:textId="77777777" w:rsidR="00AB4B6F" w:rsidRPr="00CA19E7" w:rsidRDefault="00AB4B6F" w:rsidP="00D65FF0">
      <w:pPr>
        <w:keepNext/>
        <w:keepLines/>
        <w:spacing w:after="60" w:line="240" w:lineRule="auto"/>
        <w:jc w:val="center"/>
        <w:rPr>
          <w:rFonts w:ascii="Times New Roman" w:eastAsia="Calibri" w:hAnsi="Times New Roman" w:cs="Times New Roman"/>
          <w:b/>
          <w:bCs/>
          <w:sz w:val="26"/>
          <w:szCs w:val="26"/>
        </w:rPr>
      </w:pPr>
    </w:p>
    <w:p w14:paraId="3CF0F989" w14:textId="572405E1" w:rsidR="00DA612F" w:rsidRPr="00CA19E7" w:rsidRDefault="00DA612F" w:rsidP="004E15D9">
      <w:pPr>
        <w:pStyle w:val="10"/>
      </w:pPr>
      <w:bookmarkStart w:id="116" w:name="_Toc99447211"/>
      <w:bookmarkStart w:id="117" w:name="_Hlk99356853"/>
      <w:r w:rsidRPr="00CA19E7">
        <w:t>Фізична культура та спорт</w:t>
      </w:r>
      <w:bookmarkEnd w:id="116"/>
    </w:p>
    <w:p w14:paraId="55985134" w14:textId="192A7847" w:rsidR="009B5572" w:rsidRPr="00CA19E7" w:rsidRDefault="009B5572" w:rsidP="0054725D">
      <w:pPr>
        <w:spacing w:before="120" w:after="240" w:line="240" w:lineRule="auto"/>
        <w:jc w:val="center"/>
        <w:rPr>
          <w:rFonts w:ascii="Times New Roman CYR" w:eastAsia="Times New Roman" w:hAnsi="Times New Roman CYR" w:cs="Times New Roman"/>
          <w:b/>
          <w:bCs/>
          <w:sz w:val="26"/>
          <w:szCs w:val="26"/>
          <w:lang w:eastAsia="ru-RU"/>
        </w:rPr>
      </w:pPr>
      <w:r w:rsidRPr="00CA19E7">
        <w:rPr>
          <w:rFonts w:ascii="Times New Roman CYR" w:eastAsia="Times New Roman" w:hAnsi="Times New Roman CYR" w:cs="Times New Roman"/>
          <w:b/>
          <w:bCs/>
          <w:sz w:val="26"/>
          <w:szCs w:val="26"/>
          <w:lang w:eastAsia="ru-RU"/>
        </w:rPr>
        <w:t>6.7.</w:t>
      </w:r>
      <w:r w:rsidR="005E70D9" w:rsidRPr="00CA19E7">
        <w:rPr>
          <w:rFonts w:ascii="Times New Roman CYR" w:eastAsia="Times New Roman" w:hAnsi="Times New Roman CYR" w:cs="Times New Roman"/>
          <w:b/>
          <w:bCs/>
          <w:sz w:val="26"/>
          <w:szCs w:val="26"/>
          <w:lang w:eastAsia="ru-RU"/>
        </w:rPr>
        <w:t>1</w:t>
      </w:r>
      <w:r w:rsidRPr="00CA19E7">
        <w:rPr>
          <w:rFonts w:ascii="Times New Roman CYR" w:eastAsia="Times New Roman" w:hAnsi="Times New Roman CYR" w:cs="Times New Roman"/>
          <w:b/>
          <w:bCs/>
          <w:sz w:val="26"/>
          <w:szCs w:val="26"/>
          <w:lang w:eastAsia="ru-RU"/>
        </w:rPr>
        <w:t>.</w:t>
      </w:r>
      <w:r w:rsidRPr="00CA19E7">
        <w:rPr>
          <w:rFonts w:ascii="Times New Roman CYR" w:eastAsia="Times New Roman" w:hAnsi="Times New Roman CYR" w:cs="Times New Roman"/>
          <w:b/>
          <w:bCs/>
          <w:sz w:val="26"/>
          <w:szCs w:val="26"/>
          <w:lang w:eastAsia="ru-RU"/>
        </w:rPr>
        <w:tab/>
        <w:t>Удосконалення системи дитячо-юнацького спорту</w:t>
      </w:r>
    </w:p>
    <w:p w14:paraId="1E48FB91" w14:textId="5BE49BBA" w:rsidR="005E70D9" w:rsidRPr="00CA19E7" w:rsidRDefault="005E70D9" w:rsidP="00622F0E">
      <w:pPr>
        <w:pStyle w:val="afa"/>
        <w:numPr>
          <w:ilvl w:val="0"/>
          <w:numId w:val="121"/>
        </w:numPr>
        <w:tabs>
          <w:tab w:val="left" w:pos="1276"/>
        </w:tabs>
        <w:ind w:left="709" w:hanging="425"/>
        <w:jc w:val="both"/>
        <w:rPr>
          <w:rFonts w:ascii="Times New Roman CYR" w:hAnsi="Times New Roman CYR"/>
          <w:szCs w:val="26"/>
          <w:lang w:val="uk-UA"/>
        </w:rPr>
      </w:pPr>
      <w:r w:rsidRPr="00CA19E7">
        <w:rPr>
          <w:rFonts w:ascii="Times New Roman CYR" w:hAnsi="Times New Roman CYR"/>
          <w:szCs w:val="26"/>
          <w:lang w:val="uk-UA"/>
        </w:rPr>
        <w:t>В місті функціонує дві дитячо-юнацькі спортивні школи (ДЮСШ управління освіти та КДЮСШ  УСО ВП РАЕС.</w:t>
      </w:r>
    </w:p>
    <w:p w14:paraId="3BCEB3B2" w14:textId="4EB90363" w:rsidR="005E70D9" w:rsidRPr="00CA19E7" w:rsidRDefault="005E70D9" w:rsidP="00622F0E">
      <w:pPr>
        <w:pStyle w:val="afa"/>
        <w:numPr>
          <w:ilvl w:val="0"/>
          <w:numId w:val="121"/>
        </w:numPr>
        <w:tabs>
          <w:tab w:val="left" w:pos="1276"/>
        </w:tabs>
        <w:ind w:left="709" w:hanging="425"/>
        <w:jc w:val="both"/>
        <w:rPr>
          <w:rFonts w:ascii="Times New Roman CYR" w:hAnsi="Times New Roman CYR"/>
          <w:szCs w:val="26"/>
          <w:lang w:val="uk-UA"/>
        </w:rPr>
      </w:pPr>
      <w:r w:rsidRPr="00CA19E7">
        <w:rPr>
          <w:rFonts w:ascii="Times New Roman CYR" w:hAnsi="Times New Roman CYR"/>
          <w:szCs w:val="26"/>
          <w:lang w:val="uk-UA"/>
        </w:rPr>
        <w:t xml:space="preserve">В дитячо-юнацьких спортивних школах займається 907 осіб. Для проведення навчально-тренувальних занять спорткомплекс УСО ВП РАЕС надає для </w:t>
      </w:r>
      <w:bookmarkStart w:id="118" w:name="_Hlk100050868"/>
      <w:r w:rsidRPr="00CA19E7">
        <w:rPr>
          <w:rFonts w:ascii="Times New Roman CYR" w:hAnsi="Times New Roman CYR"/>
          <w:szCs w:val="26"/>
          <w:lang w:val="uk-UA"/>
        </w:rPr>
        <w:t>вихованців</w:t>
      </w:r>
      <w:bookmarkEnd w:id="118"/>
      <w:r w:rsidRPr="00CA19E7">
        <w:rPr>
          <w:rFonts w:ascii="Times New Roman CYR" w:hAnsi="Times New Roman CYR"/>
          <w:szCs w:val="26"/>
          <w:lang w:val="uk-UA"/>
        </w:rPr>
        <w:t xml:space="preserve"> спортивних шкіл наступні спортивні споруди: стадіон (4 футбольні поля, тенісні корти, спортивне ядро стадіону, бігові доріжки, 2 сектори для стрибків); </w:t>
      </w:r>
      <w:r w:rsidRPr="00CA19E7">
        <w:rPr>
          <w:rFonts w:ascii="Times New Roman CYR" w:hAnsi="Times New Roman CYR"/>
          <w:szCs w:val="26"/>
          <w:lang w:val="uk-UA"/>
        </w:rPr>
        <w:tab/>
        <w:t>спеціалізований зал боротьби (реабілітаційно-оздоровчий комплекс); 2 спеціалізовані зали боксу та кікбоксингу; спеціалізований зал важкої атлетики;  плавальний басейн – 25м;  ігровий спортивний зал.</w:t>
      </w:r>
    </w:p>
    <w:p w14:paraId="03D096CC" w14:textId="2BF1032E" w:rsidR="005E70D9" w:rsidRPr="00CA19E7" w:rsidRDefault="005E70D9" w:rsidP="00622F0E">
      <w:pPr>
        <w:pStyle w:val="afa"/>
        <w:numPr>
          <w:ilvl w:val="0"/>
          <w:numId w:val="121"/>
        </w:numPr>
        <w:tabs>
          <w:tab w:val="left" w:pos="1276"/>
        </w:tabs>
        <w:ind w:left="709" w:hanging="425"/>
        <w:jc w:val="both"/>
        <w:rPr>
          <w:rFonts w:ascii="Times New Roman CYR" w:hAnsi="Times New Roman CYR"/>
          <w:szCs w:val="26"/>
          <w:lang w:val="uk-UA"/>
        </w:rPr>
      </w:pPr>
      <w:r w:rsidRPr="00CA19E7">
        <w:rPr>
          <w:rFonts w:ascii="Times New Roman CYR" w:hAnsi="Times New Roman CYR"/>
          <w:szCs w:val="26"/>
          <w:lang w:val="uk-UA"/>
        </w:rPr>
        <w:t xml:space="preserve">За звітний період тренерами </w:t>
      </w:r>
      <w:r w:rsidR="00507FA6" w:rsidRPr="00CA19E7">
        <w:rPr>
          <w:rFonts w:ascii="Times New Roman CYR" w:hAnsi="Times New Roman CYR"/>
          <w:szCs w:val="26"/>
          <w:lang w:val="uk-UA"/>
        </w:rPr>
        <w:t xml:space="preserve">спортивних шкіл </w:t>
      </w:r>
      <w:r w:rsidRPr="00CA19E7">
        <w:rPr>
          <w:rFonts w:ascii="Times New Roman CYR" w:hAnsi="Times New Roman CYR"/>
          <w:szCs w:val="26"/>
          <w:lang w:val="uk-UA"/>
        </w:rPr>
        <w:t>підготовлено</w:t>
      </w:r>
      <w:r w:rsidR="00507FA6" w:rsidRPr="00CA19E7">
        <w:rPr>
          <w:lang w:val="uk-UA"/>
        </w:rPr>
        <w:t xml:space="preserve"> </w:t>
      </w:r>
      <w:r w:rsidR="00507FA6" w:rsidRPr="00CA19E7">
        <w:rPr>
          <w:rFonts w:ascii="Times New Roman CYR" w:hAnsi="Times New Roman CYR"/>
          <w:szCs w:val="26"/>
          <w:lang w:val="uk-UA"/>
        </w:rPr>
        <w:t>вихованців, які виконали:</w:t>
      </w:r>
      <w:r w:rsidRPr="00CA19E7">
        <w:rPr>
          <w:rFonts w:ascii="Times New Roman CYR" w:hAnsi="Times New Roman CYR"/>
          <w:szCs w:val="26"/>
          <w:lang w:val="uk-UA"/>
        </w:rPr>
        <w:t xml:space="preserve">  </w:t>
      </w:r>
      <w:r w:rsidR="00507FA6" w:rsidRPr="00CA19E7">
        <w:rPr>
          <w:rFonts w:ascii="Times New Roman CYR" w:hAnsi="Times New Roman CYR"/>
          <w:szCs w:val="26"/>
          <w:lang w:val="uk-UA"/>
        </w:rPr>
        <w:t>І спортивних розрядів – 5;</w:t>
      </w:r>
      <w:r w:rsidRPr="00CA19E7">
        <w:rPr>
          <w:rFonts w:ascii="Times New Roman CYR" w:hAnsi="Times New Roman CYR"/>
          <w:szCs w:val="26"/>
          <w:lang w:val="uk-UA"/>
        </w:rPr>
        <w:t xml:space="preserve"> </w:t>
      </w:r>
      <w:r w:rsidR="00507FA6" w:rsidRPr="00CA19E7">
        <w:rPr>
          <w:rFonts w:ascii="Times New Roman CYR" w:hAnsi="Times New Roman CYR"/>
          <w:szCs w:val="26"/>
          <w:lang w:val="uk-UA"/>
        </w:rPr>
        <w:t>к</w:t>
      </w:r>
      <w:r w:rsidRPr="00CA19E7">
        <w:rPr>
          <w:rFonts w:ascii="Times New Roman CYR" w:hAnsi="Times New Roman CYR"/>
          <w:szCs w:val="26"/>
          <w:lang w:val="uk-UA"/>
        </w:rPr>
        <w:t xml:space="preserve">андидатів у </w:t>
      </w:r>
      <w:r w:rsidR="00507FA6" w:rsidRPr="00CA19E7">
        <w:rPr>
          <w:rFonts w:ascii="Times New Roman CYR" w:hAnsi="Times New Roman CYR"/>
          <w:szCs w:val="26"/>
          <w:lang w:val="uk-UA"/>
        </w:rPr>
        <w:t>м</w:t>
      </w:r>
      <w:r w:rsidRPr="00CA19E7">
        <w:rPr>
          <w:rFonts w:ascii="Times New Roman CYR" w:hAnsi="Times New Roman CYR"/>
          <w:szCs w:val="26"/>
          <w:lang w:val="uk-UA"/>
        </w:rPr>
        <w:t xml:space="preserve">айстри спорту – 3 (важка атлетика, боротьба греко-римська, плавання). Відповідно до «Кваліфікаційних норми та вимог Єдиної спортивної класифікації України з олімпійських видів спорту» двоє наших </w:t>
      </w:r>
      <w:r w:rsidRPr="00CA19E7">
        <w:rPr>
          <w:rFonts w:ascii="Times New Roman CYR" w:hAnsi="Times New Roman CYR"/>
          <w:szCs w:val="26"/>
          <w:lang w:val="uk-UA"/>
        </w:rPr>
        <w:lastRenderedPageBreak/>
        <w:t xml:space="preserve">вихованців виконали вимоги нормативу </w:t>
      </w:r>
      <w:r w:rsidR="007F3D25" w:rsidRPr="00CA19E7">
        <w:rPr>
          <w:rFonts w:ascii="Times New Roman CYR" w:hAnsi="Times New Roman CYR"/>
          <w:szCs w:val="26"/>
          <w:lang w:val="uk-UA"/>
        </w:rPr>
        <w:t>м</w:t>
      </w:r>
      <w:r w:rsidRPr="00CA19E7">
        <w:rPr>
          <w:rFonts w:ascii="Times New Roman CYR" w:hAnsi="Times New Roman CYR"/>
          <w:szCs w:val="26"/>
          <w:lang w:val="uk-UA"/>
        </w:rPr>
        <w:t>айстра спорту України (плавання</w:t>
      </w:r>
      <w:r w:rsidR="007F3D25" w:rsidRPr="00CA19E7">
        <w:rPr>
          <w:rFonts w:ascii="Times New Roman CYR" w:hAnsi="Times New Roman CYR"/>
          <w:szCs w:val="26"/>
          <w:lang w:val="uk-UA"/>
        </w:rPr>
        <w:t xml:space="preserve"> та важка атлетика</w:t>
      </w:r>
      <w:r w:rsidRPr="00CA19E7">
        <w:rPr>
          <w:rFonts w:ascii="Times New Roman CYR" w:hAnsi="Times New Roman CYR"/>
          <w:szCs w:val="26"/>
          <w:lang w:val="uk-UA"/>
        </w:rPr>
        <w:t>)</w:t>
      </w:r>
      <w:r w:rsidR="007F3D25" w:rsidRPr="00CA19E7">
        <w:rPr>
          <w:rFonts w:ascii="Times New Roman CYR" w:hAnsi="Times New Roman CYR"/>
          <w:szCs w:val="26"/>
          <w:lang w:val="uk-UA"/>
        </w:rPr>
        <w:t>.</w:t>
      </w:r>
    </w:p>
    <w:p w14:paraId="0D54FD49" w14:textId="49570FFD" w:rsidR="005E70D9" w:rsidRPr="00CA19E7" w:rsidRDefault="0013013F" w:rsidP="00622F0E">
      <w:pPr>
        <w:pStyle w:val="afa"/>
        <w:numPr>
          <w:ilvl w:val="0"/>
          <w:numId w:val="121"/>
        </w:numPr>
        <w:tabs>
          <w:tab w:val="left" w:pos="1276"/>
        </w:tabs>
        <w:ind w:left="709" w:hanging="425"/>
        <w:jc w:val="both"/>
        <w:rPr>
          <w:rFonts w:ascii="Times New Roman CYR" w:hAnsi="Times New Roman CYR"/>
          <w:szCs w:val="26"/>
          <w:lang w:val="uk-UA"/>
        </w:rPr>
      </w:pPr>
      <w:r w:rsidRPr="00CA19E7">
        <w:rPr>
          <w:rFonts w:ascii="Times New Roman CYR" w:hAnsi="Times New Roman CYR"/>
          <w:szCs w:val="26"/>
          <w:lang w:val="uk-UA"/>
        </w:rPr>
        <w:t>Четверо в</w:t>
      </w:r>
      <w:r w:rsidR="005E70D9" w:rsidRPr="00CA19E7">
        <w:rPr>
          <w:rFonts w:ascii="Times New Roman CYR" w:hAnsi="Times New Roman CYR"/>
          <w:szCs w:val="26"/>
          <w:lang w:val="uk-UA"/>
        </w:rPr>
        <w:t>ихованці</w:t>
      </w:r>
      <w:r w:rsidRPr="00CA19E7">
        <w:rPr>
          <w:rFonts w:ascii="Times New Roman CYR" w:hAnsi="Times New Roman CYR"/>
          <w:szCs w:val="26"/>
          <w:lang w:val="uk-UA"/>
        </w:rPr>
        <w:t>в</w:t>
      </w:r>
      <w:r w:rsidR="005E70D9" w:rsidRPr="00CA19E7">
        <w:rPr>
          <w:rFonts w:ascii="Times New Roman CYR" w:hAnsi="Times New Roman CYR"/>
          <w:szCs w:val="26"/>
          <w:lang w:val="uk-UA"/>
        </w:rPr>
        <w:t xml:space="preserve"> </w:t>
      </w:r>
      <w:r w:rsidRPr="00CA19E7">
        <w:rPr>
          <w:rFonts w:ascii="Times New Roman CYR" w:hAnsi="Times New Roman CYR"/>
          <w:szCs w:val="26"/>
          <w:lang w:val="uk-UA"/>
        </w:rPr>
        <w:t xml:space="preserve">спортивних шкіл </w:t>
      </w:r>
      <w:r w:rsidR="005E70D9" w:rsidRPr="00CA19E7">
        <w:rPr>
          <w:rFonts w:ascii="Times New Roman CYR" w:hAnsi="Times New Roman CYR"/>
          <w:szCs w:val="26"/>
          <w:lang w:val="uk-UA"/>
        </w:rPr>
        <w:t>вход</w:t>
      </w:r>
      <w:r w:rsidR="002718FB" w:rsidRPr="00CA19E7">
        <w:rPr>
          <w:rFonts w:ascii="Times New Roman CYR" w:hAnsi="Times New Roman CYR"/>
          <w:szCs w:val="26"/>
          <w:lang w:val="uk-UA"/>
        </w:rPr>
        <w:t xml:space="preserve">или </w:t>
      </w:r>
      <w:r w:rsidR="005E70D9" w:rsidRPr="00CA19E7">
        <w:rPr>
          <w:rFonts w:ascii="Times New Roman CYR" w:hAnsi="Times New Roman CYR"/>
          <w:szCs w:val="26"/>
          <w:lang w:val="uk-UA"/>
        </w:rPr>
        <w:t>до складу національних збірних команд України 2021 року</w:t>
      </w:r>
      <w:r w:rsidR="002718FB" w:rsidRPr="00CA19E7">
        <w:rPr>
          <w:rFonts w:ascii="Times New Roman CYR" w:hAnsi="Times New Roman CYR"/>
          <w:szCs w:val="26"/>
          <w:lang w:val="uk-UA"/>
        </w:rPr>
        <w:t xml:space="preserve">. </w:t>
      </w:r>
    </w:p>
    <w:p w14:paraId="2C0D2704" w14:textId="5CBA5AE9" w:rsidR="00006DC6" w:rsidRPr="00CA19E7" w:rsidRDefault="00496C7E" w:rsidP="005539D8">
      <w:pPr>
        <w:spacing w:before="240" w:after="120" w:line="240" w:lineRule="auto"/>
        <w:ind w:firstLine="567"/>
        <w:jc w:val="center"/>
        <w:rPr>
          <w:rFonts w:ascii="Times New Roman CYR" w:eastAsia="Times New Roman" w:hAnsi="Times New Roman CYR" w:cs="Times New Roman"/>
          <w:b/>
          <w:bCs/>
          <w:sz w:val="26"/>
          <w:szCs w:val="26"/>
          <w:lang w:eastAsia="ru-RU"/>
        </w:rPr>
      </w:pPr>
      <w:bookmarkStart w:id="119" w:name="_Hlk100051926"/>
      <w:r w:rsidRPr="00CA19E7">
        <w:rPr>
          <w:rFonts w:ascii="Times New Roman CYR" w:eastAsia="Times New Roman" w:hAnsi="Times New Roman CYR" w:cs="Times New Roman"/>
          <w:b/>
          <w:bCs/>
          <w:sz w:val="26"/>
          <w:szCs w:val="26"/>
          <w:lang w:eastAsia="ru-RU"/>
        </w:rPr>
        <w:t>6.7.2.</w:t>
      </w:r>
      <w:r w:rsidRPr="00CA19E7">
        <w:rPr>
          <w:rFonts w:ascii="Times New Roman CYR" w:eastAsia="Times New Roman" w:hAnsi="Times New Roman CYR" w:cs="Times New Roman"/>
          <w:b/>
          <w:bCs/>
          <w:sz w:val="26"/>
          <w:szCs w:val="26"/>
          <w:lang w:eastAsia="ru-RU"/>
        </w:rPr>
        <w:tab/>
      </w:r>
      <w:bookmarkEnd w:id="119"/>
      <w:r w:rsidR="00006DC6" w:rsidRPr="00CA19E7">
        <w:rPr>
          <w:rFonts w:ascii="Times New Roman CYR" w:eastAsia="Times New Roman" w:hAnsi="Times New Roman CYR" w:cs="Times New Roman"/>
          <w:b/>
          <w:bCs/>
          <w:sz w:val="26"/>
          <w:szCs w:val="26"/>
          <w:lang w:eastAsia="ru-RU"/>
        </w:rPr>
        <w:t>Проведення інвентаризації спортивних споруд у сільських населених пунктах з метою визначення потреб у їх подальшому облаштуванні, ремонті, а також будівництві нових спортивних споруд</w:t>
      </w:r>
    </w:p>
    <w:p w14:paraId="6454169C" w14:textId="77777777" w:rsidR="00D17676" w:rsidRPr="00CA19E7" w:rsidRDefault="00006DC6" w:rsidP="005539D8">
      <w:pPr>
        <w:pStyle w:val="afa"/>
        <w:numPr>
          <w:ilvl w:val="0"/>
          <w:numId w:val="122"/>
        </w:numPr>
        <w:tabs>
          <w:tab w:val="left" w:pos="1276"/>
        </w:tabs>
        <w:spacing w:before="120" w:after="40"/>
        <w:ind w:left="709" w:hanging="425"/>
        <w:contextualSpacing w:val="0"/>
        <w:jc w:val="both"/>
        <w:rPr>
          <w:rFonts w:ascii="Times New Roman CYR" w:hAnsi="Times New Roman CYR"/>
          <w:szCs w:val="26"/>
          <w:lang w:val="uk-UA"/>
        </w:rPr>
      </w:pPr>
      <w:r w:rsidRPr="00CA19E7">
        <w:rPr>
          <w:rFonts w:ascii="Times New Roman CYR" w:hAnsi="Times New Roman CYR"/>
          <w:szCs w:val="26"/>
          <w:lang w:val="uk-UA"/>
        </w:rPr>
        <w:t xml:space="preserve">У звітному </w:t>
      </w:r>
      <w:r w:rsidR="00D17676" w:rsidRPr="00CA19E7">
        <w:rPr>
          <w:rFonts w:ascii="Times New Roman CYR" w:hAnsi="Times New Roman CYR"/>
          <w:szCs w:val="26"/>
          <w:lang w:val="uk-UA"/>
        </w:rPr>
        <w:t>періоді було п</w:t>
      </w:r>
      <w:r w:rsidRPr="00CA19E7">
        <w:rPr>
          <w:rFonts w:ascii="Times New Roman CYR" w:hAnsi="Times New Roman CYR"/>
          <w:szCs w:val="26"/>
          <w:lang w:val="uk-UA"/>
        </w:rPr>
        <w:t xml:space="preserve">роведено інвентаризацію спортивних споруд </w:t>
      </w:r>
      <w:r w:rsidR="00D17676" w:rsidRPr="00CA19E7">
        <w:rPr>
          <w:rFonts w:ascii="Times New Roman CYR" w:hAnsi="Times New Roman CYR"/>
          <w:szCs w:val="26"/>
          <w:lang w:val="uk-UA"/>
        </w:rPr>
        <w:t>в</w:t>
      </w:r>
      <w:r w:rsidRPr="00CA19E7">
        <w:rPr>
          <w:rFonts w:ascii="Times New Roman CYR" w:hAnsi="Times New Roman CYR"/>
          <w:szCs w:val="26"/>
          <w:lang w:val="uk-UA"/>
        </w:rPr>
        <w:t xml:space="preserve"> </w:t>
      </w:r>
      <w:r w:rsidR="00D17676" w:rsidRPr="00CA19E7">
        <w:rPr>
          <w:rFonts w:ascii="Times New Roman CYR" w:hAnsi="Times New Roman CYR"/>
          <w:szCs w:val="26"/>
          <w:lang w:val="uk-UA"/>
        </w:rPr>
        <w:t xml:space="preserve">сільських населених пунктах у </w:t>
      </w:r>
      <w:r w:rsidRPr="00CA19E7">
        <w:rPr>
          <w:rFonts w:ascii="Times New Roman CYR" w:hAnsi="Times New Roman CYR"/>
          <w:szCs w:val="26"/>
          <w:lang w:val="uk-UA"/>
        </w:rPr>
        <w:t xml:space="preserve">закладах середньої освіти Вараської </w:t>
      </w:r>
      <w:r w:rsidR="00D17676" w:rsidRPr="00CA19E7">
        <w:rPr>
          <w:rFonts w:ascii="Times New Roman CYR" w:hAnsi="Times New Roman CYR"/>
          <w:szCs w:val="26"/>
          <w:lang w:val="uk-UA"/>
        </w:rPr>
        <w:t>МТГ</w:t>
      </w:r>
      <w:r w:rsidRPr="00CA19E7">
        <w:rPr>
          <w:rFonts w:ascii="Times New Roman CYR" w:hAnsi="Times New Roman CYR"/>
          <w:szCs w:val="26"/>
          <w:lang w:val="uk-UA"/>
        </w:rPr>
        <w:t xml:space="preserve"> з метою визначення потреб у їх подальшому облаштуванні. </w:t>
      </w:r>
    </w:p>
    <w:p w14:paraId="3BB89DFF" w14:textId="77777777" w:rsidR="00D17676" w:rsidRPr="00CA19E7" w:rsidRDefault="00D17676" w:rsidP="005539D8">
      <w:pPr>
        <w:pStyle w:val="afa"/>
        <w:numPr>
          <w:ilvl w:val="0"/>
          <w:numId w:val="122"/>
        </w:numPr>
        <w:tabs>
          <w:tab w:val="left" w:pos="1276"/>
        </w:tabs>
        <w:spacing w:after="40"/>
        <w:ind w:left="709" w:hanging="425"/>
        <w:contextualSpacing w:val="0"/>
        <w:jc w:val="both"/>
        <w:rPr>
          <w:rFonts w:ascii="Times New Roman CYR" w:hAnsi="Times New Roman CYR"/>
          <w:szCs w:val="26"/>
          <w:lang w:val="uk-UA"/>
        </w:rPr>
      </w:pPr>
      <w:r w:rsidRPr="00CA19E7">
        <w:rPr>
          <w:rFonts w:ascii="Times New Roman CYR" w:hAnsi="Times New Roman CYR"/>
          <w:szCs w:val="26"/>
          <w:lang w:val="uk-UA"/>
        </w:rPr>
        <w:t>За результатами обстежень було з</w:t>
      </w:r>
      <w:r w:rsidR="00006DC6" w:rsidRPr="00CA19E7">
        <w:rPr>
          <w:rFonts w:ascii="Times New Roman CYR" w:hAnsi="Times New Roman CYR"/>
          <w:szCs w:val="26"/>
          <w:lang w:val="uk-UA"/>
        </w:rPr>
        <w:t xml:space="preserve">аплановано будівництво нових спортивних майданчиків в 4 закладах </w:t>
      </w:r>
      <w:r w:rsidRPr="00CA19E7">
        <w:rPr>
          <w:rFonts w:ascii="Times New Roman CYR" w:hAnsi="Times New Roman CYR"/>
          <w:szCs w:val="26"/>
          <w:lang w:val="uk-UA"/>
        </w:rPr>
        <w:t xml:space="preserve">освіти – </w:t>
      </w:r>
      <w:r w:rsidR="00006DC6" w:rsidRPr="00CA19E7">
        <w:rPr>
          <w:rFonts w:ascii="Times New Roman CYR" w:hAnsi="Times New Roman CYR"/>
          <w:szCs w:val="26"/>
          <w:lang w:val="uk-UA"/>
        </w:rPr>
        <w:t xml:space="preserve">Сопачівський ліцей, Собіщицький ліцей, Мульчицький ліцей, Старорафалівська гімназія. </w:t>
      </w:r>
    </w:p>
    <w:p w14:paraId="0B0E7074" w14:textId="5EF49816" w:rsidR="00006DC6" w:rsidRPr="00CA19E7" w:rsidRDefault="00D17676" w:rsidP="005539D8">
      <w:pPr>
        <w:pStyle w:val="afa"/>
        <w:numPr>
          <w:ilvl w:val="0"/>
          <w:numId w:val="122"/>
        </w:numPr>
        <w:tabs>
          <w:tab w:val="left" w:pos="1276"/>
        </w:tabs>
        <w:spacing w:after="40"/>
        <w:ind w:left="709" w:hanging="425"/>
        <w:contextualSpacing w:val="0"/>
        <w:jc w:val="both"/>
        <w:rPr>
          <w:rFonts w:ascii="Times New Roman CYR" w:hAnsi="Times New Roman CYR"/>
          <w:szCs w:val="26"/>
          <w:lang w:val="uk-UA"/>
        </w:rPr>
      </w:pPr>
      <w:r w:rsidRPr="00CA19E7">
        <w:rPr>
          <w:rFonts w:ascii="Times New Roman CYR" w:hAnsi="Times New Roman CYR"/>
          <w:szCs w:val="26"/>
          <w:lang w:val="uk-UA"/>
        </w:rPr>
        <w:t>У 2021 році п</w:t>
      </w:r>
      <w:r w:rsidR="00006DC6" w:rsidRPr="00CA19E7">
        <w:rPr>
          <w:rFonts w:ascii="Times New Roman CYR" w:hAnsi="Times New Roman CYR"/>
          <w:szCs w:val="26"/>
          <w:lang w:val="uk-UA"/>
        </w:rPr>
        <w:t>оточні та капітальні ремонти спортивних споруд міста проведено за рахунок коштів підприємств, установ та організацій</w:t>
      </w:r>
      <w:r w:rsidRPr="00CA19E7">
        <w:rPr>
          <w:rFonts w:ascii="Times New Roman CYR" w:hAnsi="Times New Roman CYR"/>
          <w:szCs w:val="26"/>
          <w:lang w:val="uk-UA"/>
        </w:rPr>
        <w:t xml:space="preserve">. </w:t>
      </w:r>
    </w:p>
    <w:p w14:paraId="687B5B5B" w14:textId="47FE5584" w:rsidR="00496C7E" w:rsidRPr="00CA19E7" w:rsidRDefault="00496C7E" w:rsidP="005539D8">
      <w:pPr>
        <w:tabs>
          <w:tab w:val="left" w:pos="1276"/>
        </w:tabs>
        <w:spacing w:before="180" w:after="120" w:line="240" w:lineRule="auto"/>
        <w:ind w:left="709" w:hanging="425"/>
        <w:jc w:val="center"/>
        <w:rPr>
          <w:rFonts w:ascii="Times New Roman CYR" w:eastAsia="Times New Roman" w:hAnsi="Times New Roman CYR" w:cs="Times New Roman"/>
          <w:b/>
          <w:bCs/>
          <w:sz w:val="26"/>
          <w:szCs w:val="26"/>
          <w:lang w:eastAsia="ru-RU"/>
        </w:rPr>
      </w:pPr>
      <w:r w:rsidRPr="00CA19E7">
        <w:rPr>
          <w:rFonts w:ascii="Times New Roman CYR" w:eastAsia="Times New Roman" w:hAnsi="Times New Roman CYR" w:cs="Times New Roman"/>
          <w:b/>
          <w:bCs/>
          <w:sz w:val="26"/>
          <w:szCs w:val="26"/>
          <w:lang w:eastAsia="ru-RU"/>
        </w:rPr>
        <w:t>6.7.</w:t>
      </w:r>
      <w:r w:rsidR="0068125F" w:rsidRPr="00CA19E7">
        <w:rPr>
          <w:rFonts w:ascii="Times New Roman CYR" w:eastAsia="Times New Roman" w:hAnsi="Times New Roman CYR" w:cs="Times New Roman"/>
          <w:b/>
          <w:bCs/>
          <w:sz w:val="26"/>
          <w:szCs w:val="26"/>
          <w:lang w:eastAsia="ru-RU"/>
        </w:rPr>
        <w:t>3</w:t>
      </w:r>
      <w:r w:rsidRPr="00CA19E7">
        <w:rPr>
          <w:rFonts w:ascii="Times New Roman CYR" w:eastAsia="Times New Roman" w:hAnsi="Times New Roman CYR" w:cs="Times New Roman"/>
          <w:b/>
          <w:bCs/>
          <w:sz w:val="26"/>
          <w:szCs w:val="26"/>
          <w:lang w:eastAsia="ru-RU"/>
        </w:rPr>
        <w:t>.</w:t>
      </w:r>
      <w:r w:rsidRPr="00CA19E7">
        <w:rPr>
          <w:rFonts w:ascii="Times New Roman CYR" w:eastAsia="Times New Roman" w:hAnsi="Times New Roman CYR" w:cs="Times New Roman"/>
          <w:b/>
          <w:bCs/>
          <w:sz w:val="26"/>
          <w:szCs w:val="26"/>
          <w:lang w:eastAsia="ru-RU"/>
        </w:rPr>
        <w:tab/>
      </w:r>
      <w:r w:rsidR="0068125F" w:rsidRPr="00CA19E7">
        <w:rPr>
          <w:rFonts w:ascii="Times New Roman CYR" w:eastAsia="Times New Roman" w:hAnsi="Times New Roman CYR" w:cs="Times New Roman"/>
          <w:b/>
          <w:bCs/>
          <w:sz w:val="26"/>
          <w:szCs w:val="26"/>
          <w:lang w:eastAsia="ru-RU"/>
        </w:rPr>
        <w:t>Проведення фізкультурно-оздоровчої та спортивно-масової роботи у Вараській МТГ</w:t>
      </w:r>
    </w:p>
    <w:p w14:paraId="03239228" w14:textId="28F9ED7D" w:rsidR="0068125F" w:rsidRPr="00CA19E7" w:rsidRDefault="00CA309B" w:rsidP="005539D8">
      <w:pPr>
        <w:pStyle w:val="afa"/>
        <w:numPr>
          <w:ilvl w:val="0"/>
          <w:numId w:val="123"/>
        </w:numPr>
        <w:tabs>
          <w:tab w:val="left" w:pos="1276"/>
        </w:tabs>
        <w:spacing w:after="40"/>
        <w:ind w:left="709" w:hanging="425"/>
        <w:contextualSpacing w:val="0"/>
        <w:jc w:val="both"/>
        <w:rPr>
          <w:rFonts w:ascii="Times New Roman CYR" w:hAnsi="Times New Roman CYR"/>
          <w:szCs w:val="26"/>
          <w:lang w:val="uk-UA"/>
        </w:rPr>
      </w:pPr>
      <w:r w:rsidRPr="00CA19E7">
        <w:rPr>
          <w:rFonts w:ascii="Times New Roman CYR" w:hAnsi="Times New Roman CYR"/>
          <w:szCs w:val="26"/>
          <w:lang w:val="uk-UA"/>
        </w:rPr>
        <w:t xml:space="preserve">Протягом 2021 року в громаді проводилася фізкультурно-оздоровча та спортивно-масова робота. Проведені спартакіади школярів та учнів </w:t>
      </w:r>
      <w:r w:rsidR="00195B6B" w:rsidRPr="00CA19E7">
        <w:rPr>
          <w:rFonts w:ascii="Times New Roman CYR" w:hAnsi="Times New Roman CYR"/>
          <w:szCs w:val="26"/>
          <w:lang w:val="uk-UA"/>
        </w:rPr>
        <w:t>з різних видів спорту.</w:t>
      </w:r>
    </w:p>
    <w:p w14:paraId="1718A842" w14:textId="751BE7EB" w:rsidR="00195B6B" w:rsidRPr="00CA19E7" w:rsidRDefault="00195B6B" w:rsidP="005539D8">
      <w:pPr>
        <w:pStyle w:val="afa"/>
        <w:numPr>
          <w:ilvl w:val="0"/>
          <w:numId w:val="123"/>
        </w:numPr>
        <w:tabs>
          <w:tab w:val="left" w:pos="1276"/>
        </w:tabs>
        <w:spacing w:after="40"/>
        <w:ind w:left="709" w:hanging="425"/>
        <w:contextualSpacing w:val="0"/>
        <w:jc w:val="both"/>
        <w:rPr>
          <w:rFonts w:ascii="Times New Roman CYR" w:hAnsi="Times New Roman CYR"/>
          <w:szCs w:val="26"/>
          <w:lang w:val="uk-UA"/>
        </w:rPr>
      </w:pPr>
      <w:r w:rsidRPr="00CA19E7">
        <w:rPr>
          <w:rFonts w:ascii="Times New Roman CYR" w:hAnsi="Times New Roman CYR"/>
          <w:szCs w:val="26"/>
          <w:lang w:val="uk-UA"/>
        </w:rPr>
        <w:t>За місцем проживання, та у місцях масового відпочинку громадян були проведені  масові спортивні заходи та  змагання: «Веселі старти», «Олімпійське лелеченя», «Козацькі забави», «Козацька звитяга», «Перегони на грунтах», «Триатлон Сопачів суперспрінт», Сімейні перегони», «Тато, мама, я-спортивна сім’я» тощо.</w:t>
      </w:r>
    </w:p>
    <w:p w14:paraId="3C1C6194" w14:textId="14071C0A" w:rsidR="00195B6B" w:rsidRPr="00CA19E7" w:rsidRDefault="00195B6B" w:rsidP="005539D8">
      <w:pPr>
        <w:pStyle w:val="afa"/>
        <w:numPr>
          <w:ilvl w:val="0"/>
          <w:numId w:val="123"/>
        </w:numPr>
        <w:tabs>
          <w:tab w:val="left" w:pos="1276"/>
        </w:tabs>
        <w:spacing w:after="40"/>
        <w:ind w:left="709" w:hanging="425"/>
        <w:contextualSpacing w:val="0"/>
        <w:jc w:val="both"/>
        <w:rPr>
          <w:rFonts w:ascii="Times New Roman CYR" w:hAnsi="Times New Roman CYR"/>
          <w:szCs w:val="26"/>
          <w:lang w:val="uk-UA"/>
        </w:rPr>
      </w:pPr>
      <w:r w:rsidRPr="00CA19E7">
        <w:rPr>
          <w:rFonts w:ascii="Times New Roman CYR" w:hAnsi="Times New Roman CYR"/>
          <w:szCs w:val="26"/>
          <w:lang w:val="uk-UA"/>
        </w:rPr>
        <w:t xml:space="preserve">Проведена спартакіада серед працівників Рівненської АЕС з 11 видів спорту, де приймало участь 20 команд (1150 учасників). Змагання проводились з футзалу, стрільби кульової, настільного тенісу, плавання, волейболу, шашок, міні-футболу, стрітболу (міні-баскетболу), гирьового спорту, пляжного волейболу, шахів. </w:t>
      </w:r>
    </w:p>
    <w:p w14:paraId="4A9D196F" w14:textId="5B444CDF" w:rsidR="00195B6B" w:rsidRPr="00CA19E7" w:rsidRDefault="00195B6B" w:rsidP="005539D8">
      <w:pPr>
        <w:pStyle w:val="afa"/>
        <w:numPr>
          <w:ilvl w:val="0"/>
          <w:numId w:val="123"/>
        </w:numPr>
        <w:tabs>
          <w:tab w:val="left" w:pos="1276"/>
        </w:tabs>
        <w:spacing w:after="40"/>
        <w:ind w:left="709" w:hanging="425"/>
        <w:contextualSpacing w:val="0"/>
        <w:jc w:val="both"/>
        <w:rPr>
          <w:rFonts w:ascii="Times New Roman CYR" w:hAnsi="Times New Roman CYR"/>
          <w:szCs w:val="26"/>
          <w:lang w:val="uk-UA"/>
        </w:rPr>
      </w:pPr>
      <w:r w:rsidRPr="00CA19E7">
        <w:rPr>
          <w:rFonts w:ascii="Times New Roman CYR" w:hAnsi="Times New Roman CYR"/>
          <w:szCs w:val="26"/>
          <w:lang w:val="uk-UA"/>
        </w:rPr>
        <w:t>Спортсмени інваліди нашого міста приймали участь в чемпіонаті Рівненської області  з плавання на яких  вибороли 3</w:t>
      </w:r>
      <w:r w:rsidR="00302253" w:rsidRPr="00CA19E7">
        <w:rPr>
          <w:rFonts w:ascii="Times New Roman CYR" w:hAnsi="Times New Roman CYR"/>
          <w:szCs w:val="26"/>
          <w:lang w:val="uk-UA"/>
        </w:rPr>
        <w:t>-</w:t>
      </w:r>
      <w:r w:rsidRPr="00CA19E7">
        <w:rPr>
          <w:rFonts w:ascii="Times New Roman CYR" w:hAnsi="Times New Roman CYR"/>
          <w:szCs w:val="26"/>
          <w:lang w:val="uk-UA"/>
        </w:rPr>
        <w:t xml:space="preserve"> перших, 2-</w:t>
      </w:r>
      <w:r w:rsidR="00302253" w:rsidRPr="00CA19E7">
        <w:rPr>
          <w:rFonts w:ascii="Times New Roman CYR" w:hAnsi="Times New Roman CYR"/>
          <w:szCs w:val="26"/>
          <w:lang w:val="uk-UA"/>
        </w:rPr>
        <w:t xml:space="preserve"> </w:t>
      </w:r>
      <w:r w:rsidRPr="00CA19E7">
        <w:rPr>
          <w:rFonts w:ascii="Times New Roman CYR" w:hAnsi="Times New Roman CYR"/>
          <w:szCs w:val="26"/>
          <w:lang w:val="uk-UA"/>
        </w:rPr>
        <w:t>других та  2-</w:t>
      </w:r>
      <w:r w:rsidR="00302253" w:rsidRPr="00CA19E7">
        <w:rPr>
          <w:rFonts w:ascii="Times New Roman CYR" w:hAnsi="Times New Roman CYR"/>
          <w:szCs w:val="26"/>
          <w:lang w:val="uk-UA"/>
        </w:rPr>
        <w:t xml:space="preserve"> </w:t>
      </w:r>
      <w:r w:rsidRPr="00CA19E7">
        <w:rPr>
          <w:rFonts w:ascii="Times New Roman CYR" w:hAnsi="Times New Roman CYR"/>
          <w:szCs w:val="26"/>
          <w:lang w:val="uk-UA"/>
        </w:rPr>
        <w:t>третіх</w:t>
      </w:r>
      <w:r w:rsidR="00302253" w:rsidRPr="00CA19E7">
        <w:rPr>
          <w:rFonts w:ascii="Times New Roman CYR" w:hAnsi="Times New Roman CYR"/>
          <w:szCs w:val="26"/>
          <w:lang w:val="uk-UA"/>
        </w:rPr>
        <w:t xml:space="preserve"> місця</w:t>
      </w:r>
      <w:r w:rsidRPr="00CA19E7">
        <w:rPr>
          <w:rFonts w:ascii="Times New Roman CYR" w:hAnsi="Times New Roman CYR"/>
          <w:szCs w:val="26"/>
          <w:lang w:val="uk-UA"/>
        </w:rPr>
        <w:t>.  На Кубку України з плавання серед спортсменів з ураженням опорно-рухового апарату, вадами зору, слуху та розумових здібностей   виборо</w:t>
      </w:r>
      <w:r w:rsidR="00302253" w:rsidRPr="00CA19E7">
        <w:rPr>
          <w:rFonts w:ascii="Times New Roman CYR" w:hAnsi="Times New Roman CYR"/>
          <w:szCs w:val="26"/>
          <w:lang w:val="uk-UA"/>
        </w:rPr>
        <w:t>ли призові місця, а саме</w:t>
      </w:r>
      <w:r w:rsidR="0009410F" w:rsidRPr="00CA19E7">
        <w:rPr>
          <w:rFonts w:ascii="Times New Roman CYR" w:hAnsi="Times New Roman CYR"/>
          <w:szCs w:val="26"/>
          <w:lang w:val="uk-UA"/>
        </w:rPr>
        <w:t>:</w:t>
      </w:r>
      <w:r w:rsidRPr="00CA19E7">
        <w:rPr>
          <w:rFonts w:ascii="Times New Roman CYR" w:hAnsi="Times New Roman CYR"/>
          <w:szCs w:val="26"/>
          <w:lang w:val="uk-UA"/>
        </w:rPr>
        <w:t xml:space="preserve"> на дистанції 400м в/с </w:t>
      </w:r>
      <w:bookmarkStart w:id="120" w:name="_Hlk100052788"/>
      <w:r w:rsidRPr="00CA19E7">
        <w:rPr>
          <w:rFonts w:ascii="Times New Roman CYR" w:hAnsi="Times New Roman CYR"/>
          <w:szCs w:val="26"/>
          <w:lang w:val="uk-UA"/>
        </w:rPr>
        <w:t>–</w:t>
      </w:r>
      <w:bookmarkEnd w:id="120"/>
      <w:r w:rsidR="00302253" w:rsidRPr="00CA19E7">
        <w:rPr>
          <w:rFonts w:ascii="Times New Roman CYR" w:hAnsi="Times New Roman CYR"/>
          <w:szCs w:val="26"/>
          <w:lang w:val="uk-UA"/>
        </w:rPr>
        <w:t xml:space="preserve"> </w:t>
      </w:r>
      <w:r w:rsidRPr="00CA19E7">
        <w:rPr>
          <w:rFonts w:ascii="Times New Roman CYR" w:hAnsi="Times New Roman CYR"/>
          <w:szCs w:val="26"/>
          <w:lang w:val="uk-UA"/>
        </w:rPr>
        <w:t xml:space="preserve">1 місце, </w:t>
      </w:r>
      <w:r w:rsidR="00302253" w:rsidRPr="00CA19E7">
        <w:rPr>
          <w:rFonts w:ascii="Times New Roman CYR" w:hAnsi="Times New Roman CYR"/>
          <w:szCs w:val="26"/>
          <w:lang w:val="uk-UA"/>
        </w:rPr>
        <w:t xml:space="preserve">на дистанції </w:t>
      </w:r>
      <w:r w:rsidRPr="00CA19E7">
        <w:rPr>
          <w:rFonts w:ascii="Times New Roman CYR" w:hAnsi="Times New Roman CYR"/>
          <w:szCs w:val="26"/>
          <w:lang w:val="uk-UA"/>
        </w:rPr>
        <w:t>50м в/с</w:t>
      </w:r>
      <w:r w:rsidR="0009410F" w:rsidRPr="00CA19E7">
        <w:rPr>
          <w:rFonts w:ascii="Times New Roman CYR" w:hAnsi="Times New Roman CYR"/>
          <w:szCs w:val="26"/>
          <w:lang w:val="uk-UA"/>
        </w:rPr>
        <w:t xml:space="preserve"> </w:t>
      </w:r>
      <w:r w:rsidR="00302253" w:rsidRPr="00CA19E7">
        <w:rPr>
          <w:rFonts w:ascii="Times New Roman CYR" w:hAnsi="Times New Roman CYR"/>
          <w:szCs w:val="26"/>
          <w:lang w:val="uk-UA"/>
        </w:rPr>
        <w:t>–</w:t>
      </w:r>
      <w:r w:rsidR="0009410F" w:rsidRPr="00CA19E7">
        <w:rPr>
          <w:rFonts w:ascii="Times New Roman CYR" w:hAnsi="Times New Roman CYR"/>
          <w:szCs w:val="26"/>
          <w:lang w:val="uk-UA"/>
        </w:rPr>
        <w:t xml:space="preserve"> </w:t>
      </w:r>
      <w:r w:rsidRPr="00CA19E7">
        <w:rPr>
          <w:rFonts w:ascii="Times New Roman CYR" w:hAnsi="Times New Roman CYR"/>
          <w:szCs w:val="26"/>
          <w:lang w:val="uk-UA"/>
        </w:rPr>
        <w:t xml:space="preserve">6 місце, </w:t>
      </w:r>
      <w:r w:rsidR="0009410F" w:rsidRPr="00CA19E7">
        <w:rPr>
          <w:rFonts w:ascii="Times New Roman CYR" w:hAnsi="Times New Roman CYR"/>
          <w:szCs w:val="26"/>
          <w:lang w:val="uk-UA"/>
        </w:rPr>
        <w:t xml:space="preserve">на дистанції </w:t>
      </w:r>
      <w:r w:rsidRPr="00CA19E7">
        <w:rPr>
          <w:rFonts w:ascii="Times New Roman CYR" w:hAnsi="Times New Roman CYR"/>
          <w:szCs w:val="26"/>
          <w:lang w:val="uk-UA"/>
        </w:rPr>
        <w:t>100 м н/с</w:t>
      </w:r>
      <w:r w:rsidR="0009410F" w:rsidRPr="00CA19E7">
        <w:rPr>
          <w:rFonts w:ascii="Times New Roman CYR" w:hAnsi="Times New Roman CYR"/>
          <w:szCs w:val="26"/>
          <w:lang w:val="uk-UA"/>
        </w:rPr>
        <w:t xml:space="preserve"> </w:t>
      </w:r>
      <w:r w:rsidR="00302253" w:rsidRPr="00CA19E7">
        <w:rPr>
          <w:rFonts w:ascii="Times New Roman CYR" w:hAnsi="Times New Roman CYR"/>
          <w:szCs w:val="26"/>
          <w:lang w:val="uk-UA"/>
        </w:rPr>
        <w:t>–</w:t>
      </w:r>
      <w:r w:rsidR="0009410F" w:rsidRPr="00CA19E7">
        <w:rPr>
          <w:rFonts w:ascii="Times New Roman CYR" w:hAnsi="Times New Roman CYR"/>
          <w:szCs w:val="26"/>
          <w:lang w:val="uk-UA"/>
        </w:rPr>
        <w:t xml:space="preserve"> </w:t>
      </w:r>
      <w:r w:rsidRPr="00CA19E7">
        <w:rPr>
          <w:rFonts w:ascii="Times New Roman CYR" w:hAnsi="Times New Roman CYR"/>
          <w:szCs w:val="26"/>
          <w:lang w:val="uk-UA"/>
        </w:rPr>
        <w:t xml:space="preserve">6 місце, </w:t>
      </w:r>
      <w:r w:rsidR="0009410F" w:rsidRPr="00CA19E7">
        <w:rPr>
          <w:rFonts w:ascii="Times New Roman CYR" w:hAnsi="Times New Roman CYR"/>
          <w:szCs w:val="26"/>
          <w:lang w:val="uk-UA"/>
        </w:rPr>
        <w:t xml:space="preserve">на дистанції </w:t>
      </w:r>
      <w:r w:rsidRPr="00CA19E7">
        <w:rPr>
          <w:rFonts w:ascii="Times New Roman CYR" w:hAnsi="Times New Roman CYR"/>
          <w:szCs w:val="26"/>
          <w:lang w:val="uk-UA"/>
        </w:rPr>
        <w:t xml:space="preserve">50 м н/с </w:t>
      </w:r>
      <w:r w:rsidR="0009410F" w:rsidRPr="00CA19E7">
        <w:rPr>
          <w:rFonts w:ascii="Times New Roman CYR" w:hAnsi="Times New Roman CYR"/>
          <w:szCs w:val="26"/>
          <w:lang w:val="uk-UA"/>
        </w:rPr>
        <w:t xml:space="preserve"> </w:t>
      </w:r>
      <w:r w:rsidR="00302253" w:rsidRPr="00CA19E7">
        <w:rPr>
          <w:rFonts w:ascii="Times New Roman CYR" w:hAnsi="Times New Roman CYR"/>
          <w:szCs w:val="26"/>
          <w:lang w:val="uk-UA"/>
        </w:rPr>
        <w:t>–</w:t>
      </w:r>
      <w:r w:rsidR="0009410F" w:rsidRPr="00CA19E7">
        <w:rPr>
          <w:rFonts w:ascii="Times New Roman CYR" w:hAnsi="Times New Roman CYR"/>
          <w:szCs w:val="26"/>
          <w:lang w:val="uk-UA"/>
        </w:rPr>
        <w:t xml:space="preserve"> </w:t>
      </w:r>
      <w:r w:rsidRPr="00CA19E7">
        <w:rPr>
          <w:rFonts w:ascii="Times New Roman CYR" w:hAnsi="Times New Roman CYR"/>
          <w:szCs w:val="26"/>
          <w:lang w:val="uk-UA"/>
        </w:rPr>
        <w:t xml:space="preserve">4 місце, </w:t>
      </w:r>
      <w:r w:rsidR="0009410F" w:rsidRPr="00CA19E7">
        <w:rPr>
          <w:rFonts w:ascii="Times New Roman CYR" w:hAnsi="Times New Roman CYR"/>
          <w:szCs w:val="26"/>
          <w:lang w:val="uk-UA"/>
        </w:rPr>
        <w:t xml:space="preserve">на дистанції </w:t>
      </w:r>
      <w:r w:rsidRPr="00CA19E7">
        <w:rPr>
          <w:rFonts w:ascii="Times New Roman CYR" w:hAnsi="Times New Roman CYR"/>
          <w:szCs w:val="26"/>
          <w:lang w:val="uk-UA"/>
        </w:rPr>
        <w:t>50 м бат</w:t>
      </w:r>
      <w:r w:rsidR="0009410F" w:rsidRPr="00CA19E7">
        <w:rPr>
          <w:rFonts w:ascii="Times New Roman CYR" w:hAnsi="Times New Roman CYR"/>
          <w:szCs w:val="26"/>
          <w:lang w:val="uk-UA"/>
        </w:rPr>
        <w:t xml:space="preserve"> </w:t>
      </w:r>
      <w:r w:rsidR="00302253" w:rsidRPr="00CA19E7">
        <w:rPr>
          <w:rFonts w:ascii="Times New Roman CYR" w:hAnsi="Times New Roman CYR"/>
          <w:szCs w:val="26"/>
          <w:lang w:val="uk-UA"/>
        </w:rPr>
        <w:t>–</w:t>
      </w:r>
      <w:r w:rsidR="0009410F" w:rsidRPr="00CA19E7">
        <w:rPr>
          <w:rFonts w:ascii="Times New Roman CYR" w:hAnsi="Times New Roman CYR"/>
          <w:szCs w:val="26"/>
          <w:lang w:val="uk-UA"/>
        </w:rPr>
        <w:t xml:space="preserve"> </w:t>
      </w:r>
      <w:r w:rsidRPr="00CA19E7">
        <w:rPr>
          <w:rFonts w:ascii="Times New Roman CYR" w:hAnsi="Times New Roman CYR"/>
          <w:szCs w:val="26"/>
          <w:lang w:val="uk-UA"/>
        </w:rPr>
        <w:t xml:space="preserve">5місце, </w:t>
      </w:r>
      <w:r w:rsidR="0009410F" w:rsidRPr="00CA19E7">
        <w:rPr>
          <w:rFonts w:ascii="Times New Roman CYR" w:hAnsi="Times New Roman CYR"/>
          <w:szCs w:val="26"/>
          <w:lang w:val="uk-UA"/>
        </w:rPr>
        <w:t xml:space="preserve">на дистанції </w:t>
      </w:r>
      <w:r w:rsidRPr="00CA19E7">
        <w:rPr>
          <w:rFonts w:ascii="Times New Roman CYR" w:hAnsi="Times New Roman CYR"/>
          <w:szCs w:val="26"/>
          <w:lang w:val="uk-UA"/>
        </w:rPr>
        <w:t>100 м в/с</w:t>
      </w:r>
      <w:r w:rsidR="0009410F" w:rsidRPr="00CA19E7">
        <w:rPr>
          <w:rFonts w:ascii="Times New Roman CYR" w:hAnsi="Times New Roman CYR"/>
          <w:szCs w:val="26"/>
          <w:lang w:val="uk-UA"/>
        </w:rPr>
        <w:t xml:space="preserve"> </w:t>
      </w:r>
      <w:r w:rsidR="00302253" w:rsidRPr="00CA19E7">
        <w:rPr>
          <w:rFonts w:ascii="Times New Roman CYR" w:hAnsi="Times New Roman CYR"/>
          <w:szCs w:val="26"/>
          <w:lang w:val="uk-UA"/>
        </w:rPr>
        <w:t>–</w:t>
      </w:r>
      <w:r w:rsidR="0009410F" w:rsidRPr="00CA19E7">
        <w:rPr>
          <w:rFonts w:ascii="Times New Roman CYR" w:hAnsi="Times New Roman CYR"/>
          <w:szCs w:val="26"/>
          <w:lang w:val="uk-UA"/>
        </w:rPr>
        <w:t xml:space="preserve"> </w:t>
      </w:r>
      <w:r w:rsidRPr="00CA19E7">
        <w:rPr>
          <w:rFonts w:ascii="Times New Roman CYR" w:hAnsi="Times New Roman CYR"/>
          <w:szCs w:val="26"/>
          <w:lang w:val="uk-UA"/>
        </w:rPr>
        <w:t>4 місце.</w:t>
      </w:r>
    </w:p>
    <w:p w14:paraId="0DAB9616" w14:textId="77777777" w:rsidR="00783906" w:rsidRPr="00CA19E7" w:rsidRDefault="00783906" w:rsidP="005539D8">
      <w:pPr>
        <w:pStyle w:val="afa"/>
        <w:numPr>
          <w:ilvl w:val="0"/>
          <w:numId w:val="123"/>
        </w:numPr>
        <w:tabs>
          <w:tab w:val="left" w:pos="1276"/>
        </w:tabs>
        <w:spacing w:after="40"/>
        <w:ind w:left="709" w:hanging="425"/>
        <w:contextualSpacing w:val="0"/>
        <w:jc w:val="both"/>
        <w:rPr>
          <w:rFonts w:ascii="Times New Roman CYR" w:hAnsi="Times New Roman CYR"/>
          <w:szCs w:val="26"/>
          <w:lang w:val="uk-UA"/>
        </w:rPr>
      </w:pPr>
      <w:r w:rsidRPr="00CA19E7">
        <w:rPr>
          <w:rFonts w:ascii="Times New Roman CYR" w:hAnsi="Times New Roman CYR"/>
          <w:szCs w:val="26"/>
          <w:lang w:val="uk-UA"/>
        </w:rPr>
        <w:t>Протягом звітного року ветеранська команда з волейболу приймала участь в кубку Афганців, парковому волейболі до Дня Незалежності України, відкритому турнірі з волейболу до Дня фізичної культури та спорту та є постійним учасником чемпіонату Рівненської області з волейболу серед ветеранських команд.</w:t>
      </w:r>
    </w:p>
    <w:p w14:paraId="22BB79EB" w14:textId="77777777" w:rsidR="00783906" w:rsidRPr="00CA19E7" w:rsidRDefault="00783906" w:rsidP="005539D8">
      <w:pPr>
        <w:pStyle w:val="afa"/>
        <w:numPr>
          <w:ilvl w:val="0"/>
          <w:numId w:val="123"/>
        </w:numPr>
        <w:tabs>
          <w:tab w:val="left" w:pos="1276"/>
        </w:tabs>
        <w:spacing w:after="40"/>
        <w:ind w:left="709" w:hanging="425"/>
        <w:contextualSpacing w:val="0"/>
        <w:jc w:val="both"/>
        <w:rPr>
          <w:rFonts w:ascii="Times New Roman CYR" w:hAnsi="Times New Roman CYR"/>
          <w:szCs w:val="26"/>
          <w:lang w:val="uk-UA"/>
        </w:rPr>
      </w:pPr>
      <w:r w:rsidRPr="00CA19E7">
        <w:rPr>
          <w:rFonts w:ascii="Times New Roman CYR" w:hAnsi="Times New Roman CYR"/>
          <w:szCs w:val="26"/>
          <w:lang w:val="uk-UA"/>
        </w:rPr>
        <w:t xml:space="preserve">Ветеранська команда з футболу протягом звітного року  приймала участь: в турнірі з міні-футболу до Дня будівельника; турнірі з футболу пам’яті ветеранів;  турнірі з футболу до Дня Незалежності України (смт. Маневичі); турнірі з міні-футболу серед сільських колективів в с.Мала Любаша; турнірі з міні-футболу серед ветеранів 40+ в м.Сарни. </w:t>
      </w:r>
    </w:p>
    <w:p w14:paraId="511D6C95" w14:textId="28AB4999" w:rsidR="00006DC6" w:rsidRDefault="00783906" w:rsidP="005539D8">
      <w:pPr>
        <w:pStyle w:val="afa"/>
        <w:numPr>
          <w:ilvl w:val="0"/>
          <w:numId w:val="123"/>
        </w:numPr>
        <w:tabs>
          <w:tab w:val="left" w:pos="1276"/>
        </w:tabs>
        <w:spacing w:after="40"/>
        <w:ind w:left="709" w:hanging="425"/>
        <w:contextualSpacing w:val="0"/>
        <w:jc w:val="both"/>
        <w:rPr>
          <w:rFonts w:ascii="Times New Roman CYR" w:hAnsi="Times New Roman CYR"/>
          <w:szCs w:val="26"/>
          <w:lang w:val="uk-UA"/>
        </w:rPr>
      </w:pPr>
      <w:r w:rsidRPr="00CA19E7">
        <w:rPr>
          <w:rFonts w:ascii="Times New Roman CYR" w:hAnsi="Times New Roman CYR"/>
          <w:szCs w:val="26"/>
          <w:lang w:val="uk-UA"/>
        </w:rPr>
        <w:t>Спортсмени міста приймали участь в чемпіонаті Рівненської області з  футболу серед ветеранів.</w:t>
      </w:r>
    </w:p>
    <w:p w14:paraId="12BB8ED0" w14:textId="5F4CDEFE" w:rsidR="0005210E" w:rsidRPr="00CA19E7" w:rsidRDefault="0005210E" w:rsidP="005539D8">
      <w:pPr>
        <w:spacing w:after="60" w:line="240" w:lineRule="auto"/>
        <w:ind w:firstLine="539"/>
        <w:jc w:val="center"/>
        <w:rPr>
          <w:rFonts w:ascii="Times New Roman CYR" w:eastAsia="Batang" w:hAnsi="Times New Roman CYR" w:cs="Times New Roman"/>
          <w:b/>
          <w:bCs/>
          <w:sz w:val="25"/>
          <w:szCs w:val="25"/>
          <w:lang w:eastAsia="ru-RU"/>
        </w:rPr>
      </w:pPr>
      <w:r w:rsidRPr="00CA19E7">
        <w:rPr>
          <w:rFonts w:ascii="Times New Roman CYR" w:eastAsia="Batang" w:hAnsi="Times New Roman CYR" w:cs="Times New Roman"/>
          <w:b/>
          <w:bCs/>
          <w:sz w:val="26"/>
          <w:szCs w:val="26"/>
          <w:lang w:eastAsia="ru-RU"/>
        </w:rPr>
        <w:lastRenderedPageBreak/>
        <w:t>Кількісні та якісні показники ефективності роботи галузі</w:t>
      </w:r>
    </w:p>
    <w:tbl>
      <w:tblPr>
        <w:tblW w:w="4296" w:type="pct"/>
        <w:tblInd w:w="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1000"/>
        <w:gridCol w:w="1838"/>
        <w:gridCol w:w="1841"/>
        <w:gridCol w:w="1558"/>
      </w:tblGrid>
      <w:tr w:rsidR="00A82BBE" w:rsidRPr="00A82BBE" w14:paraId="37342C1F" w14:textId="77777777" w:rsidTr="0054725D">
        <w:trPr>
          <w:trHeight w:val="487"/>
        </w:trPr>
        <w:tc>
          <w:tcPr>
            <w:tcW w:w="1450" w:type="pct"/>
            <w:vAlign w:val="center"/>
          </w:tcPr>
          <w:p w14:paraId="40628632" w14:textId="77777777"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Показники</w:t>
            </w:r>
          </w:p>
          <w:p w14:paraId="1EC314B1" w14:textId="77777777"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p>
        </w:tc>
        <w:tc>
          <w:tcPr>
            <w:tcW w:w="569" w:type="pct"/>
            <w:vAlign w:val="center"/>
          </w:tcPr>
          <w:p w14:paraId="3CFD8CB0" w14:textId="77777777"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Одинці виміру</w:t>
            </w:r>
          </w:p>
        </w:tc>
        <w:tc>
          <w:tcPr>
            <w:tcW w:w="1046" w:type="pct"/>
            <w:vAlign w:val="center"/>
          </w:tcPr>
          <w:p w14:paraId="660B133A" w14:textId="77777777"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2020 рік</w:t>
            </w:r>
          </w:p>
          <w:p w14:paraId="51ED895C" w14:textId="77777777"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p>
        </w:tc>
        <w:tc>
          <w:tcPr>
            <w:tcW w:w="1048" w:type="pct"/>
            <w:vAlign w:val="center"/>
          </w:tcPr>
          <w:p w14:paraId="2634F7EF" w14:textId="77777777"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 xml:space="preserve">2021 рік </w:t>
            </w:r>
          </w:p>
          <w:p w14:paraId="304A5F6B" w14:textId="77777777" w:rsidR="00F81A8B" w:rsidRPr="00A82BBE" w:rsidRDefault="00F81A8B" w:rsidP="00F81A8B">
            <w:pPr>
              <w:spacing w:after="0" w:line="240" w:lineRule="auto"/>
              <w:ind w:left="-120"/>
              <w:jc w:val="center"/>
              <w:rPr>
                <w:rFonts w:ascii="Times New Roman CYR" w:eastAsia="Batang" w:hAnsi="Times New Roman CYR" w:cs="Times New Roman"/>
                <w:bCs/>
                <w:sz w:val="20"/>
                <w:szCs w:val="20"/>
                <w:lang w:eastAsia="ru-RU"/>
              </w:rPr>
            </w:pPr>
          </w:p>
        </w:tc>
        <w:tc>
          <w:tcPr>
            <w:tcW w:w="887" w:type="pct"/>
            <w:vAlign w:val="center"/>
          </w:tcPr>
          <w:p w14:paraId="156EBA0C" w14:textId="77777777"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 xml:space="preserve">2022 рік </w:t>
            </w:r>
          </w:p>
          <w:p w14:paraId="6EFC6858" w14:textId="2E3257AA" w:rsidR="00F81A8B" w:rsidRPr="00A82BBE" w:rsidRDefault="00F81A8B" w:rsidP="00A82BBE">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(прогноз)</w:t>
            </w:r>
          </w:p>
        </w:tc>
      </w:tr>
      <w:tr w:rsidR="00A82BBE" w:rsidRPr="00A82BBE" w14:paraId="12C8B8F9" w14:textId="77777777" w:rsidTr="0054725D">
        <w:trPr>
          <w:trHeight w:hRule="exact" w:val="227"/>
        </w:trPr>
        <w:tc>
          <w:tcPr>
            <w:tcW w:w="1450" w:type="pct"/>
            <w:vAlign w:val="center"/>
          </w:tcPr>
          <w:p w14:paraId="36C5F7E3" w14:textId="71C1EBE5" w:rsidR="00F81A8B" w:rsidRPr="00A82BBE" w:rsidRDefault="00F81A8B" w:rsidP="005B2F16">
            <w:pPr>
              <w:spacing w:after="0" w:line="240" w:lineRule="auto"/>
              <w:ind w:left="-120"/>
              <w:jc w:val="center"/>
              <w:rPr>
                <w:rFonts w:ascii="Times New Roman CYR" w:eastAsia="Batang" w:hAnsi="Times New Roman CYR" w:cs="Times New Roman"/>
                <w:bCs/>
                <w:sz w:val="16"/>
                <w:szCs w:val="16"/>
                <w:lang w:eastAsia="ru-RU"/>
              </w:rPr>
            </w:pPr>
            <w:r w:rsidRPr="00A82BBE">
              <w:rPr>
                <w:rFonts w:ascii="Times New Roman CYR" w:eastAsia="Batang" w:hAnsi="Times New Roman CYR" w:cs="Times New Roman"/>
                <w:bCs/>
                <w:sz w:val="16"/>
                <w:szCs w:val="16"/>
                <w:lang w:eastAsia="ru-RU"/>
              </w:rPr>
              <w:t>1</w:t>
            </w:r>
          </w:p>
        </w:tc>
        <w:tc>
          <w:tcPr>
            <w:tcW w:w="569" w:type="pct"/>
            <w:vAlign w:val="center"/>
          </w:tcPr>
          <w:p w14:paraId="63C39B40" w14:textId="378391D3" w:rsidR="00F81A8B" w:rsidRPr="00A82BBE" w:rsidRDefault="00F81A8B" w:rsidP="005B2F16">
            <w:pPr>
              <w:spacing w:after="0" w:line="240" w:lineRule="auto"/>
              <w:ind w:left="-120"/>
              <w:jc w:val="center"/>
              <w:rPr>
                <w:rFonts w:ascii="Times New Roman CYR" w:eastAsia="Batang" w:hAnsi="Times New Roman CYR" w:cs="Times New Roman"/>
                <w:bCs/>
                <w:sz w:val="16"/>
                <w:szCs w:val="16"/>
                <w:lang w:eastAsia="ru-RU"/>
              </w:rPr>
            </w:pPr>
            <w:r w:rsidRPr="00A82BBE">
              <w:rPr>
                <w:rFonts w:ascii="Times New Roman CYR" w:eastAsia="Batang" w:hAnsi="Times New Roman CYR" w:cs="Times New Roman"/>
                <w:bCs/>
                <w:sz w:val="16"/>
                <w:szCs w:val="16"/>
                <w:lang w:eastAsia="ru-RU"/>
              </w:rPr>
              <w:t>2</w:t>
            </w:r>
          </w:p>
        </w:tc>
        <w:tc>
          <w:tcPr>
            <w:tcW w:w="1046" w:type="pct"/>
            <w:vAlign w:val="center"/>
          </w:tcPr>
          <w:p w14:paraId="6227D3A5" w14:textId="4D7E1934" w:rsidR="00F81A8B" w:rsidRPr="00A82BBE" w:rsidRDefault="00F81A8B" w:rsidP="005B2F16">
            <w:pPr>
              <w:spacing w:after="0" w:line="240" w:lineRule="auto"/>
              <w:ind w:left="-120"/>
              <w:jc w:val="center"/>
              <w:rPr>
                <w:rFonts w:ascii="Times New Roman CYR" w:eastAsia="Batang" w:hAnsi="Times New Roman CYR" w:cs="Times New Roman"/>
                <w:bCs/>
                <w:sz w:val="16"/>
                <w:szCs w:val="16"/>
                <w:lang w:eastAsia="ru-RU"/>
              </w:rPr>
            </w:pPr>
            <w:r w:rsidRPr="00A82BBE">
              <w:rPr>
                <w:rFonts w:ascii="Times New Roman CYR" w:eastAsia="Batang" w:hAnsi="Times New Roman CYR" w:cs="Times New Roman"/>
                <w:bCs/>
                <w:sz w:val="16"/>
                <w:szCs w:val="16"/>
                <w:lang w:eastAsia="ru-RU"/>
              </w:rPr>
              <w:t>3</w:t>
            </w:r>
          </w:p>
        </w:tc>
        <w:tc>
          <w:tcPr>
            <w:tcW w:w="1048" w:type="pct"/>
            <w:vAlign w:val="center"/>
          </w:tcPr>
          <w:p w14:paraId="2CEF4246" w14:textId="7999B9A7" w:rsidR="00F81A8B" w:rsidRPr="00A82BBE" w:rsidRDefault="00F81A8B" w:rsidP="005B2F16">
            <w:pPr>
              <w:spacing w:after="0" w:line="240" w:lineRule="auto"/>
              <w:ind w:left="-120"/>
              <w:jc w:val="center"/>
              <w:rPr>
                <w:rFonts w:ascii="Times New Roman CYR" w:eastAsia="Batang" w:hAnsi="Times New Roman CYR" w:cs="Times New Roman"/>
                <w:bCs/>
                <w:sz w:val="16"/>
                <w:szCs w:val="16"/>
                <w:lang w:eastAsia="ru-RU"/>
              </w:rPr>
            </w:pPr>
            <w:r w:rsidRPr="00A82BBE">
              <w:rPr>
                <w:rFonts w:ascii="Times New Roman CYR" w:eastAsia="Batang" w:hAnsi="Times New Roman CYR" w:cs="Times New Roman"/>
                <w:bCs/>
                <w:sz w:val="16"/>
                <w:szCs w:val="16"/>
                <w:lang w:eastAsia="ru-RU"/>
              </w:rPr>
              <w:t>4</w:t>
            </w:r>
          </w:p>
        </w:tc>
        <w:tc>
          <w:tcPr>
            <w:tcW w:w="887" w:type="pct"/>
            <w:vAlign w:val="center"/>
          </w:tcPr>
          <w:p w14:paraId="71CE4F65" w14:textId="19742CBD" w:rsidR="00F81A8B" w:rsidRPr="00A82BBE" w:rsidRDefault="00F81A8B" w:rsidP="005B2F16">
            <w:pPr>
              <w:spacing w:after="0" w:line="240" w:lineRule="auto"/>
              <w:ind w:left="-120"/>
              <w:jc w:val="center"/>
              <w:rPr>
                <w:rFonts w:ascii="Times New Roman CYR" w:eastAsia="Batang" w:hAnsi="Times New Roman CYR" w:cs="Times New Roman"/>
                <w:bCs/>
                <w:sz w:val="16"/>
                <w:szCs w:val="16"/>
                <w:lang w:eastAsia="ru-RU"/>
              </w:rPr>
            </w:pPr>
            <w:r w:rsidRPr="00A82BBE">
              <w:rPr>
                <w:rFonts w:ascii="Times New Roman CYR" w:eastAsia="Batang" w:hAnsi="Times New Roman CYR" w:cs="Times New Roman"/>
                <w:bCs/>
                <w:sz w:val="16"/>
                <w:szCs w:val="16"/>
                <w:lang w:eastAsia="ru-RU"/>
              </w:rPr>
              <w:t>5</w:t>
            </w:r>
          </w:p>
        </w:tc>
      </w:tr>
      <w:tr w:rsidR="00A82BBE" w:rsidRPr="00A82BBE" w14:paraId="3EE07192" w14:textId="77777777" w:rsidTr="0054725D">
        <w:trPr>
          <w:trHeight w:val="1338"/>
        </w:trPr>
        <w:tc>
          <w:tcPr>
            <w:tcW w:w="1450" w:type="pct"/>
            <w:vAlign w:val="center"/>
          </w:tcPr>
          <w:p w14:paraId="5E171FFC" w14:textId="77777777" w:rsidR="00F81A8B" w:rsidRPr="00A82BBE" w:rsidRDefault="00F81A8B" w:rsidP="00F81A8B">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Виконано спортивних розрядів</w:t>
            </w:r>
          </w:p>
          <w:p w14:paraId="37570189" w14:textId="3832FA76" w:rsidR="00F81A8B" w:rsidRPr="00A82BBE" w:rsidRDefault="00F81A8B" w:rsidP="00F81A8B">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спортсменами</w:t>
            </w:r>
          </w:p>
        </w:tc>
        <w:tc>
          <w:tcPr>
            <w:tcW w:w="569" w:type="pct"/>
            <w:vAlign w:val="center"/>
          </w:tcPr>
          <w:p w14:paraId="5758881F" w14:textId="5E3C7E23"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 xml:space="preserve">одиниць </w:t>
            </w:r>
          </w:p>
        </w:tc>
        <w:tc>
          <w:tcPr>
            <w:tcW w:w="1046" w:type="pct"/>
            <w:vAlign w:val="center"/>
          </w:tcPr>
          <w:p w14:paraId="7A6AEAB2" w14:textId="77777777"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МС - 2.</w:t>
            </w:r>
          </w:p>
          <w:p w14:paraId="72BA9BE8" w14:textId="77777777"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КМС - 5;</w:t>
            </w:r>
          </w:p>
          <w:p w14:paraId="7BFC0D30" w14:textId="77777777"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І розряд - 7;</w:t>
            </w:r>
          </w:p>
          <w:p w14:paraId="0F92D8A9" w14:textId="77777777"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ІІ розряд -7;</w:t>
            </w:r>
          </w:p>
          <w:p w14:paraId="0F8E865E" w14:textId="77777777"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ІІІ розряд -52</w:t>
            </w:r>
          </w:p>
        </w:tc>
        <w:tc>
          <w:tcPr>
            <w:tcW w:w="1048" w:type="pct"/>
            <w:vAlign w:val="center"/>
          </w:tcPr>
          <w:p w14:paraId="72E9BCA7" w14:textId="77777777"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МС - 2.</w:t>
            </w:r>
          </w:p>
          <w:p w14:paraId="0BF7501A" w14:textId="77777777"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КМС - 3;</w:t>
            </w:r>
          </w:p>
          <w:p w14:paraId="29C8AB9F" w14:textId="77777777"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І розряд – 5;</w:t>
            </w:r>
          </w:p>
          <w:p w14:paraId="126CB2C1" w14:textId="77777777"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ІІ  розряд -55; ІІІ розряд - 47</w:t>
            </w:r>
          </w:p>
        </w:tc>
        <w:tc>
          <w:tcPr>
            <w:tcW w:w="887" w:type="pct"/>
            <w:vAlign w:val="center"/>
          </w:tcPr>
          <w:p w14:paraId="6F124E3B" w14:textId="77777777"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МС - 2.</w:t>
            </w:r>
          </w:p>
          <w:p w14:paraId="2C502F83" w14:textId="77777777"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КМС - 4;</w:t>
            </w:r>
          </w:p>
          <w:p w14:paraId="1B3B74A8" w14:textId="77777777"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І розряд - 6;</w:t>
            </w:r>
          </w:p>
          <w:p w14:paraId="52F7101F" w14:textId="77777777"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ІІ розряд -60;</w:t>
            </w:r>
          </w:p>
          <w:p w14:paraId="6B324CDA" w14:textId="77777777"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ІІІ розряд - 63</w:t>
            </w:r>
          </w:p>
        </w:tc>
      </w:tr>
      <w:tr w:rsidR="00A82BBE" w:rsidRPr="00A82BBE" w14:paraId="156B5FF6" w14:textId="77777777" w:rsidTr="0054725D">
        <w:trPr>
          <w:trHeight w:val="390"/>
        </w:trPr>
        <w:tc>
          <w:tcPr>
            <w:tcW w:w="1450" w:type="pct"/>
            <w:vAlign w:val="center"/>
          </w:tcPr>
          <w:p w14:paraId="4371B106" w14:textId="77777777"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Проведення спортивно-масових та фізкультурно-оздоровчих заходів</w:t>
            </w:r>
          </w:p>
        </w:tc>
        <w:tc>
          <w:tcPr>
            <w:tcW w:w="569" w:type="pct"/>
            <w:vAlign w:val="center"/>
          </w:tcPr>
          <w:p w14:paraId="6EB670E1" w14:textId="0363B43E"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 xml:space="preserve">одиниць </w:t>
            </w:r>
          </w:p>
        </w:tc>
        <w:tc>
          <w:tcPr>
            <w:tcW w:w="1046" w:type="pct"/>
            <w:vAlign w:val="center"/>
          </w:tcPr>
          <w:p w14:paraId="68155D26" w14:textId="77777777"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85</w:t>
            </w:r>
          </w:p>
        </w:tc>
        <w:tc>
          <w:tcPr>
            <w:tcW w:w="1048" w:type="pct"/>
            <w:vAlign w:val="center"/>
          </w:tcPr>
          <w:p w14:paraId="169665B7" w14:textId="77777777"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95</w:t>
            </w:r>
          </w:p>
        </w:tc>
        <w:tc>
          <w:tcPr>
            <w:tcW w:w="887" w:type="pct"/>
            <w:vAlign w:val="center"/>
          </w:tcPr>
          <w:p w14:paraId="22C8D800" w14:textId="77777777"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213</w:t>
            </w:r>
          </w:p>
        </w:tc>
      </w:tr>
    </w:tbl>
    <w:p w14:paraId="1BC0A973" w14:textId="3C598434" w:rsidR="009B5572" w:rsidRPr="00CA19E7" w:rsidRDefault="00612514" w:rsidP="005539D8">
      <w:pPr>
        <w:spacing w:before="180" w:after="80" w:line="240" w:lineRule="auto"/>
        <w:jc w:val="center"/>
        <w:rPr>
          <w:rFonts w:ascii="Times New Roman CYR" w:eastAsia="Times New Roman" w:hAnsi="Times New Roman CYR" w:cs="Times New Roman"/>
          <w:b/>
          <w:bCs/>
          <w:sz w:val="26"/>
          <w:szCs w:val="26"/>
          <w:lang w:eastAsia="ru-RU"/>
        </w:rPr>
      </w:pPr>
      <w:r w:rsidRPr="00CA19E7">
        <w:rPr>
          <w:rFonts w:ascii="Times New Roman CYR" w:eastAsia="Times New Roman" w:hAnsi="Times New Roman CYR" w:cs="Times New Roman"/>
          <w:b/>
          <w:bCs/>
          <w:sz w:val="26"/>
          <w:szCs w:val="26"/>
          <w:lang w:eastAsia="ru-RU"/>
        </w:rPr>
        <w:t>6.7.4. Будівництво спортивних майданчиків на території громади</w:t>
      </w:r>
    </w:p>
    <w:p w14:paraId="2492E009" w14:textId="0176A5FC" w:rsidR="00612514" w:rsidRPr="00CA19E7" w:rsidRDefault="00612514" w:rsidP="008E492E">
      <w:pPr>
        <w:pStyle w:val="afa"/>
        <w:numPr>
          <w:ilvl w:val="0"/>
          <w:numId w:val="124"/>
        </w:numPr>
        <w:tabs>
          <w:tab w:val="left" w:pos="1134"/>
        </w:tabs>
        <w:ind w:left="709" w:hanging="425"/>
        <w:jc w:val="both"/>
        <w:rPr>
          <w:rFonts w:ascii="Times New Roman CYR" w:hAnsi="Times New Roman CYR"/>
          <w:szCs w:val="26"/>
          <w:lang w:val="uk-UA"/>
        </w:rPr>
      </w:pPr>
      <w:r w:rsidRPr="00CA19E7">
        <w:rPr>
          <w:rFonts w:ascii="Times New Roman CYR" w:hAnsi="Times New Roman CYR"/>
          <w:szCs w:val="26"/>
          <w:lang w:val="uk-UA"/>
        </w:rPr>
        <w:t xml:space="preserve">Заплановано будівництво нових спортивних майданчиків в 4 закладах </w:t>
      </w:r>
      <w:r w:rsidR="0005210E" w:rsidRPr="00CA19E7">
        <w:rPr>
          <w:rFonts w:ascii="Times New Roman CYR" w:hAnsi="Times New Roman CYR"/>
          <w:szCs w:val="26"/>
          <w:lang w:val="uk-UA"/>
        </w:rPr>
        <w:t xml:space="preserve">середньої освіти Вараської МТГ </w:t>
      </w:r>
      <w:r w:rsidRPr="00CA19E7">
        <w:rPr>
          <w:rFonts w:ascii="Times New Roman CYR" w:hAnsi="Times New Roman CYR"/>
          <w:szCs w:val="26"/>
          <w:lang w:val="uk-UA"/>
        </w:rPr>
        <w:t>(Сопачівський ліцей, Собіщицький ліцей, Мульчицький ліцей, Старорафалівська гімназія</w:t>
      </w:r>
      <w:r w:rsidR="0005210E" w:rsidRPr="00CA19E7">
        <w:rPr>
          <w:rFonts w:ascii="Times New Roman CYR" w:hAnsi="Times New Roman CYR"/>
          <w:szCs w:val="26"/>
          <w:lang w:val="uk-UA"/>
        </w:rPr>
        <w:t>)</w:t>
      </w:r>
      <w:r w:rsidRPr="00CA19E7">
        <w:rPr>
          <w:rFonts w:ascii="Times New Roman CYR" w:hAnsi="Times New Roman CYR"/>
          <w:szCs w:val="26"/>
          <w:lang w:val="uk-UA"/>
        </w:rPr>
        <w:t>.</w:t>
      </w:r>
    </w:p>
    <w:p w14:paraId="2552E50A" w14:textId="581BA9CC" w:rsidR="008771DE" w:rsidRPr="00CA19E7" w:rsidRDefault="00612514" w:rsidP="008E492E">
      <w:pPr>
        <w:pStyle w:val="afa"/>
        <w:numPr>
          <w:ilvl w:val="0"/>
          <w:numId w:val="124"/>
        </w:numPr>
        <w:tabs>
          <w:tab w:val="left" w:pos="1134"/>
        </w:tabs>
        <w:ind w:left="709" w:hanging="425"/>
        <w:jc w:val="both"/>
        <w:rPr>
          <w:rFonts w:ascii="Times New Roman CYR" w:hAnsi="Times New Roman CYR"/>
          <w:szCs w:val="26"/>
          <w:lang w:val="uk-UA"/>
        </w:rPr>
      </w:pPr>
      <w:r w:rsidRPr="00CA19E7">
        <w:rPr>
          <w:rFonts w:ascii="Times New Roman CYR" w:hAnsi="Times New Roman CYR"/>
          <w:szCs w:val="26"/>
          <w:lang w:val="uk-UA"/>
        </w:rPr>
        <w:t xml:space="preserve">Департаментом житлово-комунального господарства, майна та будівництва  виконавчого комітету Вараської міської ради в рамках Програма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w:t>
      </w:r>
      <w:r w:rsidR="008771DE" w:rsidRPr="00CA19E7">
        <w:rPr>
          <w:rFonts w:ascii="Times New Roman CYR" w:hAnsi="Times New Roman CYR"/>
          <w:szCs w:val="26"/>
          <w:lang w:val="uk-UA"/>
        </w:rPr>
        <w:t>МТГ</w:t>
      </w:r>
      <w:r w:rsidRPr="00CA19E7">
        <w:rPr>
          <w:rFonts w:ascii="Times New Roman CYR" w:hAnsi="Times New Roman CYR"/>
          <w:szCs w:val="26"/>
          <w:lang w:val="uk-UA"/>
        </w:rPr>
        <w:t xml:space="preserve"> на 2020-2022 роки </w:t>
      </w:r>
      <w:r w:rsidR="008771DE" w:rsidRPr="00CA19E7">
        <w:rPr>
          <w:rFonts w:ascii="Times New Roman CYR" w:hAnsi="Times New Roman CYR"/>
          <w:szCs w:val="26"/>
          <w:lang w:val="uk-UA"/>
        </w:rPr>
        <w:t>було розпочато виготовлення (коригування)  ПКД на «Будівництво спорткомплексу по мікрорайону «Вараш» (в районі бід.11). на суму 500,0 тис. грн.</w:t>
      </w:r>
      <w:r w:rsidR="008771DE" w:rsidRPr="00CA19E7">
        <w:rPr>
          <w:lang w:val="uk-UA"/>
        </w:rPr>
        <w:t xml:space="preserve"> </w:t>
      </w:r>
      <w:r w:rsidR="008771DE" w:rsidRPr="00CA19E7">
        <w:rPr>
          <w:rFonts w:ascii="Times New Roman CYR" w:hAnsi="Times New Roman CYR"/>
          <w:szCs w:val="26"/>
          <w:lang w:val="uk-UA"/>
        </w:rPr>
        <w:t xml:space="preserve"> </w:t>
      </w:r>
    </w:p>
    <w:p w14:paraId="6A3FD61C" w14:textId="25534633" w:rsidR="008771DE" w:rsidRPr="00CA19E7" w:rsidRDefault="008771DE" w:rsidP="008E492E">
      <w:pPr>
        <w:pStyle w:val="afa"/>
        <w:numPr>
          <w:ilvl w:val="0"/>
          <w:numId w:val="124"/>
        </w:numPr>
        <w:tabs>
          <w:tab w:val="left" w:pos="1134"/>
        </w:tabs>
        <w:ind w:left="709" w:hanging="425"/>
        <w:jc w:val="both"/>
        <w:rPr>
          <w:rFonts w:ascii="Times New Roman CYR" w:hAnsi="Times New Roman CYR"/>
          <w:szCs w:val="26"/>
          <w:lang w:val="uk-UA"/>
        </w:rPr>
      </w:pPr>
      <w:r w:rsidRPr="00CA19E7">
        <w:rPr>
          <w:rFonts w:ascii="Times New Roman CYR" w:hAnsi="Times New Roman CYR"/>
          <w:szCs w:val="26"/>
          <w:lang w:val="uk-UA"/>
        </w:rPr>
        <w:t>Розпочато капітальний ремонт спортивного залу Вараського ліцею №2 Вараської МТГ Рівненської області за адресою: Рівненська область, м. Вараш, мкр. Будівельників, 56 на суму 496,2 тис. грн (</w:t>
      </w:r>
      <w:bookmarkStart w:id="121" w:name="_Hlk100054178"/>
      <w:r w:rsidRPr="00CA19E7">
        <w:rPr>
          <w:rFonts w:ascii="Times New Roman CYR" w:hAnsi="Times New Roman CYR"/>
          <w:szCs w:val="26"/>
          <w:lang w:val="uk-UA"/>
        </w:rPr>
        <w:t>залишок коштів - 43,0 тис.грн), договір продовжено на 2022 рік у зв’язку із проведенням коригування ПКД, зміною обсягів та видів робіт</w:t>
      </w:r>
      <w:bookmarkEnd w:id="121"/>
      <w:r w:rsidRPr="00CA19E7">
        <w:rPr>
          <w:rFonts w:ascii="Times New Roman CYR" w:hAnsi="Times New Roman CYR"/>
          <w:szCs w:val="26"/>
          <w:lang w:val="uk-UA"/>
        </w:rPr>
        <w:t>.</w:t>
      </w:r>
    </w:p>
    <w:p w14:paraId="2CB71B55" w14:textId="3DA0B4F7" w:rsidR="0005210E" w:rsidRPr="00CA19E7" w:rsidRDefault="008771DE" w:rsidP="008E492E">
      <w:pPr>
        <w:pStyle w:val="afa"/>
        <w:numPr>
          <w:ilvl w:val="0"/>
          <w:numId w:val="124"/>
        </w:numPr>
        <w:tabs>
          <w:tab w:val="left" w:pos="1134"/>
        </w:tabs>
        <w:ind w:left="709" w:hanging="425"/>
        <w:jc w:val="both"/>
        <w:rPr>
          <w:rFonts w:ascii="Times New Roman CYR" w:hAnsi="Times New Roman CYR"/>
          <w:szCs w:val="26"/>
          <w:lang w:val="uk-UA"/>
        </w:rPr>
      </w:pPr>
      <w:r w:rsidRPr="00CA19E7">
        <w:rPr>
          <w:rFonts w:ascii="Times New Roman CYR" w:hAnsi="Times New Roman CYR"/>
          <w:szCs w:val="26"/>
          <w:lang w:val="uk-UA"/>
        </w:rPr>
        <w:t xml:space="preserve">Розпочато нове будівництво мультифункціонального спортивного майданчика для занять ігровими видами спорту за адресою вул. Меслибницька, Північний мікрорайон, буд. 9, м. Вараш, Рівненської області на суму 2 393,0 тис. грн. </w:t>
      </w:r>
      <w:r w:rsidR="0005210E" w:rsidRPr="00CA19E7">
        <w:rPr>
          <w:rFonts w:ascii="Times New Roman CYR" w:hAnsi="Times New Roman CYR"/>
          <w:szCs w:val="26"/>
          <w:lang w:val="uk-UA"/>
        </w:rPr>
        <w:t>(залишок коштів - 22,2 тис.грн), договір продовжено на 2022 рік у зв’язку із проведенням коригування ПКД, зміною обсягів та видів робіт.</w:t>
      </w:r>
    </w:p>
    <w:p w14:paraId="02617B3F" w14:textId="6EF893F1" w:rsidR="003B772D" w:rsidRPr="00CA19E7" w:rsidRDefault="003B772D" w:rsidP="00166CBC">
      <w:pPr>
        <w:spacing w:before="240" w:after="120" w:line="240" w:lineRule="auto"/>
        <w:jc w:val="center"/>
        <w:rPr>
          <w:rFonts w:ascii="Times New Roman CYR" w:eastAsia="Times New Roman" w:hAnsi="Times New Roman CYR" w:cs="Times New Roman"/>
          <w:b/>
          <w:bCs/>
          <w:sz w:val="26"/>
          <w:szCs w:val="26"/>
          <w:lang w:eastAsia="ru-RU"/>
        </w:rPr>
      </w:pPr>
      <w:r w:rsidRPr="00CA19E7">
        <w:rPr>
          <w:rFonts w:ascii="Times New Roman CYR" w:eastAsia="Times New Roman" w:hAnsi="Times New Roman CYR" w:cs="Times New Roman"/>
          <w:b/>
          <w:bCs/>
          <w:sz w:val="26"/>
          <w:szCs w:val="26"/>
          <w:lang w:eastAsia="ru-RU"/>
        </w:rPr>
        <w:t xml:space="preserve">6.7.5. </w:t>
      </w:r>
      <w:r w:rsidR="00F33427" w:rsidRPr="00CA19E7">
        <w:rPr>
          <w:rFonts w:ascii="Times New Roman CYR" w:eastAsia="Times New Roman" w:hAnsi="Times New Roman CYR" w:cs="Times New Roman"/>
          <w:b/>
          <w:bCs/>
          <w:sz w:val="26"/>
          <w:szCs w:val="26"/>
          <w:lang w:eastAsia="ru-RU"/>
        </w:rPr>
        <w:t xml:space="preserve">Обсяг фінансового ресурсу, направленого на проведення заходів з </w:t>
      </w:r>
      <w:r w:rsidR="0083059C" w:rsidRPr="00CA19E7">
        <w:rPr>
          <w:rFonts w:ascii="Times New Roman CYR" w:eastAsia="Times New Roman" w:hAnsi="Times New Roman CYR" w:cs="Times New Roman"/>
          <w:b/>
          <w:bCs/>
          <w:sz w:val="26"/>
          <w:szCs w:val="26"/>
          <w:lang w:eastAsia="ru-RU"/>
        </w:rPr>
        <w:t>фізичної культури та спорт</w:t>
      </w:r>
      <w:r w:rsidR="00F33427" w:rsidRPr="00CA19E7">
        <w:rPr>
          <w:rFonts w:ascii="Times New Roman CYR" w:eastAsia="Times New Roman" w:hAnsi="Times New Roman CYR" w:cs="Times New Roman"/>
          <w:b/>
          <w:bCs/>
          <w:sz w:val="26"/>
          <w:szCs w:val="26"/>
          <w:lang w:eastAsia="ru-RU"/>
        </w:rPr>
        <w:t xml:space="preserve">у </w:t>
      </w:r>
      <w:r w:rsidR="0083059C" w:rsidRPr="00CA19E7">
        <w:rPr>
          <w:rFonts w:ascii="Times New Roman CYR" w:eastAsia="Times New Roman" w:hAnsi="Times New Roman CYR" w:cs="Times New Roman"/>
          <w:b/>
          <w:bCs/>
          <w:sz w:val="26"/>
          <w:szCs w:val="26"/>
          <w:lang w:eastAsia="ru-RU"/>
        </w:rPr>
        <w:t xml:space="preserve">у </w:t>
      </w:r>
      <w:r w:rsidR="00F33427" w:rsidRPr="00CA19E7">
        <w:rPr>
          <w:rFonts w:ascii="Times New Roman CYR" w:eastAsia="Times New Roman" w:hAnsi="Times New Roman CYR" w:cs="Times New Roman"/>
          <w:b/>
          <w:bCs/>
          <w:sz w:val="26"/>
          <w:szCs w:val="26"/>
          <w:lang w:eastAsia="ru-RU"/>
        </w:rPr>
        <w:t>2020 – 2021 роках наведений у наступних таблиці та діаграмі.</w:t>
      </w:r>
    </w:p>
    <w:tbl>
      <w:tblPr>
        <w:tblStyle w:val="afc"/>
        <w:tblW w:w="4480" w:type="pct"/>
        <w:tblInd w:w="421" w:type="dxa"/>
        <w:tblLook w:val="04A0" w:firstRow="1" w:lastRow="0" w:firstColumn="1" w:lastColumn="0" w:noHBand="0" w:noVBand="1"/>
      </w:tblPr>
      <w:tblGrid>
        <w:gridCol w:w="5105"/>
        <w:gridCol w:w="2292"/>
        <w:gridCol w:w="1764"/>
      </w:tblGrid>
      <w:tr w:rsidR="0083059C" w:rsidRPr="00CA19E7" w14:paraId="30FBA2CA" w14:textId="77777777" w:rsidTr="00A82BBE">
        <w:trPr>
          <w:trHeight w:val="392"/>
        </w:trPr>
        <w:tc>
          <w:tcPr>
            <w:tcW w:w="2786" w:type="pct"/>
            <w:tcBorders>
              <w:top w:val="single" w:sz="4" w:space="0" w:color="auto"/>
              <w:left w:val="single" w:sz="4" w:space="0" w:color="auto"/>
              <w:bottom w:val="single" w:sz="4" w:space="0" w:color="auto"/>
              <w:right w:val="single" w:sz="4" w:space="0" w:color="auto"/>
            </w:tcBorders>
            <w:shd w:val="clear" w:color="auto" w:fill="auto"/>
            <w:vAlign w:val="center"/>
          </w:tcPr>
          <w:p w14:paraId="3E38A54D" w14:textId="77777777" w:rsidR="0083059C" w:rsidRPr="00CA19E7" w:rsidRDefault="0083059C" w:rsidP="005B2F16">
            <w:pPr>
              <w:keepNext/>
              <w:keepLines/>
              <w:jc w:val="center"/>
              <w:rPr>
                <w:rFonts w:eastAsia="Calibri"/>
                <w:b/>
              </w:rPr>
            </w:pPr>
            <w:r w:rsidRPr="00CA19E7">
              <w:rPr>
                <w:rFonts w:ascii="Times New Roman" w:hAnsi="Times New Roman"/>
                <w:b/>
                <w:lang w:eastAsia="uk-UA"/>
              </w:rPr>
              <w:t>Показники</w:t>
            </w:r>
          </w:p>
        </w:tc>
        <w:tc>
          <w:tcPr>
            <w:tcW w:w="1251" w:type="pct"/>
            <w:tcBorders>
              <w:top w:val="single" w:sz="4" w:space="0" w:color="auto"/>
              <w:left w:val="nil"/>
              <w:bottom w:val="single" w:sz="4" w:space="0" w:color="auto"/>
              <w:right w:val="single" w:sz="4" w:space="0" w:color="auto"/>
            </w:tcBorders>
            <w:shd w:val="clear" w:color="auto" w:fill="auto"/>
            <w:vAlign w:val="center"/>
          </w:tcPr>
          <w:p w14:paraId="1E2A43F5" w14:textId="77777777" w:rsidR="0083059C" w:rsidRPr="00CA19E7" w:rsidRDefault="0083059C" w:rsidP="005B2F16">
            <w:pPr>
              <w:keepNext/>
              <w:keepLines/>
              <w:jc w:val="center"/>
              <w:rPr>
                <w:rFonts w:eastAsia="Calibri"/>
                <w:b/>
              </w:rPr>
            </w:pPr>
            <w:r w:rsidRPr="00CA19E7">
              <w:rPr>
                <w:rFonts w:ascii="Times New Roman" w:hAnsi="Times New Roman"/>
                <w:b/>
                <w:lang w:eastAsia="uk-UA"/>
              </w:rPr>
              <w:t>2020 рік</w:t>
            </w:r>
          </w:p>
        </w:tc>
        <w:tc>
          <w:tcPr>
            <w:tcW w:w="963" w:type="pct"/>
            <w:tcBorders>
              <w:top w:val="single" w:sz="4" w:space="0" w:color="auto"/>
              <w:left w:val="nil"/>
              <w:bottom w:val="single" w:sz="4" w:space="0" w:color="auto"/>
              <w:right w:val="single" w:sz="4" w:space="0" w:color="auto"/>
            </w:tcBorders>
            <w:shd w:val="clear" w:color="auto" w:fill="auto"/>
            <w:vAlign w:val="center"/>
          </w:tcPr>
          <w:p w14:paraId="567DBE55" w14:textId="77777777" w:rsidR="0083059C" w:rsidRPr="00CA19E7" w:rsidRDefault="0083059C" w:rsidP="005B2F16">
            <w:pPr>
              <w:keepNext/>
              <w:keepLines/>
              <w:jc w:val="center"/>
              <w:rPr>
                <w:rFonts w:eastAsia="Calibri"/>
                <w:b/>
              </w:rPr>
            </w:pPr>
            <w:r w:rsidRPr="00CA19E7">
              <w:rPr>
                <w:rFonts w:ascii="Times New Roman" w:hAnsi="Times New Roman"/>
                <w:b/>
                <w:lang w:eastAsia="uk-UA"/>
              </w:rPr>
              <w:t>2021 рік</w:t>
            </w:r>
          </w:p>
        </w:tc>
      </w:tr>
      <w:tr w:rsidR="0083059C" w:rsidRPr="00CA19E7" w14:paraId="25B16DE2" w14:textId="77777777" w:rsidTr="00A82BBE">
        <w:tc>
          <w:tcPr>
            <w:tcW w:w="2786" w:type="pct"/>
          </w:tcPr>
          <w:p w14:paraId="40A0E60A" w14:textId="77777777" w:rsidR="0083059C" w:rsidRPr="00CA19E7" w:rsidRDefault="0083059C" w:rsidP="005B2F16">
            <w:pPr>
              <w:keepNext/>
              <w:keepLines/>
              <w:jc w:val="center"/>
              <w:rPr>
                <w:rFonts w:eastAsia="Calibri"/>
                <w:bCs/>
                <w:sz w:val="16"/>
                <w:szCs w:val="16"/>
              </w:rPr>
            </w:pPr>
            <w:r w:rsidRPr="00CA19E7">
              <w:rPr>
                <w:rFonts w:eastAsia="Calibri"/>
                <w:sz w:val="16"/>
                <w:szCs w:val="16"/>
              </w:rPr>
              <w:t>1</w:t>
            </w:r>
          </w:p>
        </w:tc>
        <w:tc>
          <w:tcPr>
            <w:tcW w:w="1251" w:type="pct"/>
          </w:tcPr>
          <w:p w14:paraId="77A5F27C" w14:textId="77777777" w:rsidR="0083059C" w:rsidRPr="00CA19E7" w:rsidRDefault="0083059C" w:rsidP="005B2F16">
            <w:pPr>
              <w:keepNext/>
              <w:keepLines/>
              <w:jc w:val="center"/>
              <w:rPr>
                <w:rFonts w:eastAsia="Calibri"/>
                <w:bCs/>
                <w:sz w:val="16"/>
                <w:szCs w:val="16"/>
              </w:rPr>
            </w:pPr>
            <w:r w:rsidRPr="00CA19E7">
              <w:rPr>
                <w:rFonts w:eastAsia="Calibri"/>
                <w:sz w:val="16"/>
                <w:szCs w:val="16"/>
              </w:rPr>
              <w:t>2</w:t>
            </w:r>
          </w:p>
        </w:tc>
        <w:tc>
          <w:tcPr>
            <w:tcW w:w="963" w:type="pct"/>
          </w:tcPr>
          <w:p w14:paraId="34546B9E" w14:textId="77777777" w:rsidR="0083059C" w:rsidRPr="00CA19E7" w:rsidRDefault="0083059C" w:rsidP="005B2F16">
            <w:pPr>
              <w:keepNext/>
              <w:keepLines/>
              <w:jc w:val="center"/>
              <w:rPr>
                <w:rFonts w:eastAsia="Calibri"/>
                <w:bCs/>
                <w:sz w:val="16"/>
                <w:szCs w:val="16"/>
              </w:rPr>
            </w:pPr>
            <w:r w:rsidRPr="00CA19E7">
              <w:rPr>
                <w:rFonts w:eastAsia="Calibri"/>
                <w:sz w:val="16"/>
                <w:szCs w:val="16"/>
              </w:rPr>
              <w:t>3</w:t>
            </w:r>
          </w:p>
        </w:tc>
      </w:tr>
      <w:tr w:rsidR="00166CBC" w:rsidRPr="00CA19E7" w14:paraId="08812124" w14:textId="77777777" w:rsidTr="00A82BBE">
        <w:trPr>
          <w:trHeight w:val="553"/>
        </w:trPr>
        <w:tc>
          <w:tcPr>
            <w:tcW w:w="2786" w:type="pct"/>
            <w:tcBorders>
              <w:top w:val="single" w:sz="4" w:space="0" w:color="auto"/>
              <w:left w:val="single" w:sz="4" w:space="0" w:color="auto"/>
              <w:bottom w:val="single" w:sz="4" w:space="0" w:color="auto"/>
              <w:right w:val="single" w:sz="4" w:space="0" w:color="auto"/>
            </w:tcBorders>
            <w:shd w:val="clear" w:color="auto" w:fill="auto"/>
          </w:tcPr>
          <w:p w14:paraId="22D136A5" w14:textId="2FE3666D" w:rsidR="00166CBC" w:rsidRPr="00CA19E7" w:rsidRDefault="00166CBC" w:rsidP="00166CBC">
            <w:pPr>
              <w:keepNext/>
              <w:keepLines/>
              <w:jc w:val="both"/>
              <w:rPr>
                <w:rFonts w:ascii="Times New Roman" w:eastAsia="Calibri" w:hAnsi="Times New Roman" w:cs="Times New Roman"/>
                <w:b/>
                <w:sz w:val="21"/>
                <w:szCs w:val="21"/>
              </w:rPr>
            </w:pPr>
            <w:r w:rsidRPr="00CA19E7">
              <w:rPr>
                <w:rFonts w:ascii="Times New Roman" w:hAnsi="Times New Roman" w:cs="Times New Roman"/>
              </w:rPr>
              <w:t>Обсяг фінансового ресурсу, направленого на галузь  фізичної культури та спорту (тис.грн)</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56AD96A3" w14:textId="77777777" w:rsidR="00166CBC" w:rsidRPr="00CA19E7" w:rsidRDefault="00166CBC" w:rsidP="00166CBC">
            <w:pPr>
              <w:keepNext/>
              <w:keepLines/>
              <w:jc w:val="right"/>
              <w:rPr>
                <w:rFonts w:ascii="Times New Roman" w:hAnsi="Times New Roman" w:cs="Times New Roman"/>
              </w:rPr>
            </w:pPr>
          </w:p>
          <w:p w14:paraId="4F2A0C9E" w14:textId="4662C85E" w:rsidR="00166CBC" w:rsidRPr="00CA19E7" w:rsidRDefault="00166CBC" w:rsidP="00166CBC">
            <w:pPr>
              <w:keepNext/>
              <w:keepLines/>
              <w:jc w:val="right"/>
              <w:rPr>
                <w:rFonts w:ascii="Times New Roman" w:eastAsia="Calibri" w:hAnsi="Times New Roman" w:cs="Times New Roman"/>
                <w:b/>
              </w:rPr>
            </w:pPr>
            <w:r w:rsidRPr="00CA19E7">
              <w:rPr>
                <w:rFonts w:ascii="Times New Roman" w:hAnsi="Times New Roman" w:cs="Times New Roman"/>
              </w:rPr>
              <w:t>4 663,1</w:t>
            </w:r>
          </w:p>
        </w:tc>
        <w:tc>
          <w:tcPr>
            <w:tcW w:w="963" w:type="pct"/>
            <w:tcBorders>
              <w:top w:val="single" w:sz="4" w:space="0" w:color="auto"/>
              <w:left w:val="nil"/>
              <w:bottom w:val="single" w:sz="4" w:space="0" w:color="auto"/>
              <w:right w:val="single" w:sz="4" w:space="0" w:color="auto"/>
            </w:tcBorders>
            <w:shd w:val="clear" w:color="auto" w:fill="auto"/>
          </w:tcPr>
          <w:p w14:paraId="2326397D" w14:textId="77777777" w:rsidR="00166CBC" w:rsidRPr="00CA19E7" w:rsidRDefault="00166CBC" w:rsidP="00166CBC">
            <w:pPr>
              <w:keepNext/>
              <w:keepLines/>
              <w:jc w:val="right"/>
              <w:rPr>
                <w:rFonts w:ascii="Times New Roman" w:hAnsi="Times New Roman" w:cs="Times New Roman"/>
              </w:rPr>
            </w:pPr>
          </w:p>
          <w:p w14:paraId="1B32D77A" w14:textId="5C78D8E9" w:rsidR="00166CBC" w:rsidRPr="00CA19E7" w:rsidRDefault="00166CBC" w:rsidP="00166CBC">
            <w:pPr>
              <w:keepNext/>
              <w:keepLines/>
              <w:jc w:val="right"/>
              <w:rPr>
                <w:rFonts w:ascii="Times New Roman" w:eastAsia="Calibri" w:hAnsi="Times New Roman" w:cs="Times New Roman"/>
                <w:b/>
              </w:rPr>
            </w:pPr>
            <w:r w:rsidRPr="00CA19E7">
              <w:rPr>
                <w:rFonts w:ascii="Times New Roman" w:hAnsi="Times New Roman" w:cs="Times New Roman"/>
              </w:rPr>
              <w:t>6 912,5</w:t>
            </w:r>
          </w:p>
        </w:tc>
      </w:tr>
      <w:tr w:rsidR="00166CBC" w:rsidRPr="00CA19E7" w14:paraId="7418182A" w14:textId="77777777" w:rsidTr="00A82BBE">
        <w:trPr>
          <w:trHeight w:val="282"/>
        </w:trPr>
        <w:tc>
          <w:tcPr>
            <w:tcW w:w="2786" w:type="pct"/>
            <w:tcBorders>
              <w:top w:val="single" w:sz="4" w:space="0" w:color="auto"/>
              <w:left w:val="single" w:sz="4" w:space="0" w:color="auto"/>
              <w:bottom w:val="single" w:sz="4" w:space="0" w:color="auto"/>
              <w:right w:val="single" w:sz="4" w:space="0" w:color="auto"/>
            </w:tcBorders>
            <w:shd w:val="clear" w:color="auto" w:fill="auto"/>
          </w:tcPr>
          <w:p w14:paraId="5CE10FEF" w14:textId="290402AB" w:rsidR="00166CBC" w:rsidRPr="00CA19E7" w:rsidRDefault="00166CBC" w:rsidP="00166CBC">
            <w:pPr>
              <w:keepNext/>
              <w:keepLines/>
              <w:jc w:val="both"/>
              <w:rPr>
                <w:rFonts w:ascii="Times New Roman" w:eastAsia="Calibri" w:hAnsi="Times New Roman" w:cs="Times New Roman"/>
                <w:b/>
              </w:rPr>
            </w:pPr>
            <w:r w:rsidRPr="00CA19E7">
              <w:rPr>
                <w:rFonts w:ascii="Times New Roman" w:hAnsi="Times New Roman" w:cs="Times New Roman"/>
              </w:rPr>
              <w:t>Приріст, %</w:t>
            </w:r>
          </w:p>
        </w:tc>
        <w:tc>
          <w:tcPr>
            <w:tcW w:w="1251" w:type="pct"/>
            <w:tcBorders>
              <w:top w:val="nil"/>
              <w:left w:val="single" w:sz="4" w:space="0" w:color="auto"/>
              <w:bottom w:val="single" w:sz="4" w:space="0" w:color="auto"/>
              <w:right w:val="single" w:sz="4" w:space="0" w:color="auto"/>
            </w:tcBorders>
            <w:shd w:val="clear" w:color="auto" w:fill="auto"/>
          </w:tcPr>
          <w:p w14:paraId="412D23F5" w14:textId="2A9F7E6A" w:rsidR="00166CBC" w:rsidRPr="00CA19E7" w:rsidRDefault="00166CBC" w:rsidP="00166CBC">
            <w:pPr>
              <w:keepNext/>
              <w:keepLines/>
              <w:jc w:val="right"/>
              <w:rPr>
                <w:rFonts w:ascii="Times New Roman" w:eastAsia="Calibri" w:hAnsi="Times New Roman" w:cs="Times New Roman"/>
                <w:b/>
              </w:rPr>
            </w:pPr>
            <w:r w:rsidRPr="00CA19E7">
              <w:rPr>
                <w:rFonts w:ascii="Times New Roman" w:hAnsi="Times New Roman" w:cs="Times New Roman"/>
              </w:rPr>
              <w:t>137</w:t>
            </w:r>
          </w:p>
        </w:tc>
        <w:tc>
          <w:tcPr>
            <w:tcW w:w="963" w:type="pct"/>
            <w:tcBorders>
              <w:top w:val="nil"/>
              <w:left w:val="nil"/>
              <w:bottom w:val="single" w:sz="4" w:space="0" w:color="auto"/>
              <w:right w:val="single" w:sz="4" w:space="0" w:color="auto"/>
            </w:tcBorders>
            <w:shd w:val="clear" w:color="auto" w:fill="auto"/>
          </w:tcPr>
          <w:p w14:paraId="7BC94990" w14:textId="6E8D8636" w:rsidR="00166CBC" w:rsidRPr="00CA19E7" w:rsidRDefault="00166CBC" w:rsidP="00166CBC">
            <w:pPr>
              <w:keepNext/>
              <w:keepLines/>
              <w:jc w:val="right"/>
              <w:rPr>
                <w:rFonts w:ascii="Times New Roman" w:eastAsia="Calibri" w:hAnsi="Times New Roman" w:cs="Times New Roman"/>
                <w:b/>
              </w:rPr>
            </w:pPr>
            <w:r w:rsidRPr="00CA19E7">
              <w:rPr>
                <w:rFonts w:ascii="Times New Roman" w:hAnsi="Times New Roman" w:cs="Times New Roman"/>
              </w:rPr>
              <w:t>148</w:t>
            </w:r>
          </w:p>
        </w:tc>
      </w:tr>
    </w:tbl>
    <w:p w14:paraId="0518EF9F" w14:textId="194A6E62" w:rsidR="0083059C" w:rsidRPr="00CA19E7" w:rsidRDefault="0083059C" w:rsidP="00F33427">
      <w:pPr>
        <w:spacing w:after="0" w:line="240" w:lineRule="auto"/>
        <w:ind w:firstLine="567"/>
        <w:jc w:val="both"/>
        <w:rPr>
          <w:rFonts w:ascii="Times New Roman CYR" w:eastAsia="Times New Roman" w:hAnsi="Times New Roman CYR" w:cs="Times New Roman"/>
          <w:sz w:val="26"/>
          <w:szCs w:val="26"/>
          <w:lang w:eastAsia="ru-RU"/>
        </w:rPr>
      </w:pPr>
    </w:p>
    <w:p w14:paraId="57796810" w14:textId="0E6FC772" w:rsidR="00C13713" w:rsidRPr="00CA19E7" w:rsidRDefault="00C13713" w:rsidP="005539D8">
      <w:pPr>
        <w:spacing w:before="120" w:after="180" w:line="240" w:lineRule="auto"/>
        <w:ind w:firstLine="567"/>
        <w:jc w:val="both"/>
        <w:rPr>
          <w:rFonts w:ascii="Times New Roman CYR" w:eastAsia="Times New Roman" w:hAnsi="Times New Roman CYR" w:cs="Times New Roman"/>
          <w:sz w:val="26"/>
          <w:szCs w:val="26"/>
          <w:lang w:eastAsia="ru-RU"/>
        </w:rPr>
      </w:pPr>
      <w:r w:rsidRPr="00CA19E7">
        <w:rPr>
          <w:rFonts w:ascii="Times New Roman CYR" w:eastAsia="Times New Roman" w:hAnsi="Times New Roman CYR" w:cs="Times New Roman"/>
          <w:sz w:val="26"/>
          <w:szCs w:val="26"/>
          <w:lang w:eastAsia="ru-RU"/>
        </w:rPr>
        <w:t xml:space="preserve">                 </w:t>
      </w:r>
      <w:r w:rsidRPr="00CA19E7">
        <w:rPr>
          <w:rFonts w:ascii="Times New Roman CYR" w:eastAsia="Times New Roman" w:hAnsi="Times New Roman CYR" w:cs="Times New Roman"/>
          <w:noProof/>
          <w:sz w:val="26"/>
          <w:szCs w:val="26"/>
          <w:lang w:val="ru-RU" w:eastAsia="ru-RU"/>
        </w:rPr>
        <w:drawing>
          <wp:inline distT="0" distB="0" distL="0" distR="0" wp14:anchorId="73B9454B" wp14:editId="77AFBF92">
            <wp:extent cx="4383405" cy="1481455"/>
            <wp:effectExtent l="0" t="0" r="0"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83405" cy="1481455"/>
                    </a:xfrm>
                    <a:prstGeom prst="rect">
                      <a:avLst/>
                    </a:prstGeom>
                    <a:noFill/>
                  </pic:spPr>
                </pic:pic>
              </a:graphicData>
            </a:graphic>
          </wp:inline>
        </w:drawing>
      </w:r>
    </w:p>
    <w:p w14:paraId="211E957B" w14:textId="450EC7DB" w:rsidR="009B5572" w:rsidRPr="00CA19E7" w:rsidRDefault="003B7A5C" w:rsidP="003B7A5C">
      <w:pPr>
        <w:spacing w:before="120" w:after="120" w:line="240" w:lineRule="auto"/>
        <w:jc w:val="center"/>
        <w:rPr>
          <w:rFonts w:ascii="Times New Roman CYR" w:eastAsia="Times New Roman" w:hAnsi="Times New Roman CYR" w:cs="Times New Roman"/>
          <w:b/>
          <w:bCs/>
          <w:sz w:val="26"/>
          <w:szCs w:val="26"/>
          <w:lang w:eastAsia="ru-RU"/>
        </w:rPr>
      </w:pPr>
      <w:r w:rsidRPr="00CA19E7">
        <w:rPr>
          <w:rFonts w:ascii="Times New Roman CYR" w:eastAsia="Times New Roman" w:hAnsi="Times New Roman CYR" w:cs="Times New Roman"/>
          <w:b/>
          <w:bCs/>
          <w:sz w:val="26"/>
          <w:szCs w:val="26"/>
          <w:lang w:eastAsia="ru-RU"/>
        </w:rPr>
        <w:lastRenderedPageBreak/>
        <w:t xml:space="preserve">       6.7.</w:t>
      </w:r>
      <w:r w:rsidR="00166CBC" w:rsidRPr="00CA19E7">
        <w:rPr>
          <w:rFonts w:ascii="Times New Roman CYR" w:eastAsia="Times New Roman" w:hAnsi="Times New Roman CYR" w:cs="Times New Roman"/>
          <w:b/>
          <w:bCs/>
          <w:sz w:val="26"/>
          <w:szCs w:val="26"/>
          <w:lang w:eastAsia="ru-RU"/>
        </w:rPr>
        <w:t>6</w:t>
      </w:r>
      <w:r w:rsidRPr="00CA19E7">
        <w:rPr>
          <w:rFonts w:ascii="Times New Roman CYR" w:eastAsia="Times New Roman" w:hAnsi="Times New Roman CYR" w:cs="Times New Roman"/>
          <w:b/>
          <w:bCs/>
          <w:sz w:val="26"/>
          <w:szCs w:val="26"/>
          <w:lang w:eastAsia="ru-RU"/>
        </w:rPr>
        <w:t xml:space="preserve">.   </w:t>
      </w:r>
      <w:bookmarkStart w:id="122" w:name="_Hlk100319309"/>
      <w:r w:rsidRPr="00CA19E7">
        <w:rPr>
          <w:rFonts w:ascii="Times New Roman CYR" w:eastAsia="Times New Roman" w:hAnsi="Times New Roman CYR" w:cs="Times New Roman"/>
          <w:b/>
          <w:bCs/>
          <w:sz w:val="26"/>
          <w:szCs w:val="26"/>
          <w:lang w:eastAsia="ru-RU"/>
        </w:rPr>
        <w:t>Заходи, які були здійснені у 2021 році для досягнення визначених цілей та завдань розвитку галузі та очікувані результати від їх реалізації</w:t>
      </w:r>
      <w:bookmarkEnd w:id="122"/>
    </w:p>
    <w:tbl>
      <w:tblPr>
        <w:tblW w:w="4575"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7"/>
        <w:gridCol w:w="1892"/>
        <w:gridCol w:w="3826"/>
      </w:tblGrid>
      <w:tr w:rsidR="003B7A5C" w:rsidRPr="00CA19E7" w14:paraId="28F28247" w14:textId="77777777" w:rsidTr="002F40C8">
        <w:trPr>
          <w:trHeight w:hRule="exact" w:val="567"/>
        </w:trPr>
        <w:tc>
          <w:tcPr>
            <w:tcW w:w="1944" w:type="pct"/>
            <w:tcBorders>
              <w:top w:val="single" w:sz="4" w:space="0" w:color="auto"/>
              <w:left w:val="single" w:sz="4" w:space="0" w:color="auto"/>
              <w:bottom w:val="single" w:sz="4" w:space="0" w:color="auto"/>
              <w:right w:val="single" w:sz="4" w:space="0" w:color="auto"/>
            </w:tcBorders>
            <w:hideMark/>
          </w:tcPr>
          <w:p w14:paraId="4A194A1E" w14:textId="77777777" w:rsidR="003B7A5C" w:rsidRPr="00CA19E7" w:rsidRDefault="003B7A5C" w:rsidP="005B2F16">
            <w:pPr>
              <w:jc w:val="center"/>
              <w:rPr>
                <w:rFonts w:ascii="Times New Roman" w:eastAsia="Times New Roman" w:hAnsi="Times New Roman" w:cs="Times New Roman"/>
                <w:bCs/>
                <w:sz w:val="21"/>
                <w:szCs w:val="21"/>
              </w:rPr>
            </w:pPr>
            <w:r w:rsidRPr="00CA19E7">
              <w:rPr>
                <w:rFonts w:ascii="Times New Roman" w:eastAsia="Times New Roman" w:hAnsi="Times New Roman" w:cs="Times New Roman"/>
                <w:sz w:val="21"/>
                <w:szCs w:val="21"/>
              </w:rPr>
              <w:t>Зміст заходу</w:t>
            </w:r>
          </w:p>
        </w:tc>
        <w:tc>
          <w:tcPr>
            <w:tcW w:w="1011" w:type="pct"/>
            <w:tcBorders>
              <w:top w:val="single" w:sz="4" w:space="0" w:color="auto"/>
              <w:left w:val="single" w:sz="4" w:space="0" w:color="auto"/>
              <w:bottom w:val="single" w:sz="4" w:space="0" w:color="auto"/>
              <w:right w:val="single" w:sz="4" w:space="0" w:color="auto"/>
            </w:tcBorders>
            <w:hideMark/>
          </w:tcPr>
          <w:p w14:paraId="473D2D07" w14:textId="77777777" w:rsidR="003B7A5C" w:rsidRPr="00CA19E7" w:rsidRDefault="003B7A5C" w:rsidP="005B2F16">
            <w:pPr>
              <w:jc w:val="center"/>
              <w:rPr>
                <w:rFonts w:ascii="Times New Roman" w:eastAsia="Times New Roman" w:hAnsi="Times New Roman" w:cs="Times New Roman"/>
                <w:bCs/>
                <w:sz w:val="21"/>
                <w:szCs w:val="21"/>
              </w:rPr>
            </w:pPr>
            <w:r w:rsidRPr="00CA19E7">
              <w:rPr>
                <w:rFonts w:ascii="Times New Roman" w:eastAsia="Times New Roman" w:hAnsi="Times New Roman" w:cs="Times New Roman"/>
                <w:sz w:val="21"/>
                <w:szCs w:val="21"/>
              </w:rPr>
              <w:t>Стан виконання (тис.грн.)</w:t>
            </w:r>
          </w:p>
        </w:tc>
        <w:tc>
          <w:tcPr>
            <w:tcW w:w="2045" w:type="pct"/>
            <w:tcBorders>
              <w:top w:val="single" w:sz="4" w:space="0" w:color="auto"/>
              <w:left w:val="single" w:sz="4" w:space="0" w:color="auto"/>
              <w:bottom w:val="single" w:sz="4" w:space="0" w:color="auto"/>
              <w:right w:val="single" w:sz="4" w:space="0" w:color="auto"/>
            </w:tcBorders>
            <w:hideMark/>
          </w:tcPr>
          <w:p w14:paraId="10F52E00" w14:textId="77777777" w:rsidR="003B7A5C" w:rsidRPr="00CA19E7" w:rsidRDefault="003B7A5C" w:rsidP="005B2F16">
            <w:pPr>
              <w:jc w:val="center"/>
              <w:rPr>
                <w:rFonts w:ascii="Times New Roman" w:eastAsia="Times New Roman" w:hAnsi="Times New Roman" w:cs="Times New Roman"/>
                <w:bCs/>
                <w:sz w:val="21"/>
                <w:szCs w:val="21"/>
              </w:rPr>
            </w:pPr>
            <w:r w:rsidRPr="00CA19E7">
              <w:rPr>
                <w:rFonts w:ascii="Times New Roman" w:eastAsia="Times New Roman" w:hAnsi="Times New Roman" w:cs="Times New Roman"/>
                <w:sz w:val="21"/>
                <w:szCs w:val="21"/>
              </w:rPr>
              <w:t>Очікуваний результат</w:t>
            </w:r>
          </w:p>
        </w:tc>
      </w:tr>
      <w:tr w:rsidR="003B7A5C" w:rsidRPr="00CA19E7" w14:paraId="04E2F871" w14:textId="77777777" w:rsidTr="00775F32">
        <w:trPr>
          <w:trHeight w:hRule="exact" w:val="170"/>
        </w:trPr>
        <w:tc>
          <w:tcPr>
            <w:tcW w:w="1944" w:type="pct"/>
            <w:tcBorders>
              <w:top w:val="single" w:sz="4" w:space="0" w:color="auto"/>
              <w:left w:val="single" w:sz="4" w:space="0" w:color="auto"/>
              <w:bottom w:val="single" w:sz="4" w:space="0" w:color="auto"/>
              <w:right w:val="single" w:sz="4" w:space="0" w:color="auto"/>
            </w:tcBorders>
            <w:hideMark/>
          </w:tcPr>
          <w:p w14:paraId="7A7CB42F" w14:textId="77777777" w:rsidR="003B7A5C" w:rsidRPr="00CA19E7" w:rsidRDefault="003B7A5C" w:rsidP="005B2F16">
            <w:pPr>
              <w:jc w:val="center"/>
              <w:rPr>
                <w:rFonts w:ascii="Times New Roman" w:eastAsia="Times New Roman" w:hAnsi="Times New Roman" w:cs="Times New Roman"/>
                <w:bCs/>
                <w:sz w:val="16"/>
                <w:szCs w:val="16"/>
              </w:rPr>
            </w:pPr>
            <w:r w:rsidRPr="00CA19E7">
              <w:rPr>
                <w:rFonts w:ascii="Times New Roman" w:eastAsia="Times New Roman" w:hAnsi="Times New Roman" w:cs="Times New Roman"/>
                <w:sz w:val="16"/>
                <w:szCs w:val="16"/>
              </w:rPr>
              <w:t>1</w:t>
            </w:r>
          </w:p>
        </w:tc>
        <w:tc>
          <w:tcPr>
            <w:tcW w:w="1011" w:type="pct"/>
            <w:tcBorders>
              <w:top w:val="single" w:sz="4" w:space="0" w:color="auto"/>
              <w:left w:val="single" w:sz="4" w:space="0" w:color="auto"/>
              <w:bottom w:val="single" w:sz="4" w:space="0" w:color="auto"/>
              <w:right w:val="single" w:sz="4" w:space="0" w:color="auto"/>
            </w:tcBorders>
            <w:hideMark/>
          </w:tcPr>
          <w:p w14:paraId="1D19597A" w14:textId="77777777" w:rsidR="003B7A5C" w:rsidRPr="00CA19E7" w:rsidRDefault="003B7A5C" w:rsidP="005B2F16">
            <w:pPr>
              <w:jc w:val="center"/>
              <w:rPr>
                <w:rFonts w:ascii="Times New Roman" w:eastAsia="Times New Roman" w:hAnsi="Times New Roman" w:cs="Times New Roman"/>
                <w:bCs/>
                <w:sz w:val="16"/>
                <w:szCs w:val="16"/>
              </w:rPr>
            </w:pPr>
            <w:r w:rsidRPr="00CA19E7">
              <w:rPr>
                <w:rFonts w:ascii="Times New Roman" w:eastAsia="Times New Roman" w:hAnsi="Times New Roman" w:cs="Times New Roman"/>
                <w:sz w:val="16"/>
                <w:szCs w:val="16"/>
              </w:rPr>
              <w:t>2</w:t>
            </w:r>
          </w:p>
        </w:tc>
        <w:tc>
          <w:tcPr>
            <w:tcW w:w="2045" w:type="pct"/>
            <w:tcBorders>
              <w:top w:val="single" w:sz="4" w:space="0" w:color="auto"/>
              <w:left w:val="single" w:sz="4" w:space="0" w:color="auto"/>
              <w:bottom w:val="single" w:sz="4" w:space="0" w:color="auto"/>
              <w:right w:val="single" w:sz="4" w:space="0" w:color="auto"/>
            </w:tcBorders>
            <w:hideMark/>
          </w:tcPr>
          <w:p w14:paraId="708A4E19" w14:textId="77777777" w:rsidR="003B7A5C" w:rsidRPr="00CA19E7" w:rsidRDefault="003B7A5C" w:rsidP="005B2F16">
            <w:pPr>
              <w:jc w:val="center"/>
              <w:rPr>
                <w:rFonts w:ascii="Times New Roman" w:eastAsia="Times New Roman" w:hAnsi="Times New Roman" w:cs="Times New Roman"/>
                <w:bCs/>
                <w:sz w:val="16"/>
                <w:szCs w:val="16"/>
              </w:rPr>
            </w:pPr>
            <w:r w:rsidRPr="00CA19E7">
              <w:rPr>
                <w:rFonts w:ascii="Times New Roman" w:eastAsia="Times New Roman" w:hAnsi="Times New Roman" w:cs="Times New Roman"/>
                <w:sz w:val="16"/>
                <w:szCs w:val="16"/>
              </w:rPr>
              <w:t>3</w:t>
            </w:r>
          </w:p>
        </w:tc>
      </w:tr>
      <w:tr w:rsidR="003B7A5C" w:rsidRPr="00CA19E7" w14:paraId="58CFF6B8" w14:textId="77777777" w:rsidTr="002F40C8">
        <w:trPr>
          <w:cantSplit/>
          <w:trHeight w:hRule="exact" w:val="4479"/>
        </w:trPr>
        <w:tc>
          <w:tcPr>
            <w:tcW w:w="1944" w:type="pct"/>
            <w:tcBorders>
              <w:top w:val="single" w:sz="4" w:space="0" w:color="auto"/>
              <w:left w:val="single" w:sz="4" w:space="0" w:color="auto"/>
              <w:bottom w:val="single" w:sz="4" w:space="0" w:color="auto"/>
              <w:right w:val="single" w:sz="4" w:space="0" w:color="auto"/>
            </w:tcBorders>
          </w:tcPr>
          <w:p w14:paraId="1261B523" w14:textId="77777777" w:rsidR="003B7A5C" w:rsidRPr="00CA19E7" w:rsidRDefault="003B7A5C" w:rsidP="005B2F16">
            <w:pPr>
              <w:rPr>
                <w:rFonts w:ascii="Times New Roman" w:eastAsia="Times New Roman" w:hAnsi="Times New Roman" w:cs="Times New Roman"/>
                <w:bCs/>
                <w:sz w:val="21"/>
                <w:szCs w:val="21"/>
              </w:rPr>
            </w:pPr>
            <w:r w:rsidRPr="00CA19E7">
              <w:rPr>
                <w:rFonts w:ascii="Times New Roman" w:hAnsi="Times New Roman" w:cs="Times New Roman"/>
                <w:sz w:val="21"/>
                <w:szCs w:val="21"/>
              </w:rPr>
              <w:t>Забезпечити проведення на високому організаційному рівні міських спортивно-масових та фізкультурно-оздоровчих заходів. участь в обласних, всеукраїнських та міжнародних заходах.</w:t>
            </w:r>
          </w:p>
        </w:tc>
        <w:tc>
          <w:tcPr>
            <w:tcW w:w="1011" w:type="pct"/>
            <w:tcBorders>
              <w:top w:val="single" w:sz="4" w:space="0" w:color="auto"/>
              <w:left w:val="single" w:sz="4" w:space="0" w:color="auto"/>
              <w:bottom w:val="single" w:sz="4" w:space="0" w:color="auto"/>
              <w:right w:val="single" w:sz="4" w:space="0" w:color="auto"/>
            </w:tcBorders>
          </w:tcPr>
          <w:p w14:paraId="496EA807" w14:textId="77777777" w:rsidR="003B7A5C" w:rsidRPr="00CA19E7" w:rsidRDefault="003B7A5C" w:rsidP="005B2F16">
            <w:pPr>
              <w:jc w:val="center"/>
              <w:rPr>
                <w:rFonts w:ascii="Times New Roman" w:eastAsia="Times New Roman" w:hAnsi="Times New Roman" w:cs="Times New Roman"/>
                <w:bCs/>
                <w:sz w:val="21"/>
                <w:szCs w:val="21"/>
              </w:rPr>
            </w:pPr>
            <w:r w:rsidRPr="00CA19E7">
              <w:rPr>
                <w:rFonts w:ascii="Times New Roman" w:eastAsia="Times New Roman" w:hAnsi="Times New Roman" w:cs="Times New Roman"/>
                <w:sz w:val="21"/>
                <w:szCs w:val="21"/>
              </w:rPr>
              <w:t>161,7</w:t>
            </w:r>
          </w:p>
        </w:tc>
        <w:tc>
          <w:tcPr>
            <w:tcW w:w="2045" w:type="pct"/>
            <w:tcBorders>
              <w:top w:val="single" w:sz="4" w:space="0" w:color="auto"/>
              <w:left w:val="single" w:sz="4" w:space="0" w:color="auto"/>
              <w:bottom w:val="single" w:sz="4" w:space="0" w:color="auto"/>
              <w:right w:val="single" w:sz="4" w:space="0" w:color="auto"/>
            </w:tcBorders>
          </w:tcPr>
          <w:p w14:paraId="534D5558" w14:textId="28C4415B" w:rsidR="003B7A5C" w:rsidRPr="00CA19E7" w:rsidRDefault="003B7A5C" w:rsidP="003B7A5C">
            <w:pPr>
              <w:jc w:val="both"/>
              <w:rPr>
                <w:rFonts w:ascii="Times New Roman" w:eastAsia="Times New Roman" w:hAnsi="Times New Roman" w:cs="Times New Roman"/>
                <w:bCs/>
                <w:sz w:val="21"/>
                <w:szCs w:val="21"/>
              </w:rPr>
            </w:pPr>
            <w:r w:rsidRPr="00CA19E7">
              <w:rPr>
                <w:rFonts w:ascii="Times New Roman" w:hAnsi="Times New Roman" w:cs="Times New Roman"/>
                <w:sz w:val="21"/>
                <w:szCs w:val="21"/>
              </w:rPr>
              <w:t>Залучення різних верств населення до занять фізичною культурою та спортом. Досягнення перемог на обласних, всеукраїнських та міжнародних заходах.                      Протягом звітного року проводилися міські змагання Сімейні перегони», та приймали участь в обласних перегонах. За результатами 2021 року сім’я Сус отримала право приймати участь в суперфіналі спортивної гри , яка відбудеться в червні 2022 року. До міжнародного дня сім’ї в місті проведено спортивну гру «Тато, мама, я-спортивна сім’я» в якій прийняло участь 13 родин. Для учнів 5-х класів (790 уч.)  усіх закладів освіти Вараської громади організовано заняття з плавання.</w:t>
            </w:r>
          </w:p>
        </w:tc>
      </w:tr>
      <w:tr w:rsidR="003B7A5C" w:rsidRPr="00CA19E7" w14:paraId="657DE8C3" w14:textId="77777777" w:rsidTr="00A82BBE">
        <w:trPr>
          <w:trHeight w:val="694"/>
        </w:trPr>
        <w:tc>
          <w:tcPr>
            <w:tcW w:w="1944" w:type="pct"/>
            <w:tcBorders>
              <w:top w:val="single" w:sz="4" w:space="0" w:color="auto"/>
              <w:left w:val="single" w:sz="4" w:space="0" w:color="auto"/>
              <w:bottom w:val="single" w:sz="4" w:space="0" w:color="auto"/>
              <w:right w:val="single" w:sz="4" w:space="0" w:color="auto"/>
            </w:tcBorders>
          </w:tcPr>
          <w:p w14:paraId="3D38E44F" w14:textId="77777777" w:rsidR="003B7A5C" w:rsidRPr="00CA19E7" w:rsidRDefault="003B7A5C" w:rsidP="005B2F16">
            <w:pPr>
              <w:rPr>
                <w:rFonts w:ascii="Times New Roman" w:hAnsi="Times New Roman" w:cs="Times New Roman"/>
                <w:sz w:val="21"/>
                <w:szCs w:val="21"/>
              </w:rPr>
            </w:pPr>
            <w:r w:rsidRPr="00CA19E7">
              <w:rPr>
                <w:rFonts w:ascii="Times New Roman" w:hAnsi="Times New Roman" w:cs="Times New Roman"/>
                <w:sz w:val="21"/>
                <w:szCs w:val="21"/>
              </w:rPr>
              <w:t>Забезпечити участь в обласних, всеукраїнських та міжнародних змаганнях.</w:t>
            </w:r>
          </w:p>
        </w:tc>
        <w:tc>
          <w:tcPr>
            <w:tcW w:w="1011" w:type="pct"/>
            <w:tcBorders>
              <w:top w:val="single" w:sz="4" w:space="0" w:color="auto"/>
              <w:left w:val="single" w:sz="4" w:space="0" w:color="auto"/>
              <w:bottom w:val="single" w:sz="4" w:space="0" w:color="auto"/>
              <w:right w:val="single" w:sz="4" w:space="0" w:color="auto"/>
            </w:tcBorders>
          </w:tcPr>
          <w:p w14:paraId="4A9B8104" w14:textId="77777777" w:rsidR="003B7A5C" w:rsidRPr="00CA19E7" w:rsidRDefault="003B7A5C" w:rsidP="005B2F16">
            <w:pPr>
              <w:jc w:val="center"/>
              <w:rPr>
                <w:rFonts w:ascii="Times New Roman" w:eastAsia="Times New Roman" w:hAnsi="Times New Roman" w:cs="Times New Roman"/>
                <w:bCs/>
                <w:sz w:val="21"/>
                <w:szCs w:val="21"/>
              </w:rPr>
            </w:pPr>
            <w:r w:rsidRPr="00CA19E7">
              <w:rPr>
                <w:rFonts w:ascii="Times New Roman" w:eastAsia="Times New Roman" w:hAnsi="Times New Roman" w:cs="Times New Roman"/>
                <w:sz w:val="21"/>
                <w:szCs w:val="21"/>
              </w:rPr>
              <w:t>981,8</w:t>
            </w:r>
          </w:p>
        </w:tc>
        <w:tc>
          <w:tcPr>
            <w:tcW w:w="2045" w:type="pct"/>
            <w:tcBorders>
              <w:top w:val="single" w:sz="4" w:space="0" w:color="auto"/>
              <w:left w:val="single" w:sz="4" w:space="0" w:color="auto"/>
              <w:bottom w:val="single" w:sz="4" w:space="0" w:color="auto"/>
              <w:right w:val="single" w:sz="4" w:space="0" w:color="auto"/>
            </w:tcBorders>
          </w:tcPr>
          <w:p w14:paraId="10D20E5E" w14:textId="7EF7CC54" w:rsidR="003B7A5C" w:rsidRPr="00CA19E7" w:rsidRDefault="003B7A5C" w:rsidP="003B7A5C">
            <w:pPr>
              <w:rPr>
                <w:rFonts w:ascii="Times New Roman" w:eastAsia="Times New Roman" w:hAnsi="Times New Roman" w:cs="Times New Roman"/>
                <w:bCs/>
                <w:sz w:val="21"/>
                <w:szCs w:val="21"/>
              </w:rPr>
            </w:pPr>
            <w:r w:rsidRPr="00CA19E7">
              <w:rPr>
                <w:rFonts w:ascii="Times New Roman" w:hAnsi="Times New Roman" w:cs="Times New Roman"/>
                <w:sz w:val="21"/>
                <w:szCs w:val="21"/>
              </w:rPr>
              <w:t>Покращення іміджу громади та забезпечення розвитку спорту.                      В 2021 році проведено 95 спортивно - масових заходи. Що дало змогу залучити різні верстви населення міста до занять фізичною культурою і спортом та пропаганда здорового способу життя та участь у відповідних обласних, всеукраїнських та міжнародних  заходах. За звітний рік виконано розрядів: 2 -  МСУ; 3 – КМСУ; І - розряд – 5; ІІ – розряд – 33; ІІІ – розряд –42.</w:t>
            </w:r>
          </w:p>
        </w:tc>
      </w:tr>
      <w:tr w:rsidR="003B7A5C" w:rsidRPr="00CA19E7" w14:paraId="0DB7E37E" w14:textId="77777777" w:rsidTr="002F40C8">
        <w:trPr>
          <w:trHeight w:hRule="exact" w:val="1077"/>
        </w:trPr>
        <w:tc>
          <w:tcPr>
            <w:tcW w:w="1944" w:type="pct"/>
            <w:tcBorders>
              <w:top w:val="single" w:sz="4" w:space="0" w:color="auto"/>
              <w:left w:val="single" w:sz="4" w:space="0" w:color="auto"/>
              <w:bottom w:val="single" w:sz="4" w:space="0" w:color="auto"/>
              <w:right w:val="single" w:sz="4" w:space="0" w:color="auto"/>
            </w:tcBorders>
          </w:tcPr>
          <w:p w14:paraId="2A577F05" w14:textId="77777777" w:rsidR="003B7A5C" w:rsidRPr="00CA19E7" w:rsidRDefault="003B7A5C" w:rsidP="005B2F16">
            <w:pPr>
              <w:rPr>
                <w:rFonts w:ascii="Times New Roman" w:hAnsi="Times New Roman" w:cs="Times New Roman"/>
                <w:sz w:val="21"/>
                <w:szCs w:val="21"/>
              </w:rPr>
            </w:pPr>
            <w:r w:rsidRPr="00CA19E7">
              <w:rPr>
                <w:rFonts w:ascii="Times New Roman" w:hAnsi="Times New Roman" w:cs="Times New Roman"/>
                <w:sz w:val="21"/>
                <w:szCs w:val="21"/>
              </w:rPr>
              <w:t>Забезпечити виплату стипендій провідним спортсменам та тренерам громади  з олімпійських та неолімпійських видів спорту.</w:t>
            </w:r>
          </w:p>
        </w:tc>
        <w:tc>
          <w:tcPr>
            <w:tcW w:w="1011" w:type="pct"/>
            <w:tcBorders>
              <w:top w:val="single" w:sz="4" w:space="0" w:color="auto"/>
              <w:left w:val="single" w:sz="4" w:space="0" w:color="auto"/>
              <w:bottom w:val="single" w:sz="4" w:space="0" w:color="auto"/>
              <w:right w:val="single" w:sz="4" w:space="0" w:color="auto"/>
            </w:tcBorders>
          </w:tcPr>
          <w:p w14:paraId="79B0B828" w14:textId="77777777" w:rsidR="003B7A5C" w:rsidRPr="00CA19E7" w:rsidRDefault="003B7A5C" w:rsidP="005B2F16">
            <w:pPr>
              <w:jc w:val="center"/>
              <w:rPr>
                <w:rFonts w:ascii="Times New Roman" w:eastAsia="Times New Roman" w:hAnsi="Times New Roman" w:cs="Times New Roman"/>
                <w:bCs/>
                <w:sz w:val="21"/>
                <w:szCs w:val="21"/>
              </w:rPr>
            </w:pPr>
            <w:r w:rsidRPr="00CA19E7">
              <w:rPr>
                <w:rFonts w:ascii="Times New Roman" w:eastAsia="Times New Roman" w:hAnsi="Times New Roman" w:cs="Times New Roman"/>
                <w:sz w:val="21"/>
                <w:szCs w:val="21"/>
              </w:rPr>
              <w:t>197,0</w:t>
            </w:r>
          </w:p>
        </w:tc>
        <w:tc>
          <w:tcPr>
            <w:tcW w:w="2045" w:type="pct"/>
            <w:tcBorders>
              <w:top w:val="single" w:sz="4" w:space="0" w:color="auto"/>
              <w:left w:val="single" w:sz="4" w:space="0" w:color="auto"/>
              <w:bottom w:val="single" w:sz="4" w:space="0" w:color="auto"/>
              <w:right w:val="single" w:sz="4" w:space="0" w:color="auto"/>
            </w:tcBorders>
          </w:tcPr>
          <w:p w14:paraId="0B95D277" w14:textId="77777777" w:rsidR="003B7A5C" w:rsidRPr="00CA19E7" w:rsidRDefault="003B7A5C" w:rsidP="005B2F16">
            <w:pPr>
              <w:jc w:val="both"/>
              <w:rPr>
                <w:rFonts w:ascii="Times New Roman" w:eastAsia="Times New Roman" w:hAnsi="Times New Roman" w:cs="Times New Roman"/>
                <w:bCs/>
                <w:sz w:val="21"/>
                <w:szCs w:val="21"/>
              </w:rPr>
            </w:pPr>
            <w:r w:rsidRPr="00CA19E7">
              <w:rPr>
                <w:rFonts w:ascii="Times New Roman" w:hAnsi="Times New Roman" w:cs="Times New Roman"/>
                <w:sz w:val="21"/>
                <w:szCs w:val="21"/>
              </w:rPr>
              <w:t xml:space="preserve">27 спортсменів та тренерів міста отримували стипендію міського голови, що є стимулом для розвитку спорту. </w:t>
            </w:r>
          </w:p>
        </w:tc>
      </w:tr>
      <w:tr w:rsidR="003B7A5C" w:rsidRPr="00CA19E7" w14:paraId="3941A008" w14:textId="77777777" w:rsidTr="00775F32">
        <w:trPr>
          <w:trHeight w:hRule="exact" w:val="4253"/>
        </w:trPr>
        <w:tc>
          <w:tcPr>
            <w:tcW w:w="1944" w:type="pct"/>
            <w:tcBorders>
              <w:top w:val="single" w:sz="4" w:space="0" w:color="auto"/>
              <w:left w:val="single" w:sz="4" w:space="0" w:color="auto"/>
              <w:bottom w:val="single" w:sz="4" w:space="0" w:color="auto"/>
              <w:right w:val="single" w:sz="4" w:space="0" w:color="auto"/>
            </w:tcBorders>
          </w:tcPr>
          <w:p w14:paraId="629F1E74" w14:textId="77777777" w:rsidR="003B7A5C" w:rsidRPr="00CA19E7" w:rsidRDefault="003B7A5C" w:rsidP="005B2F16">
            <w:pPr>
              <w:rPr>
                <w:rFonts w:ascii="Times New Roman" w:hAnsi="Times New Roman" w:cs="Times New Roman"/>
                <w:sz w:val="21"/>
                <w:szCs w:val="21"/>
              </w:rPr>
            </w:pPr>
            <w:r w:rsidRPr="00CA19E7">
              <w:rPr>
                <w:rFonts w:ascii="Times New Roman" w:hAnsi="Times New Roman" w:cs="Times New Roman"/>
                <w:sz w:val="21"/>
                <w:szCs w:val="21"/>
              </w:rPr>
              <w:t xml:space="preserve">Виконання міської програми розвитку фізичної культури і спорту </w:t>
            </w:r>
            <w:r w:rsidRPr="00CA19E7">
              <w:rPr>
                <w:rFonts w:ascii="Times New Roman" w:eastAsia="SimSun" w:hAnsi="Times New Roman" w:cs="Times New Roman"/>
                <w:sz w:val="21"/>
                <w:szCs w:val="21"/>
              </w:rPr>
              <w:t>Вараської міської  територіальної громади на 2021 -2025 роки.</w:t>
            </w:r>
          </w:p>
        </w:tc>
        <w:tc>
          <w:tcPr>
            <w:tcW w:w="1011" w:type="pct"/>
            <w:tcBorders>
              <w:top w:val="single" w:sz="4" w:space="0" w:color="auto"/>
              <w:left w:val="single" w:sz="4" w:space="0" w:color="auto"/>
              <w:bottom w:val="single" w:sz="4" w:space="0" w:color="auto"/>
              <w:right w:val="single" w:sz="4" w:space="0" w:color="auto"/>
            </w:tcBorders>
          </w:tcPr>
          <w:p w14:paraId="0D604580" w14:textId="77777777" w:rsidR="003B7A5C" w:rsidRPr="00CA19E7" w:rsidRDefault="003B7A5C" w:rsidP="005B2F16">
            <w:pPr>
              <w:jc w:val="center"/>
              <w:rPr>
                <w:rFonts w:ascii="Times New Roman" w:eastAsia="Times New Roman" w:hAnsi="Times New Roman" w:cs="Times New Roman"/>
                <w:bCs/>
                <w:sz w:val="21"/>
                <w:szCs w:val="21"/>
              </w:rPr>
            </w:pPr>
            <w:r w:rsidRPr="00CA19E7">
              <w:rPr>
                <w:rFonts w:ascii="Times New Roman" w:hAnsi="Times New Roman" w:cs="Times New Roman"/>
                <w:sz w:val="21"/>
                <w:szCs w:val="21"/>
              </w:rPr>
              <w:t xml:space="preserve">1 340,5 </w:t>
            </w:r>
          </w:p>
        </w:tc>
        <w:tc>
          <w:tcPr>
            <w:tcW w:w="2045" w:type="pct"/>
            <w:tcBorders>
              <w:top w:val="single" w:sz="4" w:space="0" w:color="auto"/>
              <w:left w:val="single" w:sz="4" w:space="0" w:color="auto"/>
              <w:bottom w:val="single" w:sz="4" w:space="0" w:color="auto"/>
              <w:right w:val="single" w:sz="4" w:space="0" w:color="auto"/>
            </w:tcBorders>
          </w:tcPr>
          <w:p w14:paraId="442ACE85" w14:textId="3C8E640A" w:rsidR="003B7A5C" w:rsidRPr="00CA19E7" w:rsidRDefault="003B7A5C" w:rsidP="003B772D">
            <w:pPr>
              <w:jc w:val="both"/>
              <w:rPr>
                <w:rFonts w:ascii="Times New Roman" w:eastAsia="Times New Roman" w:hAnsi="Times New Roman" w:cs="Times New Roman"/>
                <w:bCs/>
                <w:sz w:val="21"/>
                <w:szCs w:val="21"/>
              </w:rPr>
            </w:pPr>
            <w:r w:rsidRPr="00CA19E7">
              <w:rPr>
                <w:rFonts w:ascii="Times New Roman" w:hAnsi="Times New Roman" w:cs="Times New Roman"/>
                <w:sz w:val="21"/>
                <w:szCs w:val="21"/>
              </w:rPr>
              <w:t>Покращення фізичного розвитку та здоров’я представників громади.                          Основні завдання та цілі у 2021 році виконано, мети досягнуто. Всього проведено 95 спортивно - масових заходів. Для учнів 5-х класів (790 уч.)  усіх закладів освіти Вараської громади організовано заняття з плавання. Заплановано 225,0 грн., використано 113,307 грн, залишок не використаних коштів становить 111 693 грн., через запровадження карантинних обмежень з метою запобігання поширенню на території України гострої респіраторної хвороби COVID - 19 не всі заняття відбулися.</w:t>
            </w:r>
          </w:p>
        </w:tc>
      </w:tr>
    </w:tbl>
    <w:p w14:paraId="76B23FCA" w14:textId="77777777" w:rsidR="00DA612F" w:rsidRPr="00CA19E7" w:rsidRDefault="00DA612F" w:rsidP="004E15D9">
      <w:pPr>
        <w:pStyle w:val="11"/>
      </w:pPr>
      <w:bookmarkStart w:id="123" w:name="_Toc99447212"/>
      <w:bookmarkEnd w:id="117"/>
      <w:r w:rsidRPr="00CA19E7">
        <w:lastRenderedPageBreak/>
        <w:t>Природокористування та безпека життєдіяльності</w:t>
      </w:r>
      <w:bookmarkEnd w:id="123"/>
    </w:p>
    <w:p w14:paraId="14FC2DA9" w14:textId="77777777" w:rsidR="0073677F" w:rsidRPr="00CA19E7" w:rsidRDefault="0073677F" w:rsidP="00EE3870">
      <w:pPr>
        <w:pStyle w:val="afa"/>
        <w:keepNext/>
        <w:keepLines/>
        <w:numPr>
          <w:ilvl w:val="0"/>
          <w:numId w:val="4"/>
        </w:numPr>
        <w:contextualSpacing w:val="0"/>
        <w:outlineLvl w:val="0"/>
        <w:rPr>
          <w:rFonts w:eastAsia="Calibri"/>
          <w:caps/>
          <w:vanish/>
          <w:sz w:val="28"/>
          <w:szCs w:val="28"/>
          <w:lang w:val="uk-UA" w:eastAsia="en-US"/>
        </w:rPr>
      </w:pPr>
      <w:bookmarkStart w:id="124" w:name="_Toc99447138"/>
      <w:bookmarkStart w:id="125" w:name="_Toc99447213"/>
      <w:bookmarkEnd w:id="124"/>
      <w:bookmarkEnd w:id="125"/>
    </w:p>
    <w:p w14:paraId="2F428ED4" w14:textId="30F72967" w:rsidR="00DA612F" w:rsidRPr="00CA19E7" w:rsidRDefault="00DA612F" w:rsidP="004E15D9">
      <w:pPr>
        <w:pStyle w:val="10"/>
      </w:pPr>
      <w:bookmarkStart w:id="126" w:name="_Toc99447214"/>
      <w:r w:rsidRPr="00CA19E7">
        <w:t>Охорона навколишнього природного середовища</w:t>
      </w:r>
      <w:bookmarkEnd w:id="126"/>
    </w:p>
    <w:p w14:paraId="4653D0BE" w14:textId="06BB44AF" w:rsidR="00DA612F" w:rsidRPr="00CA19E7" w:rsidRDefault="00DA612F" w:rsidP="00D21A00">
      <w:pPr>
        <w:numPr>
          <w:ilvl w:val="2"/>
          <w:numId w:val="13"/>
        </w:numPr>
        <w:tabs>
          <w:tab w:val="left" w:pos="0"/>
          <w:tab w:val="left" w:pos="142"/>
        </w:tabs>
        <w:spacing w:before="240" w:after="240" w:line="240" w:lineRule="auto"/>
        <w:jc w:val="center"/>
        <w:rPr>
          <w:rFonts w:ascii="Times New Roman" w:eastAsia="Times New Roman" w:hAnsi="Times New Roman" w:cs="Times New Roman"/>
          <w:b/>
          <w:bCs/>
          <w:sz w:val="26"/>
          <w:szCs w:val="26"/>
          <w:lang w:eastAsia="ru-RU"/>
        </w:rPr>
      </w:pPr>
      <w:bookmarkStart w:id="127" w:name="_Hlk99115101"/>
      <w:r w:rsidRPr="00CA19E7">
        <w:rPr>
          <w:rFonts w:ascii="Times New Roman" w:eastAsia="Times New Roman" w:hAnsi="Times New Roman" w:cs="Times New Roman"/>
          <w:b/>
          <w:bCs/>
          <w:sz w:val="26"/>
          <w:szCs w:val="26"/>
          <w:lang w:eastAsia="ru-RU"/>
        </w:rPr>
        <w:t>Створення безпечних умов для життєдіяльності населення міста</w:t>
      </w:r>
    </w:p>
    <w:p w14:paraId="16AB4BE5" w14:textId="77777777" w:rsidR="007277A0" w:rsidRPr="00CA19E7" w:rsidRDefault="007277A0" w:rsidP="00D21A00">
      <w:pPr>
        <w:pStyle w:val="afa"/>
        <w:numPr>
          <w:ilvl w:val="0"/>
          <w:numId w:val="125"/>
        </w:numPr>
        <w:tabs>
          <w:tab w:val="left" w:pos="1134"/>
        </w:tabs>
        <w:spacing w:after="40"/>
        <w:ind w:left="709" w:hanging="425"/>
        <w:contextualSpacing w:val="0"/>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З метою поліпшення зовнішнього дизайну міста та естетичного вигляду зелених насаджень в 2021 році було видано 102 дозволів на зрізання під корінь та формувальне зрізання (кронування) зелених насаджень, які втратили свій декоративний вигляд. Дані заходи дозволили покращити естетичний вигляд міста.</w:t>
      </w:r>
    </w:p>
    <w:p w14:paraId="448B423E" w14:textId="77777777" w:rsidR="007277A0" w:rsidRPr="00CA19E7" w:rsidRDefault="007277A0" w:rsidP="00D21A00">
      <w:pPr>
        <w:pStyle w:val="afa"/>
        <w:numPr>
          <w:ilvl w:val="0"/>
          <w:numId w:val="125"/>
        </w:numPr>
        <w:tabs>
          <w:tab w:val="left" w:pos="1134"/>
        </w:tabs>
        <w:spacing w:after="40"/>
        <w:ind w:left="709" w:hanging="425"/>
        <w:contextualSpacing w:val="0"/>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Видано 78 дозволів на порушення об</w:t>
      </w:r>
      <w:r w:rsidRPr="00CA19E7">
        <w:rPr>
          <w:rFonts w:eastAsia="Batang"/>
          <w:bCs/>
          <w:szCs w:val="26"/>
          <w:lang w:val="uk-UA"/>
        </w:rPr>
        <w:t>ʼ</w:t>
      </w:r>
      <w:r w:rsidRPr="00CA19E7">
        <w:rPr>
          <w:rFonts w:ascii="Times New Roman CYR" w:eastAsia="Batang" w:hAnsi="Times New Roman CYR" w:cs="Times New Roman CYR"/>
          <w:bCs/>
          <w:szCs w:val="26"/>
          <w:lang w:val="uk-UA"/>
        </w:rPr>
        <w:t>єктів</w:t>
      </w:r>
      <w:r w:rsidRPr="00CA19E7">
        <w:rPr>
          <w:rFonts w:ascii="Times New Roman CYR" w:eastAsia="Batang" w:hAnsi="Times New Roman CYR"/>
          <w:bCs/>
          <w:szCs w:val="26"/>
          <w:lang w:val="uk-UA"/>
        </w:rPr>
        <w:t xml:space="preserve"> </w:t>
      </w:r>
      <w:r w:rsidRPr="00CA19E7">
        <w:rPr>
          <w:rFonts w:ascii="Times New Roman CYR" w:eastAsia="Batang" w:hAnsi="Times New Roman CYR" w:cs="Times New Roman CYR"/>
          <w:bCs/>
          <w:szCs w:val="26"/>
          <w:lang w:val="uk-UA"/>
        </w:rPr>
        <w:t>благоустрою</w:t>
      </w:r>
      <w:r w:rsidRPr="00CA19E7">
        <w:rPr>
          <w:rFonts w:ascii="Times New Roman CYR" w:eastAsia="Batang" w:hAnsi="Times New Roman CYR"/>
          <w:bCs/>
          <w:szCs w:val="26"/>
          <w:lang w:val="uk-UA"/>
        </w:rPr>
        <w:t xml:space="preserve"> </w:t>
      </w:r>
      <w:r w:rsidRPr="00CA19E7">
        <w:rPr>
          <w:rFonts w:ascii="Times New Roman CYR" w:eastAsia="Batang" w:hAnsi="Times New Roman CYR" w:cs="Times New Roman CYR"/>
          <w:bCs/>
          <w:szCs w:val="26"/>
          <w:lang w:val="uk-UA"/>
        </w:rPr>
        <w:t>на</w:t>
      </w:r>
      <w:r w:rsidRPr="00CA19E7">
        <w:rPr>
          <w:rFonts w:ascii="Times New Roman CYR" w:eastAsia="Batang" w:hAnsi="Times New Roman CYR"/>
          <w:bCs/>
          <w:szCs w:val="26"/>
          <w:lang w:val="uk-UA"/>
        </w:rPr>
        <w:t xml:space="preserve"> </w:t>
      </w:r>
      <w:r w:rsidRPr="00CA19E7">
        <w:rPr>
          <w:rFonts w:ascii="Times New Roman CYR" w:eastAsia="Batang" w:hAnsi="Times New Roman CYR" w:cs="Times New Roman CYR"/>
          <w:bCs/>
          <w:szCs w:val="26"/>
          <w:lang w:val="uk-UA"/>
        </w:rPr>
        <w:t>території</w:t>
      </w:r>
      <w:r w:rsidRPr="00CA19E7">
        <w:rPr>
          <w:rFonts w:ascii="Times New Roman CYR" w:eastAsia="Batang" w:hAnsi="Times New Roman CYR"/>
          <w:bCs/>
          <w:szCs w:val="26"/>
          <w:lang w:val="uk-UA"/>
        </w:rPr>
        <w:t xml:space="preserve"> </w:t>
      </w:r>
      <w:r w:rsidRPr="00CA19E7">
        <w:rPr>
          <w:rFonts w:ascii="Times New Roman CYR" w:eastAsia="Batang" w:hAnsi="Times New Roman CYR" w:cs="Times New Roman CYR"/>
          <w:bCs/>
          <w:szCs w:val="26"/>
          <w:lang w:val="uk-UA"/>
        </w:rPr>
        <w:t>громади</w:t>
      </w:r>
      <w:r w:rsidRPr="00CA19E7">
        <w:rPr>
          <w:rFonts w:ascii="Times New Roman CYR" w:eastAsia="Batang" w:hAnsi="Times New Roman CYR"/>
          <w:bCs/>
          <w:szCs w:val="26"/>
          <w:lang w:val="uk-UA"/>
        </w:rPr>
        <w:t>.</w:t>
      </w:r>
    </w:p>
    <w:p w14:paraId="2D792B40" w14:textId="77777777" w:rsidR="007277A0" w:rsidRPr="00CA19E7" w:rsidRDefault="007277A0" w:rsidP="00D21A00">
      <w:pPr>
        <w:pStyle w:val="afa"/>
        <w:numPr>
          <w:ilvl w:val="0"/>
          <w:numId w:val="125"/>
        </w:numPr>
        <w:tabs>
          <w:tab w:val="left" w:pos="1134"/>
        </w:tabs>
        <w:spacing w:after="40"/>
        <w:ind w:left="709" w:hanging="425"/>
        <w:contextualSpacing w:val="0"/>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Відповідно до ЗУ «Про благоустрій населених пунктів» відділом екологічного контролю управління безпеки та внутрішнього контрою виконавчого комітету Вараської міської ради було надано 186 приписів за ст. 152 КУпАП,  складено 15 протоколів по ст. 152 КУпАП (порушення державних стандартів, норм і правил у сфері благоустрою населених пунктів).</w:t>
      </w:r>
    </w:p>
    <w:p w14:paraId="069D128C" w14:textId="77777777" w:rsidR="0057347D" w:rsidRPr="00CA19E7" w:rsidRDefault="0057347D" w:rsidP="008E492E">
      <w:pPr>
        <w:tabs>
          <w:tab w:val="left" w:pos="0"/>
          <w:tab w:val="left" w:pos="142"/>
          <w:tab w:val="left" w:pos="1134"/>
        </w:tabs>
        <w:spacing w:after="0" w:line="240" w:lineRule="auto"/>
        <w:ind w:left="709" w:hanging="425"/>
        <w:contextualSpacing/>
        <w:jc w:val="both"/>
        <w:rPr>
          <w:rFonts w:ascii="Times New Roman" w:eastAsia="Times New Roman" w:hAnsi="Times New Roman" w:cs="Times New Roman"/>
          <w:sz w:val="26"/>
          <w:szCs w:val="26"/>
          <w:lang w:eastAsia="ru-RU"/>
        </w:rPr>
      </w:pPr>
    </w:p>
    <w:p w14:paraId="187BF4EC" w14:textId="42FD33DC" w:rsidR="00DA612F" w:rsidRPr="00CA19E7" w:rsidRDefault="00DA612F" w:rsidP="002F1FC8">
      <w:pPr>
        <w:numPr>
          <w:ilvl w:val="2"/>
          <w:numId w:val="13"/>
        </w:numPr>
        <w:tabs>
          <w:tab w:val="left" w:pos="142"/>
          <w:tab w:val="left" w:pos="1134"/>
        </w:tabs>
        <w:spacing w:after="120" w:line="240" w:lineRule="auto"/>
        <w:ind w:left="709" w:hanging="425"/>
        <w:jc w:val="center"/>
        <w:rPr>
          <w:rFonts w:ascii="Times New Roman" w:eastAsia="Times New Roman" w:hAnsi="Times New Roman" w:cs="Times New Roman"/>
          <w:b/>
          <w:bCs/>
          <w:sz w:val="26"/>
          <w:szCs w:val="26"/>
          <w:lang w:eastAsia="ru-RU"/>
        </w:rPr>
      </w:pPr>
      <w:r w:rsidRPr="00CA19E7">
        <w:rPr>
          <w:rFonts w:ascii="Times New Roman" w:eastAsia="Times New Roman" w:hAnsi="Times New Roman" w:cs="Times New Roman"/>
          <w:b/>
          <w:bCs/>
          <w:sz w:val="26"/>
          <w:szCs w:val="26"/>
          <w:lang w:eastAsia="ru-RU"/>
        </w:rPr>
        <w:t>Вдосконалення контролю за благоустроєм та санітарним станом міста, та збереженням зелених насаджень</w:t>
      </w:r>
    </w:p>
    <w:p w14:paraId="7093F192" w14:textId="77777777" w:rsidR="007277A0" w:rsidRPr="00CA19E7" w:rsidRDefault="007277A0" w:rsidP="00D21A00">
      <w:pPr>
        <w:pStyle w:val="afa"/>
        <w:numPr>
          <w:ilvl w:val="0"/>
          <w:numId w:val="126"/>
        </w:numPr>
        <w:tabs>
          <w:tab w:val="left" w:pos="1134"/>
        </w:tabs>
        <w:spacing w:after="40"/>
        <w:ind w:left="709" w:hanging="425"/>
        <w:contextualSpacing w:val="0"/>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Відділом здійснюється постійний контроль за дотриманням законодавства у сфері благоустрою, а саме за:</w:t>
      </w:r>
    </w:p>
    <w:p w14:paraId="76A77189" w14:textId="77777777" w:rsidR="007277A0" w:rsidRPr="00CA19E7" w:rsidRDefault="007277A0" w:rsidP="00D21A00">
      <w:pPr>
        <w:pStyle w:val="afa"/>
        <w:numPr>
          <w:ilvl w:val="0"/>
          <w:numId w:val="126"/>
        </w:numPr>
        <w:tabs>
          <w:tab w:val="left" w:pos="1134"/>
        </w:tabs>
        <w:spacing w:after="40"/>
        <w:ind w:left="709" w:hanging="425"/>
        <w:contextualSpacing w:val="0"/>
        <w:jc w:val="both"/>
        <w:rPr>
          <w:szCs w:val="26"/>
          <w:lang w:val="uk-UA"/>
        </w:rPr>
      </w:pPr>
      <w:r w:rsidRPr="00CA19E7">
        <w:rPr>
          <w:szCs w:val="26"/>
          <w:lang w:val="uk-UA"/>
        </w:rPr>
        <w:t>дотриманням Правил благоустрою на території міста Вараш;</w:t>
      </w:r>
    </w:p>
    <w:p w14:paraId="10BB8C95" w14:textId="77777777" w:rsidR="007277A0" w:rsidRPr="00CA19E7" w:rsidRDefault="007277A0" w:rsidP="00D21A00">
      <w:pPr>
        <w:pStyle w:val="afa"/>
        <w:numPr>
          <w:ilvl w:val="0"/>
          <w:numId w:val="126"/>
        </w:numPr>
        <w:tabs>
          <w:tab w:val="left" w:pos="1134"/>
        </w:tabs>
        <w:spacing w:after="40"/>
        <w:ind w:left="709" w:hanging="425"/>
        <w:contextualSpacing w:val="0"/>
        <w:jc w:val="both"/>
        <w:rPr>
          <w:szCs w:val="26"/>
          <w:lang w:val="uk-UA"/>
        </w:rPr>
      </w:pPr>
      <w:r w:rsidRPr="00CA19E7">
        <w:rPr>
          <w:szCs w:val="26"/>
          <w:lang w:val="uk-UA"/>
        </w:rPr>
        <w:t>виконанням робіт після видачі та реєстрації дозволу на знесення зелених насаджень;</w:t>
      </w:r>
    </w:p>
    <w:p w14:paraId="060CF4B1" w14:textId="77777777" w:rsidR="007277A0" w:rsidRPr="00CA19E7" w:rsidRDefault="007277A0" w:rsidP="00D21A00">
      <w:pPr>
        <w:pStyle w:val="afa"/>
        <w:numPr>
          <w:ilvl w:val="0"/>
          <w:numId w:val="126"/>
        </w:numPr>
        <w:tabs>
          <w:tab w:val="left" w:pos="1134"/>
        </w:tabs>
        <w:spacing w:after="40"/>
        <w:ind w:left="709" w:hanging="425"/>
        <w:contextualSpacing w:val="0"/>
        <w:jc w:val="both"/>
        <w:rPr>
          <w:szCs w:val="26"/>
          <w:lang w:val="uk-UA"/>
        </w:rPr>
      </w:pPr>
      <w:r w:rsidRPr="00CA19E7">
        <w:rPr>
          <w:szCs w:val="26"/>
          <w:lang w:val="uk-UA"/>
        </w:rPr>
        <w:t>виконанням земляних та аварійно-відновлювальних робіт на підземних інженерних мережах щодо порушення Правил благоустрою на території міста Вараш;</w:t>
      </w:r>
    </w:p>
    <w:p w14:paraId="3A13E57F" w14:textId="77777777" w:rsidR="007277A0" w:rsidRPr="00CA19E7" w:rsidRDefault="007277A0" w:rsidP="00D21A00">
      <w:pPr>
        <w:pStyle w:val="afa"/>
        <w:numPr>
          <w:ilvl w:val="0"/>
          <w:numId w:val="126"/>
        </w:numPr>
        <w:tabs>
          <w:tab w:val="left" w:pos="1134"/>
        </w:tabs>
        <w:spacing w:after="40"/>
        <w:ind w:left="709" w:hanging="425"/>
        <w:contextualSpacing w:val="0"/>
        <w:jc w:val="both"/>
        <w:rPr>
          <w:szCs w:val="26"/>
          <w:lang w:val="uk-UA"/>
        </w:rPr>
      </w:pPr>
      <w:r w:rsidRPr="00CA19E7">
        <w:rPr>
          <w:szCs w:val="26"/>
          <w:lang w:val="uk-UA"/>
        </w:rPr>
        <w:t>дотриманням природоохоронного законодавства щодо виконання заходів у сфері охорони навколишнього природного середовища установами, підприємствами та організаціями;</w:t>
      </w:r>
    </w:p>
    <w:p w14:paraId="0E453035" w14:textId="52F733DB" w:rsidR="0057347D" w:rsidRPr="00CA19E7" w:rsidRDefault="007277A0" w:rsidP="00D21A00">
      <w:pPr>
        <w:pStyle w:val="afa"/>
        <w:numPr>
          <w:ilvl w:val="0"/>
          <w:numId w:val="126"/>
        </w:numPr>
        <w:tabs>
          <w:tab w:val="left" w:pos="142"/>
          <w:tab w:val="left" w:pos="1134"/>
        </w:tabs>
        <w:spacing w:after="40"/>
        <w:ind w:left="709" w:hanging="425"/>
        <w:contextualSpacing w:val="0"/>
        <w:jc w:val="both"/>
        <w:rPr>
          <w:szCs w:val="26"/>
          <w:lang w:val="uk-UA"/>
        </w:rPr>
      </w:pPr>
      <w:r w:rsidRPr="00CA19E7">
        <w:rPr>
          <w:szCs w:val="26"/>
          <w:lang w:val="uk-UA"/>
        </w:rPr>
        <w:t>додержанням юридичними та фізичними особами вимог у сфері поводження з побутовими відходами.</w:t>
      </w:r>
    </w:p>
    <w:p w14:paraId="708D4D5F" w14:textId="77777777" w:rsidR="007277A0" w:rsidRPr="00CA19E7" w:rsidRDefault="007277A0" w:rsidP="008E492E">
      <w:pPr>
        <w:tabs>
          <w:tab w:val="left" w:pos="142"/>
          <w:tab w:val="left" w:pos="1134"/>
        </w:tabs>
        <w:spacing w:after="0" w:line="240" w:lineRule="auto"/>
        <w:ind w:left="709" w:hanging="425"/>
        <w:contextualSpacing/>
        <w:jc w:val="both"/>
        <w:rPr>
          <w:rFonts w:ascii="Times New Roman" w:eastAsia="Times New Roman" w:hAnsi="Times New Roman" w:cs="Times New Roman"/>
          <w:sz w:val="26"/>
          <w:szCs w:val="26"/>
          <w:lang w:eastAsia="ru-RU"/>
        </w:rPr>
      </w:pPr>
    </w:p>
    <w:p w14:paraId="666FCACA" w14:textId="79EAE26C" w:rsidR="00DA612F" w:rsidRPr="00CA19E7" w:rsidRDefault="00DA612F" w:rsidP="00344DCF">
      <w:pPr>
        <w:numPr>
          <w:ilvl w:val="2"/>
          <w:numId w:val="13"/>
        </w:numPr>
        <w:tabs>
          <w:tab w:val="left" w:pos="142"/>
          <w:tab w:val="left" w:pos="1134"/>
        </w:tabs>
        <w:spacing w:after="120" w:line="240" w:lineRule="auto"/>
        <w:ind w:left="709" w:hanging="425"/>
        <w:contextualSpacing/>
        <w:jc w:val="center"/>
        <w:rPr>
          <w:rFonts w:ascii="Times New Roman" w:eastAsia="Times New Roman" w:hAnsi="Times New Roman" w:cs="Times New Roman"/>
          <w:b/>
          <w:bCs/>
          <w:sz w:val="26"/>
          <w:szCs w:val="26"/>
          <w:lang w:eastAsia="ru-RU"/>
        </w:rPr>
      </w:pPr>
      <w:r w:rsidRPr="00CA19E7">
        <w:rPr>
          <w:rFonts w:ascii="Times New Roman" w:eastAsia="Times New Roman" w:hAnsi="Times New Roman" w:cs="Times New Roman"/>
          <w:b/>
          <w:bCs/>
          <w:sz w:val="26"/>
          <w:szCs w:val="26"/>
          <w:lang w:eastAsia="ru-RU"/>
        </w:rPr>
        <w:t>Підвищення рівня екологічної свідомості та поінформованості мешканців міста проведення конкурсів серед учнів та удосконалення пропагандистської роботи</w:t>
      </w:r>
    </w:p>
    <w:p w14:paraId="54CEB3C1" w14:textId="3FCC2EF8" w:rsidR="007277A0" w:rsidRPr="00D21A00" w:rsidRDefault="007277A0" w:rsidP="002F1FC8">
      <w:pPr>
        <w:pStyle w:val="afa"/>
        <w:numPr>
          <w:ilvl w:val="1"/>
          <w:numId w:val="127"/>
        </w:numPr>
        <w:tabs>
          <w:tab w:val="left" w:pos="142"/>
          <w:tab w:val="left" w:pos="1134"/>
        </w:tabs>
        <w:spacing w:after="40"/>
        <w:ind w:left="709" w:hanging="425"/>
        <w:contextualSpacing w:val="0"/>
        <w:jc w:val="both"/>
        <w:rPr>
          <w:szCs w:val="26"/>
        </w:rPr>
      </w:pPr>
      <w:r w:rsidRPr="00D21A00">
        <w:rPr>
          <w:szCs w:val="26"/>
          <w:lang w:val="uk-UA"/>
        </w:rPr>
        <w:t>Відділом постійно проводиться інформування населення стосовно недопущення порушень громадянами вимог чинного законодавства у сфері благоустрою, а саме:</w:t>
      </w:r>
      <w:r w:rsidR="00D21A00" w:rsidRPr="00D21A00">
        <w:rPr>
          <w:szCs w:val="26"/>
          <w:lang w:val="uk-UA"/>
        </w:rPr>
        <w:t xml:space="preserve"> </w:t>
      </w:r>
      <w:r w:rsidRPr="00D21A00">
        <w:rPr>
          <w:szCs w:val="26"/>
        </w:rPr>
        <w:t>виконувати роботи без дозволу в разі, якщо обов’язковість його отримання передбачена законом;</w:t>
      </w:r>
      <w:r w:rsidR="00D21A00" w:rsidRPr="00D21A00">
        <w:rPr>
          <w:szCs w:val="26"/>
          <w:lang w:val="uk-UA"/>
        </w:rPr>
        <w:t xml:space="preserve"> </w:t>
      </w:r>
      <w:r w:rsidRPr="00D21A00">
        <w:rPr>
          <w:szCs w:val="26"/>
        </w:rPr>
        <w:t>самовільно влаштовувати городи, створювати, пошкоджувати або знищувати газони, самовільно знищувати дерева, кущі тощо;</w:t>
      </w:r>
      <w:r w:rsidR="00D21A00" w:rsidRPr="00D21A00">
        <w:rPr>
          <w:szCs w:val="26"/>
          <w:lang w:val="uk-UA"/>
        </w:rPr>
        <w:t xml:space="preserve">  </w:t>
      </w:r>
      <w:r w:rsidRPr="00D21A00">
        <w:rPr>
          <w:szCs w:val="26"/>
        </w:rPr>
        <w:t>вивозити і звалювати в не відведених для цього місцях відходи, траву, гілки, деревину, листя, сніг;</w:t>
      </w:r>
      <w:r w:rsidR="00D21A00" w:rsidRPr="00D21A00">
        <w:rPr>
          <w:szCs w:val="26"/>
          <w:lang w:val="uk-UA"/>
        </w:rPr>
        <w:t xml:space="preserve">  </w:t>
      </w:r>
      <w:r w:rsidRPr="00D21A00">
        <w:rPr>
          <w:szCs w:val="26"/>
        </w:rPr>
        <w:t>складувати будівельні матеріали, конструкції, обладнання за межами будівельних майданчиків;</w:t>
      </w:r>
      <w:r w:rsidR="00D21A00" w:rsidRPr="00D21A00">
        <w:rPr>
          <w:szCs w:val="26"/>
          <w:lang w:val="uk-UA"/>
        </w:rPr>
        <w:t xml:space="preserve"> </w:t>
      </w:r>
      <w:r w:rsidRPr="00D21A00">
        <w:rPr>
          <w:szCs w:val="26"/>
        </w:rPr>
        <w:t>вигулювати тварин  у не відведених для цього місцях;   влаштовувати стоянки машин на озеленених територіях.</w:t>
      </w:r>
    </w:p>
    <w:p w14:paraId="4DD4AAD3" w14:textId="03BB2934" w:rsidR="0057347D" w:rsidRPr="00CA19E7" w:rsidRDefault="007277A0" w:rsidP="002F1FC8">
      <w:pPr>
        <w:pStyle w:val="afa"/>
        <w:numPr>
          <w:ilvl w:val="1"/>
          <w:numId w:val="127"/>
        </w:numPr>
        <w:tabs>
          <w:tab w:val="left" w:pos="142"/>
          <w:tab w:val="left" w:pos="1134"/>
        </w:tabs>
        <w:spacing w:after="40"/>
        <w:ind w:left="709" w:hanging="425"/>
        <w:contextualSpacing w:val="0"/>
        <w:jc w:val="both"/>
        <w:rPr>
          <w:szCs w:val="26"/>
          <w:lang w:val="uk-UA"/>
        </w:rPr>
      </w:pPr>
      <w:r w:rsidRPr="00CA19E7">
        <w:rPr>
          <w:szCs w:val="26"/>
          <w:lang w:val="uk-UA"/>
        </w:rPr>
        <w:t>Пріоритетними завданнями є запобігання забрудненню територій громади небезпечними відходами та викидами в атмосферне повітря, здійснення заходів з озеленення міста.</w:t>
      </w:r>
    </w:p>
    <w:p w14:paraId="3E2860BF" w14:textId="77777777" w:rsidR="007277A0" w:rsidRPr="00CA19E7" w:rsidRDefault="007277A0" w:rsidP="008E492E">
      <w:pPr>
        <w:pStyle w:val="afa"/>
        <w:tabs>
          <w:tab w:val="left" w:pos="142"/>
          <w:tab w:val="left" w:pos="1134"/>
        </w:tabs>
        <w:ind w:left="709" w:hanging="425"/>
        <w:jc w:val="both"/>
        <w:rPr>
          <w:szCs w:val="26"/>
          <w:lang w:val="uk-UA"/>
        </w:rPr>
      </w:pPr>
    </w:p>
    <w:p w14:paraId="69C3850A" w14:textId="6C404D85" w:rsidR="00DA612F" w:rsidRPr="00CA19E7" w:rsidRDefault="00DA612F" w:rsidP="002F1FC8">
      <w:pPr>
        <w:numPr>
          <w:ilvl w:val="2"/>
          <w:numId w:val="13"/>
        </w:numPr>
        <w:tabs>
          <w:tab w:val="left" w:pos="142"/>
          <w:tab w:val="left" w:pos="1134"/>
        </w:tabs>
        <w:spacing w:before="120" w:after="240" w:line="240" w:lineRule="auto"/>
        <w:ind w:left="709" w:hanging="425"/>
        <w:jc w:val="center"/>
        <w:rPr>
          <w:rFonts w:ascii="Times New Roman" w:eastAsia="Times New Roman" w:hAnsi="Times New Roman" w:cs="Times New Roman"/>
          <w:b/>
          <w:bCs/>
          <w:sz w:val="26"/>
          <w:szCs w:val="26"/>
          <w:lang w:eastAsia="ru-RU"/>
        </w:rPr>
      </w:pPr>
      <w:r w:rsidRPr="00CA19E7">
        <w:rPr>
          <w:rFonts w:ascii="Times New Roman" w:eastAsia="Times New Roman" w:hAnsi="Times New Roman" w:cs="Times New Roman"/>
          <w:b/>
          <w:bCs/>
          <w:sz w:val="26"/>
          <w:szCs w:val="26"/>
          <w:lang w:eastAsia="ru-RU"/>
        </w:rPr>
        <w:t xml:space="preserve">Значне поліпшення стану навколишнього середовища території Вараської міської територіальної громади, прилеглих </w:t>
      </w:r>
      <w:r w:rsidR="002412B8">
        <w:rPr>
          <w:rFonts w:ascii="Times New Roman" w:eastAsia="Times New Roman" w:hAnsi="Times New Roman" w:cs="Times New Roman"/>
          <w:b/>
          <w:bCs/>
          <w:sz w:val="26"/>
          <w:szCs w:val="26"/>
          <w:lang w:eastAsia="ru-RU"/>
        </w:rPr>
        <w:t>територій та</w:t>
      </w:r>
      <w:r w:rsidRPr="00CA19E7">
        <w:rPr>
          <w:rFonts w:ascii="Times New Roman" w:eastAsia="Times New Roman" w:hAnsi="Times New Roman" w:cs="Times New Roman"/>
          <w:b/>
          <w:bCs/>
          <w:sz w:val="26"/>
          <w:szCs w:val="26"/>
          <w:lang w:eastAsia="ru-RU"/>
        </w:rPr>
        <w:t xml:space="preserve"> долини річки Стир</w:t>
      </w:r>
    </w:p>
    <w:p w14:paraId="726D1DBB" w14:textId="77777777" w:rsidR="007277A0" w:rsidRPr="00CA19E7" w:rsidRDefault="007277A0" w:rsidP="002F1FC8">
      <w:pPr>
        <w:pStyle w:val="afa"/>
        <w:numPr>
          <w:ilvl w:val="0"/>
          <w:numId w:val="128"/>
        </w:numPr>
        <w:tabs>
          <w:tab w:val="left" w:pos="1134"/>
        </w:tabs>
        <w:spacing w:after="40"/>
        <w:ind w:left="709" w:hanging="425"/>
        <w:contextualSpacing w:val="0"/>
        <w:jc w:val="both"/>
        <w:rPr>
          <w:rFonts w:ascii="Times New Roman CYR" w:eastAsia="Batang" w:hAnsi="Times New Roman CYR"/>
          <w:bCs/>
          <w:color w:val="FF0000"/>
          <w:szCs w:val="26"/>
          <w:lang w:val="uk-UA"/>
        </w:rPr>
      </w:pPr>
      <w:r w:rsidRPr="00CA19E7">
        <w:rPr>
          <w:rFonts w:ascii="Times New Roman CYR" w:eastAsia="Batang" w:hAnsi="Times New Roman CYR"/>
          <w:bCs/>
          <w:szCs w:val="26"/>
          <w:lang w:val="uk-UA"/>
        </w:rPr>
        <w:t>Для покращення санітарно-екологічної ситуації на території Вараської МТГ продовжено термін експлуатації полігону для захоронення твердих побутових відходів (ТПВ) КП «ВТВК» ВМР до 31.12.2022 року для виконання завершальних робіт по робочому проекту «Реконструкція полігону твердих побутових відходів м. Вараш Рівненської області».</w:t>
      </w:r>
    </w:p>
    <w:p w14:paraId="3555C413" w14:textId="04ABFD37" w:rsidR="007277A0" w:rsidRPr="008E492E" w:rsidRDefault="007277A0" w:rsidP="002F1FC8">
      <w:pPr>
        <w:pStyle w:val="afa"/>
        <w:numPr>
          <w:ilvl w:val="0"/>
          <w:numId w:val="128"/>
        </w:numPr>
        <w:tabs>
          <w:tab w:val="left" w:pos="1134"/>
        </w:tabs>
        <w:spacing w:after="40"/>
        <w:ind w:left="709" w:hanging="425"/>
        <w:contextualSpacing w:val="0"/>
        <w:jc w:val="both"/>
        <w:rPr>
          <w:rFonts w:ascii="Times New Roman CYR" w:eastAsia="Batang" w:hAnsi="Times New Roman CYR"/>
          <w:b/>
          <w:bCs/>
          <w:szCs w:val="26"/>
          <w:lang w:val="uk-UA"/>
        </w:rPr>
      </w:pPr>
      <w:r w:rsidRPr="008E492E">
        <w:rPr>
          <w:rFonts w:ascii="Times New Roman CYR" w:eastAsia="Batang" w:hAnsi="Times New Roman CYR"/>
          <w:bCs/>
          <w:szCs w:val="26"/>
          <w:lang w:val="uk-UA"/>
        </w:rPr>
        <w:t>По реконструкції полігону для захоронення твердих побутових відходів міста Вараш:</w:t>
      </w:r>
      <w:r w:rsidR="008E492E" w:rsidRPr="008E492E">
        <w:rPr>
          <w:rFonts w:ascii="Times New Roman CYR" w:eastAsia="Batang" w:hAnsi="Times New Roman CYR"/>
          <w:bCs/>
          <w:szCs w:val="26"/>
          <w:lang w:val="uk-UA"/>
        </w:rPr>
        <w:t xml:space="preserve">  </w:t>
      </w:r>
      <w:r w:rsidRPr="008E492E">
        <w:rPr>
          <w:rFonts w:ascii="Times New Roman CYR" w:eastAsia="Batang" w:hAnsi="Times New Roman CYR"/>
          <w:bCs/>
          <w:szCs w:val="26"/>
          <w:lang w:val="uk-UA"/>
        </w:rPr>
        <w:t>проведена оцінка впливу на довкілля з необхідним позитивним висновком;</w:t>
      </w:r>
      <w:r w:rsidR="008E492E" w:rsidRPr="008E492E">
        <w:rPr>
          <w:rFonts w:ascii="Times New Roman CYR" w:eastAsia="Batang" w:hAnsi="Times New Roman CYR"/>
          <w:bCs/>
          <w:szCs w:val="26"/>
          <w:lang w:val="uk-UA"/>
        </w:rPr>
        <w:t xml:space="preserve"> </w:t>
      </w:r>
      <w:r w:rsidRPr="008E492E">
        <w:rPr>
          <w:rFonts w:ascii="Times New Roman CYR" w:eastAsia="Batang" w:hAnsi="Times New Roman CYR"/>
          <w:bCs/>
          <w:szCs w:val="26"/>
          <w:lang w:val="uk-UA"/>
        </w:rPr>
        <w:t>проведено інженерно-геологічні вишукування;</w:t>
      </w:r>
      <w:r w:rsidR="008E492E" w:rsidRPr="008E492E">
        <w:rPr>
          <w:rFonts w:ascii="Times New Roman CYR" w:eastAsia="Batang" w:hAnsi="Times New Roman CYR"/>
          <w:bCs/>
          <w:szCs w:val="26"/>
          <w:lang w:val="uk-UA"/>
        </w:rPr>
        <w:t xml:space="preserve"> </w:t>
      </w:r>
      <w:r w:rsidRPr="008E492E">
        <w:rPr>
          <w:rFonts w:ascii="Times New Roman CYR" w:eastAsia="Batang" w:hAnsi="Times New Roman CYR"/>
          <w:bCs/>
          <w:szCs w:val="26"/>
          <w:lang w:val="uk-UA"/>
        </w:rPr>
        <w:t>проведена експертна оцінка щодо розгляду кошторисної частини проектної документації за робочим проектом «Реконструкція полігону твердих побутових відходів м.</w:t>
      </w:r>
      <w:r w:rsidR="002412B8" w:rsidRPr="008E492E">
        <w:rPr>
          <w:rFonts w:ascii="Times New Roman CYR" w:eastAsia="Batang" w:hAnsi="Times New Roman CYR"/>
          <w:bCs/>
          <w:szCs w:val="26"/>
          <w:lang w:val="uk-UA"/>
        </w:rPr>
        <w:t xml:space="preserve"> </w:t>
      </w:r>
      <w:r w:rsidRPr="008E492E">
        <w:rPr>
          <w:rFonts w:ascii="Times New Roman CYR" w:eastAsia="Batang" w:hAnsi="Times New Roman CYR"/>
          <w:bCs/>
          <w:szCs w:val="26"/>
          <w:lang w:val="uk-UA"/>
        </w:rPr>
        <w:t>Вараш Рівненської області»;</w:t>
      </w:r>
      <w:r w:rsidR="008E492E" w:rsidRPr="008E492E">
        <w:rPr>
          <w:rFonts w:ascii="Times New Roman CYR" w:eastAsia="Batang" w:hAnsi="Times New Roman CYR"/>
          <w:bCs/>
          <w:szCs w:val="26"/>
          <w:lang w:val="uk-UA"/>
        </w:rPr>
        <w:t xml:space="preserve">  </w:t>
      </w:r>
      <w:r w:rsidRPr="008E492E">
        <w:rPr>
          <w:rFonts w:ascii="Times New Roman CYR" w:eastAsia="Batang" w:hAnsi="Times New Roman CYR"/>
          <w:bCs/>
          <w:szCs w:val="26"/>
          <w:lang w:val="uk-UA"/>
        </w:rPr>
        <w:t>проведена розробка детального плану території полігону ТПВ на землях Рафалівської селищної територіальної громади виготовлене ТзОВ проектне об</w:t>
      </w:r>
      <w:r w:rsidRPr="008E492E">
        <w:rPr>
          <w:rFonts w:eastAsia="Batang"/>
          <w:bCs/>
          <w:szCs w:val="26"/>
          <w:lang w:val="uk-UA"/>
        </w:rPr>
        <w:t>ʼ</w:t>
      </w:r>
      <w:r w:rsidRPr="008E492E">
        <w:rPr>
          <w:rFonts w:ascii="Times New Roman CYR" w:eastAsia="Batang" w:hAnsi="Times New Roman CYR" w:cs="Times New Roman CYR"/>
          <w:bCs/>
          <w:szCs w:val="26"/>
          <w:lang w:val="uk-UA"/>
        </w:rPr>
        <w:t>єднання</w:t>
      </w:r>
      <w:r w:rsidRPr="008E492E">
        <w:rPr>
          <w:rFonts w:ascii="Times New Roman CYR" w:eastAsia="Batang" w:hAnsi="Times New Roman CYR"/>
          <w:bCs/>
          <w:szCs w:val="26"/>
          <w:lang w:val="uk-UA"/>
        </w:rPr>
        <w:t xml:space="preserve"> </w:t>
      </w:r>
      <w:r w:rsidRPr="008E492E">
        <w:rPr>
          <w:rFonts w:ascii="Times New Roman CYR" w:eastAsia="Batang" w:hAnsi="Times New Roman CYR" w:cs="Times New Roman CYR"/>
          <w:bCs/>
          <w:szCs w:val="26"/>
          <w:lang w:val="uk-UA"/>
        </w:rPr>
        <w:t>«УкрЗахідУрбанізація»</w:t>
      </w:r>
      <w:r w:rsidRPr="008E492E">
        <w:rPr>
          <w:rFonts w:ascii="Times New Roman CYR" w:eastAsia="Batang" w:hAnsi="Times New Roman CYR"/>
          <w:bCs/>
          <w:szCs w:val="26"/>
          <w:lang w:val="uk-UA"/>
        </w:rPr>
        <w:t xml:space="preserve"> </w:t>
      </w:r>
      <w:r w:rsidRPr="008E492E">
        <w:rPr>
          <w:rFonts w:ascii="Times New Roman CYR" w:eastAsia="Batang" w:hAnsi="Times New Roman CYR" w:cs="Times New Roman CYR"/>
          <w:bCs/>
          <w:szCs w:val="26"/>
          <w:lang w:val="uk-UA"/>
        </w:rPr>
        <w:t>та</w:t>
      </w:r>
      <w:r w:rsidRPr="008E492E">
        <w:rPr>
          <w:rFonts w:ascii="Times New Roman CYR" w:eastAsia="Batang" w:hAnsi="Times New Roman CYR"/>
          <w:bCs/>
          <w:szCs w:val="26"/>
          <w:lang w:val="uk-UA"/>
        </w:rPr>
        <w:t xml:space="preserve"> </w:t>
      </w:r>
      <w:r w:rsidRPr="008E492E">
        <w:rPr>
          <w:rFonts w:ascii="Times New Roman CYR" w:eastAsia="Batang" w:hAnsi="Times New Roman CYR" w:cs="Times New Roman CYR"/>
          <w:bCs/>
          <w:szCs w:val="26"/>
          <w:lang w:val="uk-UA"/>
        </w:rPr>
        <w:t>розробка</w:t>
      </w:r>
      <w:r w:rsidRPr="008E492E">
        <w:rPr>
          <w:rFonts w:ascii="Times New Roman CYR" w:eastAsia="Batang" w:hAnsi="Times New Roman CYR"/>
          <w:bCs/>
          <w:szCs w:val="26"/>
          <w:lang w:val="uk-UA"/>
        </w:rPr>
        <w:t xml:space="preserve"> </w:t>
      </w:r>
      <w:r w:rsidRPr="008E492E">
        <w:rPr>
          <w:rFonts w:ascii="Times New Roman CYR" w:eastAsia="Batang" w:hAnsi="Times New Roman CYR" w:cs="Times New Roman CYR"/>
          <w:bCs/>
          <w:szCs w:val="26"/>
          <w:lang w:val="uk-UA"/>
        </w:rPr>
        <w:t>ТОВ</w:t>
      </w:r>
      <w:r w:rsidRPr="008E492E">
        <w:rPr>
          <w:rFonts w:ascii="Times New Roman CYR" w:eastAsia="Batang" w:hAnsi="Times New Roman CYR"/>
          <w:bCs/>
          <w:szCs w:val="26"/>
          <w:lang w:val="uk-UA"/>
        </w:rPr>
        <w:t xml:space="preserve"> </w:t>
      </w:r>
      <w:r w:rsidRPr="008E492E">
        <w:rPr>
          <w:rFonts w:ascii="Times New Roman CYR" w:eastAsia="Batang" w:hAnsi="Times New Roman CYR" w:cs="Times New Roman CYR"/>
          <w:bCs/>
          <w:szCs w:val="26"/>
          <w:lang w:val="uk-UA"/>
        </w:rPr>
        <w:t>«Цен</w:t>
      </w:r>
      <w:r w:rsidRPr="008E492E">
        <w:rPr>
          <w:rFonts w:ascii="Times New Roman CYR" w:eastAsia="Batang" w:hAnsi="Times New Roman CYR"/>
          <w:bCs/>
          <w:szCs w:val="26"/>
          <w:lang w:val="uk-UA"/>
        </w:rPr>
        <w:t>тр проект ЛТД» звіту про стратегічну екологічну оцінку містобудівної документації «Детальний план територій (за межами населеного пункту) Рафалівської селищної територіальної громади».</w:t>
      </w:r>
    </w:p>
    <w:p w14:paraId="09E00AF0" w14:textId="77777777" w:rsidR="0057347D" w:rsidRPr="00CA19E7" w:rsidRDefault="0057347D" w:rsidP="008E492E">
      <w:pPr>
        <w:tabs>
          <w:tab w:val="left" w:pos="142"/>
          <w:tab w:val="left" w:pos="1134"/>
        </w:tabs>
        <w:spacing w:after="0" w:line="240" w:lineRule="auto"/>
        <w:ind w:left="709" w:hanging="425"/>
        <w:contextualSpacing/>
        <w:jc w:val="both"/>
        <w:rPr>
          <w:rFonts w:ascii="Times New Roman" w:eastAsia="Times New Roman" w:hAnsi="Times New Roman" w:cs="Times New Roman"/>
          <w:sz w:val="26"/>
          <w:szCs w:val="26"/>
          <w:lang w:eastAsia="ru-RU"/>
        </w:rPr>
      </w:pPr>
    </w:p>
    <w:p w14:paraId="0CD3D2C9" w14:textId="2CA25FC2" w:rsidR="00DA612F" w:rsidRPr="00CA19E7" w:rsidRDefault="00DA612F" w:rsidP="002F1FC8">
      <w:pPr>
        <w:numPr>
          <w:ilvl w:val="2"/>
          <w:numId w:val="13"/>
        </w:numPr>
        <w:tabs>
          <w:tab w:val="left" w:pos="142"/>
          <w:tab w:val="left" w:pos="1134"/>
        </w:tabs>
        <w:spacing w:after="180" w:line="240" w:lineRule="auto"/>
        <w:ind w:left="709" w:hanging="425"/>
        <w:jc w:val="center"/>
        <w:rPr>
          <w:rFonts w:ascii="Times New Roman" w:eastAsia="Times New Roman" w:hAnsi="Times New Roman" w:cs="Times New Roman"/>
          <w:b/>
          <w:bCs/>
          <w:sz w:val="26"/>
          <w:szCs w:val="26"/>
          <w:lang w:eastAsia="ru-RU"/>
        </w:rPr>
      </w:pPr>
      <w:r w:rsidRPr="00CA19E7">
        <w:rPr>
          <w:rFonts w:ascii="Times New Roman" w:eastAsia="Times New Roman" w:hAnsi="Times New Roman" w:cs="Times New Roman"/>
          <w:b/>
          <w:bCs/>
          <w:sz w:val="26"/>
          <w:szCs w:val="26"/>
          <w:lang w:eastAsia="ru-RU"/>
        </w:rPr>
        <w:t>Отримання якісного показника оцінки навколишнього природного середовища</w:t>
      </w:r>
    </w:p>
    <w:p w14:paraId="45AC2F2B" w14:textId="77777777" w:rsidR="007277A0" w:rsidRPr="00CA19E7" w:rsidRDefault="007277A0" w:rsidP="008E492E">
      <w:pPr>
        <w:pStyle w:val="afa"/>
        <w:numPr>
          <w:ilvl w:val="0"/>
          <w:numId w:val="129"/>
        </w:numPr>
        <w:tabs>
          <w:tab w:val="left" w:pos="1134"/>
        </w:tabs>
        <w:ind w:left="709" w:hanging="425"/>
        <w:jc w:val="both"/>
        <w:rPr>
          <w:rFonts w:ascii="Times New Roman CYR" w:eastAsia="Batang" w:hAnsi="Times New Roman CYR"/>
          <w:b/>
          <w:bCs/>
          <w:szCs w:val="26"/>
          <w:lang w:val="uk-UA"/>
        </w:rPr>
      </w:pPr>
      <w:r w:rsidRPr="00CA19E7">
        <w:rPr>
          <w:rFonts w:ascii="Times New Roman CYR" w:eastAsia="Batang" w:hAnsi="Times New Roman CYR"/>
          <w:bCs/>
          <w:szCs w:val="26"/>
          <w:lang w:val="uk-UA"/>
        </w:rPr>
        <w:t xml:space="preserve">За робочим проектом «Реконструкція полігону твердих побутових відходів м. Вараш Рівненської області» розроблений звіт з оцінки впливу на довкілля та отриманий позитивний висновок з оцінки впливу на довкілля (ОВД). Після отримання </w:t>
      </w:r>
      <w:hyperlink r:id="rId32" w:tgtFrame="_blank" w:history="1">
        <w:r w:rsidRPr="002412B8">
          <w:rPr>
            <w:rFonts w:ascii="Times New Roman CYR" w:eastAsia="Batang" w:hAnsi="Times New Roman CYR"/>
            <w:bCs/>
            <w:szCs w:val="26"/>
            <w:lang w:val="uk-UA"/>
          </w:rPr>
          <w:t>висновку з ОВД</w:t>
        </w:r>
      </w:hyperlink>
      <w:r w:rsidRPr="00CA19E7">
        <w:rPr>
          <w:rFonts w:ascii="Times New Roman CYR" w:eastAsia="Batang" w:hAnsi="Times New Roman CYR"/>
          <w:bCs/>
          <w:szCs w:val="26"/>
          <w:lang w:val="uk-UA"/>
        </w:rPr>
        <w:t xml:space="preserve"> експлуатуюча організація повинна дотримуватись рекомендацій зазначених у висновку та післяпроектний моніторинг протягом кількох років для виявлення відхилень від очікуваних рівнів впливу та дієвості впроваджених заходів із запобігання забруднення довкілля.</w:t>
      </w:r>
    </w:p>
    <w:p w14:paraId="56A9A240" w14:textId="77777777" w:rsidR="0057347D" w:rsidRPr="00CA19E7" w:rsidRDefault="0057347D" w:rsidP="008E492E">
      <w:pPr>
        <w:tabs>
          <w:tab w:val="left" w:pos="142"/>
          <w:tab w:val="left" w:pos="1134"/>
        </w:tabs>
        <w:spacing w:after="0" w:line="240" w:lineRule="auto"/>
        <w:ind w:left="709" w:hanging="425"/>
        <w:contextualSpacing/>
        <w:jc w:val="both"/>
        <w:rPr>
          <w:rFonts w:ascii="Times New Roman" w:eastAsia="Times New Roman" w:hAnsi="Times New Roman" w:cs="Times New Roman"/>
          <w:sz w:val="26"/>
          <w:szCs w:val="26"/>
          <w:lang w:eastAsia="ru-RU"/>
        </w:rPr>
      </w:pPr>
    </w:p>
    <w:p w14:paraId="354A300D" w14:textId="533829A4" w:rsidR="00DA612F" w:rsidRPr="00CA19E7" w:rsidRDefault="00DA612F" w:rsidP="009E43B7">
      <w:pPr>
        <w:numPr>
          <w:ilvl w:val="2"/>
          <w:numId w:val="13"/>
        </w:numPr>
        <w:tabs>
          <w:tab w:val="left" w:pos="142"/>
          <w:tab w:val="left" w:pos="1134"/>
        </w:tabs>
        <w:spacing w:after="180" w:line="240" w:lineRule="auto"/>
        <w:ind w:left="709" w:hanging="425"/>
        <w:contextualSpacing/>
        <w:jc w:val="center"/>
        <w:rPr>
          <w:rFonts w:ascii="Times New Roman" w:eastAsia="Times New Roman" w:hAnsi="Times New Roman" w:cs="Times New Roman"/>
          <w:b/>
          <w:bCs/>
          <w:sz w:val="26"/>
          <w:szCs w:val="26"/>
          <w:lang w:eastAsia="ru-RU"/>
        </w:rPr>
      </w:pPr>
      <w:r w:rsidRPr="00CA19E7">
        <w:rPr>
          <w:rFonts w:ascii="Times New Roman" w:eastAsia="Times New Roman" w:hAnsi="Times New Roman" w:cs="Times New Roman"/>
          <w:b/>
          <w:bCs/>
          <w:sz w:val="26"/>
          <w:szCs w:val="26"/>
          <w:lang w:eastAsia="ru-RU"/>
        </w:rPr>
        <w:t>Запобігання забрудненню земельних ресурсів</w:t>
      </w:r>
    </w:p>
    <w:p w14:paraId="2BEE27EF" w14:textId="77777777" w:rsidR="007277A0" w:rsidRPr="00CA19E7" w:rsidRDefault="007277A0" w:rsidP="008E492E">
      <w:pPr>
        <w:pStyle w:val="afa"/>
        <w:numPr>
          <w:ilvl w:val="0"/>
          <w:numId w:val="130"/>
        </w:numPr>
        <w:tabs>
          <w:tab w:val="left" w:pos="1134"/>
        </w:tabs>
        <w:ind w:left="709" w:hanging="425"/>
        <w:jc w:val="both"/>
        <w:rPr>
          <w:rFonts w:ascii="Times New Roman CYR" w:eastAsia="Batang" w:hAnsi="Times New Roman CYR"/>
          <w:b/>
          <w:bCs/>
          <w:szCs w:val="26"/>
          <w:lang w:val="uk-UA"/>
        </w:rPr>
      </w:pPr>
      <w:r w:rsidRPr="00CA19E7">
        <w:rPr>
          <w:rFonts w:ascii="Times New Roman CYR" w:eastAsia="Batang" w:hAnsi="Times New Roman CYR"/>
          <w:bCs/>
          <w:szCs w:val="26"/>
          <w:lang w:val="uk-UA"/>
        </w:rPr>
        <w:t>Відділ відповідно до законів України «Про благоустрій населених пунктів», «Про охорону навколишнього природного середовища», «Про відходи», та відповідно до Правил благоустрою території міста контролює виконання робіт щодо приведення до належного санітарного стану підприємствами, установами та організаціями територій Вараської МТГ.</w:t>
      </w:r>
    </w:p>
    <w:p w14:paraId="2180384B" w14:textId="77777777" w:rsidR="0057347D" w:rsidRPr="00CA19E7" w:rsidRDefault="0057347D" w:rsidP="008E492E">
      <w:pPr>
        <w:tabs>
          <w:tab w:val="left" w:pos="142"/>
          <w:tab w:val="left" w:pos="1134"/>
        </w:tabs>
        <w:spacing w:after="0" w:line="240" w:lineRule="auto"/>
        <w:ind w:left="709" w:hanging="425"/>
        <w:contextualSpacing/>
        <w:jc w:val="both"/>
        <w:rPr>
          <w:rFonts w:ascii="Times New Roman" w:eastAsia="Times New Roman" w:hAnsi="Times New Roman" w:cs="Times New Roman"/>
          <w:sz w:val="26"/>
          <w:szCs w:val="26"/>
          <w:lang w:eastAsia="ru-RU"/>
        </w:rPr>
      </w:pPr>
    </w:p>
    <w:p w14:paraId="7A22440D" w14:textId="2B89741C" w:rsidR="00DA612F" w:rsidRPr="00CA19E7" w:rsidRDefault="00DA612F" w:rsidP="002F1FC8">
      <w:pPr>
        <w:numPr>
          <w:ilvl w:val="2"/>
          <w:numId w:val="13"/>
        </w:numPr>
        <w:tabs>
          <w:tab w:val="left" w:pos="142"/>
          <w:tab w:val="left" w:pos="1134"/>
        </w:tabs>
        <w:spacing w:after="240" w:line="240" w:lineRule="auto"/>
        <w:ind w:left="709" w:hanging="425"/>
        <w:jc w:val="center"/>
        <w:rPr>
          <w:rFonts w:ascii="Times New Roman" w:eastAsia="Times New Roman" w:hAnsi="Times New Roman" w:cs="Times New Roman"/>
          <w:b/>
          <w:bCs/>
          <w:sz w:val="26"/>
          <w:szCs w:val="26"/>
          <w:lang w:eastAsia="ru-RU"/>
        </w:rPr>
      </w:pPr>
      <w:r w:rsidRPr="00CA19E7">
        <w:rPr>
          <w:rFonts w:ascii="Times New Roman" w:eastAsia="Times New Roman" w:hAnsi="Times New Roman" w:cs="Times New Roman"/>
          <w:b/>
          <w:bCs/>
          <w:sz w:val="26"/>
          <w:szCs w:val="26"/>
          <w:lang w:eastAsia="ru-RU"/>
        </w:rPr>
        <w:t>Дотримання екологічних норм</w:t>
      </w:r>
    </w:p>
    <w:bookmarkEnd w:id="127"/>
    <w:p w14:paraId="55FD74F8" w14:textId="485F0F75" w:rsidR="00DA612F" w:rsidRPr="009E43B7" w:rsidRDefault="00DA612F" w:rsidP="008E492E">
      <w:pPr>
        <w:pStyle w:val="afa"/>
        <w:numPr>
          <w:ilvl w:val="0"/>
          <w:numId w:val="131"/>
        </w:numPr>
        <w:tabs>
          <w:tab w:val="left" w:pos="1134"/>
        </w:tabs>
        <w:ind w:left="709" w:hanging="425"/>
        <w:jc w:val="both"/>
        <w:rPr>
          <w:rFonts w:ascii="Times New Roman CYR" w:hAnsi="Times New Roman CYR"/>
          <w:b/>
          <w:szCs w:val="26"/>
          <w:lang w:val="uk-UA"/>
        </w:rPr>
      </w:pPr>
      <w:r w:rsidRPr="00CA19E7">
        <w:rPr>
          <w:rFonts w:ascii="Times New Roman CYR" w:eastAsia="Batang" w:hAnsi="Times New Roman CYR"/>
          <w:bCs/>
          <w:szCs w:val="26"/>
          <w:lang w:val="uk-UA"/>
        </w:rPr>
        <w:t>Організовано прибирання території в межах населених пунктів Вараської МТГ КП «Благоустрій» ВМР та КП ««УК»</w:t>
      </w:r>
      <w:r w:rsidR="002A7838" w:rsidRPr="00CA19E7">
        <w:rPr>
          <w:rFonts w:ascii="Times New Roman CYR" w:eastAsia="Batang" w:hAnsi="Times New Roman CYR"/>
          <w:bCs/>
          <w:szCs w:val="26"/>
          <w:lang w:val="uk-UA"/>
        </w:rPr>
        <w:t xml:space="preserve"> </w:t>
      </w:r>
      <w:r w:rsidRPr="00CA19E7">
        <w:rPr>
          <w:rFonts w:ascii="Times New Roman CYR" w:eastAsia="Batang" w:hAnsi="Times New Roman CYR"/>
          <w:bCs/>
          <w:szCs w:val="26"/>
          <w:lang w:val="uk-UA"/>
        </w:rPr>
        <w:t>Житлокомунсервіс» ВМР, а також за власниками приватних будинків, які повинні забезпечують прибирання за встановленим режимом.</w:t>
      </w:r>
    </w:p>
    <w:p w14:paraId="01E0C862" w14:textId="77777777" w:rsidR="009E43B7" w:rsidRPr="009E43B7" w:rsidRDefault="009E43B7" w:rsidP="009E43B7">
      <w:pPr>
        <w:tabs>
          <w:tab w:val="left" w:pos="1134"/>
        </w:tabs>
        <w:spacing w:after="0" w:line="240" w:lineRule="auto"/>
        <w:ind w:left="284"/>
        <w:jc w:val="both"/>
        <w:rPr>
          <w:rFonts w:ascii="Times New Roman CYR" w:hAnsi="Times New Roman CYR"/>
          <w:b/>
          <w:sz w:val="16"/>
          <w:szCs w:val="16"/>
        </w:rPr>
      </w:pPr>
    </w:p>
    <w:p w14:paraId="01800F85" w14:textId="2DC3A682" w:rsidR="0054725D" w:rsidRPr="00CA19E7" w:rsidRDefault="0054725D" w:rsidP="008E492E">
      <w:pPr>
        <w:pStyle w:val="afa"/>
        <w:numPr>
          <w:ilvl w:val="0"/>
          <w:numId w:val="131"/>
        </w:numPr>
        <w:tabs>
          <w:tab w:val="left" w:pos="1134"/>
        </w:tabs>
        <w:ind w:left="709" w:hanging="425"/>
        <w:jc w:val="both"/>
        <w:rPr>
          <w:rFonts w:ascii="Times New Roman CYR" w:hAnsi="Times New Roman CYR"/>
          <w:b/>
          <w:szCs w:val="26"/>
          <w:lang w:val="uk-UA"/>
        </w:rPr>
      </w:pPr>
      <w:r>
        <w:rPr>
          <w:rFonts w:ascii="Times New Roman CYR" w:eastAsia="Batang" w:hAnsi="Times New Roman CYR"/>
          <w:bCs/>
          <w:szCs w:val="26"/>
          <w:lang w:val="uk-UA"/>
        </w:rPr>
        <w:t xml:space="preserve">Заходи, </w:t>
      </w:r>
      <w:r w:rsidRPr="0054725D">
        <w:rPr>
          <w:rFonts w:ascii="Times New Roman CYR" w:eastAsia="Batang" w:hAnsi="Times New Roman CYR"/>
          <w:bCs/>
          <w:szCs w:val="26"/>
          <w:lang w:val="uk-UA"/>
        </w:rPr>
        <w:t>які здійснювалися у 2021 році для досягнення визначених цілей та завдань розвитку галузі та очікувані результати від їх реалізації</w:t>
      </w:r>
      <w:r>
        <w:rPr>
          <w:rFonts w:ascii="Times New Roman CYR" w:eastAsia="Batang" w:hAnsi="Times New Roman CYR"/>
          <w:bCs/>
          <w:szCs w:val="26"/>
          <w:lang w:val="uk-UA"/>
        </w:rPr>
        <w:t>, наведені у наступній таблиці.</w:t>
      </w:r>
    </w:p>
    <w:p w14:paraId="12240B5E" w14:textId="0BD4D2E5" w:rsidR="0054725D" w:rsidRDefault="0054725D" w:rsidP="00DA612F">
      <w:pPr>
        <w:spacing w:after="0" w:line="240" w:lineRule="auto"/>
        <w:jc w:val="center"/>
        <w:rPr>
          <w:rFonts w:ascii="Times New Roman CYR" w:eastAsia="Times New Roman" w:hAnsi="Times New Roman CYR" w:cs="Times New Roman"/>
          <w:bCs/>
          <w:sz w:val="26"/>
          <w:szCs w:val="26"/>
          <w:lang w:eastAsia="uk-UA"/>
        </w:rPr>
      </w:pPr>
    </w:p>
    <w:p w14:paraId="2CB5D33F" w14:textId="2F1FAD68" w:rsidR="0054725D" w:rsidRDefault="0054725D" w:rsidP="00DA612F">
      <w:pPr>
        <w:spacing w:after="0" w:line="240" w:lineRule="auto"/>
        <w:jc w:val="center"/>
        <w:rPr>
          <w:rFonts w:ascii="Times New Roman CYR" w:eastAsia="Times New Roman" w:hAnsi="Times New Roman CYR" w:cs="Times New Roman"/>
          <w:bCs/>
          <w:sz w:val="26"/>
          <w:szCs w:val="26"/>
          <w:lang w:eastAsia="uk-UA"/>
        </w:rPr>
      </w:pPr>
    </w:p>
    <w:p w14:paraId="6D4C41B9" w14:textId="21825955" w:rsidR="002F1FC8" w:rsidRDefault="002F1FC8" w:rsidP="00DA612F">
      <w:pPr>
        <w:spacing w:after="0" w:line="240" w:lineRule="auto"/>
        <w:jc w:val="center"/>
        <w:rPr>
          <w:rFonts w:ascii="Times New Roman CYR" w:eastAsia="Times New Roman" w:hAnsi="Times New Roman CYR" w:cs="Times New Roman"/>
          <w:bCs/>
          <w:sz w:val="26"/>
          <w:szCs w:val="26"/>
          <w:lang w:eastAsia="uk-UA"/>
        </w:rPr>
      </w:pPr>
    </w:p>
    <w:p w14:paraId="20A9E6ED" w14:textId="77777777" w:rsidR="002F1FC8" w:rsidRPr="00CA19E7" w:rsidRDefault="002F1FC8" w:rsidP="00DA612F">
      <w:pPr>
        <w:spacing w:after="0" w:line="240" w:lineRule="auto"/>
        <w:jc w:val="center"/>
        <w:rPr>
          <w:rFonts w:ascii="Times New Roman CYR" w:eastAsia="Times New Roman" w:hAnsi="Times New Roman CYR" w:cs="Times New Roman"/>
          <w:bCs/>
          <w:sz w:val="26"/>
          <w:szCs w:val="26"/>
          <w:lang w:eastAsia="uk-UA"/>
        </w:rPr>
      </w:pPr>
    </w:p>
    <w:p w14:paraId="1B4EA103" w14:textId="7FD55578" w:rsidR="00DA612F" w:rsidRPr="00CA19E7" w:rsidRDefault="00D35D3D" w:rsidP="00DA612F">
      <w:pPr>
        <w:spacing w:after="200" w:line="276" w:lineRule="auto"/>
        <w:ind w:left="284"/>
        <w:jc w:val="center"/>
        <w:rPr>
          <w:rFonts w:ascii="Times New Roman CYR" w:eastAsia="Times New Roman" w:hAnsi="Times New Roman CYR" w:cs="Times New Roman"/>
          <w:b/>
          <w:bCs/>
          <w:sz w:val="26"/>
          <w:szCs w:val="26"/>
          <w:lang w:eastAsia="ru-RU"/>
        </w:rPr>
      </w:pPr>
      <w:r>
        <w:rPr>
          <w:rFonts w:ascii="Times New Roman CYR" w:eastAsia="Times New Roman" w:hAnsi="Times New Roman CYR" w:cs="Times New Roman"/>
          <w:b/>
          <w:bCs/>
          <w:sz w:val="26"/>
          <w:szCs w:val="26"/>
          <w:lang w:eastAsia="ru-RU"/>
        </w:rPr>
        <w:lastRenderedPageBreak/>
        <w:t xml:space="preserve">7.1.8   </w:t>
      </w:r>
      <w:r w:rsidRPr="00D35D3D">
        <w:rPr>
          <w:rFonts w:ascii="Times New Roman CYR" w:eastAsia="Times New Roman" w:hAnsi="Times New Roman CYR" w:cs="Times New Roman"/>
          <w:b/>
          <w:bCs/>
          <w:sz w:val="26"/>
          <w:szCs w:val="26"/>
          <w:lang w:eastAsia="ru-RU"/>
        </w:rPr>
        <w:t>Заходи, які були здійснені у 2021 році для досягнення визначених цілей та завдань розвитку галузі та очікувані результати від їх реалізації</w:t>
      </w:r>
    </w:p>
    <w:tbl>
      <w:tblPr>
        <w:tblW w:w="893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2268"/>
        <w:gridCol w:w="4565"/>
        <w:gridCol w:w="1530"/>
      </w:tblGrid>
      <w:tr w:rsidR="00DA612F" w:rsidRPr="009E43B7" w14:paraId="2BCFE254" w14:textId="77777777" w:rsidTr="009E43B7">
        <w:trPr>
          <w:trHeight w:val="514"/>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3283A511" w14:textId="77777777" w:rsidR="00DA612F" w:rsidRPr="009E43B7" w:rsidRDefault="00DA612F" w:rsidP="00DA612F">
            <w:pPr>
              <w:spacing w:after="0" w:line="240" w:lineRule="auto"/>
              <w:jc w:val="center"/>
              <w:rPr>
                <w:rFonts w:ascii="Times New Roman CYR" w:eastAsia="Times New Roman" w:hAnsi="Times New Roman CYR" w:cs="Times New Roman"/>
                <w:b/>
                <w:bCs/>
                <w:sz w:val="21"/>
                <w:szCs w:val="21"/>
              </w:rPr>
            </w:pPr>
            <w:r w:rsidRPr="009E43B7">
              <w:rPr>
                <w:rFonts w:ascii="Times New Roman CYR" w:eastAsia="Times New Roman" w:hAnsi="Times New Roman CYR" w:cs="Times New Roman"/>
                <w:b/>
                <w:bCs/>
                <w:sz w:val="21"/>
                <w:szCs w:val="21"/>
              </w:rPr>
              <w:t>№ з/п</w:t>
            </w:r>
          </w:p>
        </w:tc>
        <w:tc>
          <w:tcPr>
            <w:tcW w:w="2268" w:type="dxa"/>
            <w:tcBorders>
              <w:top w:val="single" w:sz="4" w:space="0" w:color="000000"/>
              <w:left w:val="single" w:sz="4" w:space="0" w:color="000000"/>
              <w:bottom w:val="single" w:sz="4" w:space="0" w:color="000000"/>
              <w:right w:val="single" w:sz="4" w:space="0" w:color="000000"/>
            </w:tcBorders>
            <w:vAlign w:val="center"/>
          </w:tcPr>
          <w:p w14:paraId="7F6040C2" w14:textId="77777777" w:rsidR="00DA612F" w:rsidRPr="009E43B7" w:rsidRDefault="00DA612F" w:rsidP="00DA612F">
            <w:pPr>
              <w:spacing w:after="0" w:line="240" w:lineRule="auto"/>
              <w:jc w:val="center"/>
              <w:rPr>
                <w:rFonts w:ascii="Times New Roman CYR" w:eastAsia="Times New Roman" w:hAnsi="Times New Roman CYR" w:cs="Times New Roman"/>
                <w:b/>
                <w:bCs/>
                <w:sz w:val="21"/>
                <w:szCs w:val="21"/>
              </w:rPr>
            </w:pPr>
            <w:r w:rsidRPr="009E43B7">
              <w:rPr>
                <w:rFonts w:ascii="Times New Roman CYR" w:eastAsia="Times New Roman" w:hAnsi="Times New Roman CYR" w:cs="Times New Roman"/>
                <w:b/>
                <w:bCs/>
                <w:sz w:val="21"/>
                <w:szCs w:val="21"/>
              </w:rPr>
              <w:t>Зміст заходу</w:t>
            </w:r>
          </w:p>
        </w:tc>
        <w:tc>
          <w:tcPr>
            <w:tcW w:w="4565" w:type="dxa"/>
            <w:tcBorders>
              <w:top w:val="single" w:sz="4" w:space="0" w:color="000000"/>
              <w:left w:val="single" w:sz="4" w:space="0" w:color="000000"/>
              <w:bottom w:val="single" w:sz="4" w:space="0" w:color="000000"/>
              <w:right w:val="single" w:sz="4" w:space="0" w:color="000000"/>
            </w:tcBorders>
            <w:vAlign w:val="center"/>
          </w:tcPr>
          <w:p w14:paraId="2AA14C89" w14:textId="77777777" w:rsidR="00DA612F" w:rsidRPr="009E43B7" w:rsidRDefault="00DA612F" w:rsidP="00DA612F">
            <w:pPr>
              <w:spacing w:after="0" w:line="240" w:lineRule="auto"/>
              <w:jc w:val="center"/>
              <w:rPr>
                <w:rFonts w:ascii="Times New Roman CYR" w:eastAsia="Times New Roman" w:hAnsi="Times New Roman CYR" w:cs="Times New Roman"/>
                <w:b/>
                <w:bCs/>
                <w:sz w:val="21"/>
                <w:szCs w:val="21"/>
                <w:lang w:eastAsia="ru-RU"/>
              </w:rPr>
            </w:pPr>
            <w:r w:rsidRPr="009E43B7">
              <w:rPr>
                <w:rFonts w:ascii="Times New Roman CYR" w:eastAsia="Times New Roman" w:hAnsi="Times New Roman CYR" w:cs="Times New Roman"/>
                <w:b/>
                <w:bCs/>
                <w:sz w:val="21"/>
                <w:szCs w:val="21"/>
                <w:lang w:eastAsia="ru-RU"/>
              </w:rPr>
              <w:t>Стан виконання</w:t>
            </w:r>
          </w:p>
        </w:tc>
        <w:tc>
          <w:tcPr>
            <w:tcW w:w="1530" w:type="dxa"/>
            <w:tcBorders>
              <w:top w:val="single" w:sz="4" w:space="0" w:color="000000"/>
              <w:left w:val="single" w:sz="4" w:space="0" w:color="000000"/>
              <w:bottom w:val="single" w:sz="4" w:space="0" w:color="000000"/>
              <w:right w:val="single" w:sz="4" w:space="0" w:color="000000"/>
            </w:tcBorders>
            <w:vAlign w:val="center"/>
          </w:tcPr>
          <w:p w14:paraId="0901F991" w14:textId="77777777" w:rsidR="00DA612F" w:rsidRPr="009E43B7" w:rsidRDefault="00DA612F" w:rsidP="00DA612F">
            <w:pPr>
              <w:spacing w:after="0" w:line="240" w:lineRule="auto"/>
              <w:jc w:val="center"/>
              <w:rPr>
                <w:rFonts w:ascii="Times New Roman CYR" w:eastAsia="Times New Roman" w:hAnsi="Times New Roman CYR" w:cs="Times New Roman"/>
                <w:b/>
                <w:bCs/>
                <w:sz w:val="21"/>
                <w:szCs w:val="21"/>
                <w:lang w:eastAsia="ru-RU"/>
              </w:rPr>
            </w:pPr>
            <w:r w:rsidRPr="009E43B7">
              <w:rPr>
                <w:rFonts w:ascii="Times New Roman CYR" w:eastAsia="Times New Roman" w:hAnsi="Times New Roman CYR" w:cs="Times New Roman"/>
                <w:b/>
                <w:bCs/>
                <w:sz w:val="21"/>
                <w:szCs w:val="21"/>
                <w:lang w:eastAsia="ru-RU"/>
              </w:rPr>
              <w:t>Очікуваний результат</w:t>
            </w:r>
          </w:p>
        </w:tc>
      </w:tr>
      <w:tr w:rsidR="009E43B7" w:rsidRPr="009E43B7" w14:paraId="060B9ED2" w14:textId="77777777" w:rsidTr="009E43B7">
        <w:trPr>
          <w:trHeight w:val="308"/>
        </w:trPr>
        <w:tc>
          <w:tcPr>
            <w:tcW w:w="567" w:type="dxa"/>
            <w:tcBorders>
              <w:top w:val="single" w:sz="4" w:space="0" w:color="000000"/>
              <w:left w:val="single" w:sz="4" w:space="0" w:color="000000"/>
              <w:bottom w:val="single" w:sz="4" w:space="0" w:color="000000"/>
              <w:right w:val="single" w:sz="4" w:space="0" w:color="000000"/>
            </w:tcBorders>
            <w:vAlign w:val="center"/>
          </w:tcPr>
          <w:p w14:paraId="528F5A96" w14:textId="7635E834" w:rsidR="009E43B7" w:rsidRPr="009E43B7" w:rsidRDefault="009E43B7" w:rsidP="00DA612F">
            <w:pPr>
              <w:spacing w:after="0" w:line="240" w:lineRule="auto"/>
              <w:jc w:val="center"/>
              <w:rPr>
                <w:rFonts w:ascii="Times New Roman CYR" w:eastAsia="Times New Roman" w:hAnsi="Times New Roman CYR" w:cs="Times New Roman"/>
                <w:sz w:val="16"/>
                <w:szCs w:val="16"/>
              </w:rPr>
            </w:pPr>
            <w:r w:rsidRPr="009E43B7">
              <w:rPr>
                <w:rFonts w:ascii="Times New Roman CYR" w:eastAsia="Times New Roman" w:hAnsi="Times New Roman CYR" w:cs="Times New Roman"/>
                <w:sz w:val="16"/>
                <w:szCs w:val="16"/>
              </w:rPr>
              <w:t>1</w:t>
            </w:r>
          </w:p>
        </w:tc>
        <w:tc>
          <w:tcPr>
            <w:tcW w:w="2268" w:type="dxa"/>
            <w:tcBorders>
              <w:top w:val="single" w:sz="4" w:space="0" w:color="000000"/>
              <w:left w:val="single" w:sz="4" w:space="0" w:color="000000"/>
              <w:bottom w:val="single" w:sz="4" w:space="0" w:color="000000"/>
              <w:right w:val="single" w:sz="4" w:space="0" w:color="000000"/>
            </w:tcBorders>
            <w:vAlign w:val="center"/>
          </w:tcPr>
          <w:p w14:paraId="60930A9A" w14:textId="0D19F953" w:rsidR="009E43B7" w:rsidRPr="009E43B7" w:rsidRDefault="009E43B7" w:rsidP="00DA612F">
            <w:pPr>
              <w:spacing w:after="0" w:line="240" w:lineRule="auto"/>
              <w:jc w:val="center"/>
              <w:rPr>
                <w:rFonts w:ascii="Times New Roman CYR" w:eastAsia="Times New Roman" w:hAnsi="Times New Roman CYR" w:cs="Times New Roman"/>
                <w:sz w:val="16"/>
                <w:szCs w:val="16"/>
              </w:rPr>
            </w:pPr>
            <w:r w:rsidRPr="009E43B7">
              <w:rPr>
                <w:rFonts w:ascii="Times New Roman CYR" w:eastAsia="Times New Roman" w:hAnsi="Times New Roman CYR" w:cs="Times New Roman"/>
                <w:sz w:val="16"/>
                <w:szCs w:val="16"/>
              </w:rPr>
              <w:t>2</w:t>
            </w:r>
          </w:p>
        </w:tc>
        <w:tc>
          <w:tcPr>
            <w:tcW w:w="4565" w:type="dxa"/>
            <w:tcBorders>
              <w:top w:val="single" w:sz="4" w:space="0" w:color="000000"/>
              <w:left w:val="single" w:sz="4" w:space="0" w:color="000000"/>
              <w:bottom w:val="single" w:sz="4" w:space="0" w:color="000000"/>
              <w:right w:val="single" w:sz="4" w:space="0" w:color="000000"/>
            </w:tcBorders>
            <w:vAlign w:val="center"/>
          </w:tcPr>
          <w:p w14:paraId="040A952F" w14:textId="387E94E2" w:rsidR="009E43B7" w:rsidRPr="009E43B7" w:rsidRDefault="009E43B7" w:rsidP="00DA612F">
            <w:pPr>
              <w:spacing w:after="0" w:line="240" w:lineRule="auto"/>
              <w:jc w:val="center"/>
              <w:rPr>
                <w:rFonts w:ascii="Times New Roman CYR" w:eastAsia="Times New Roman" w:hAnsi="Times New Roman CYR" w:cs="Times New Roman"/>
                <w:sz w:val="16"/>
                <w:szCs w:val="16"/>
                <w:lang w:eastAsia="ru-RU"/>
              </w:rPr>
            </w:pPr>
            <w:r w:rsidRPr="009E43B7">
              <w:rPr>
                <w:rFonts w:ascii="Times New Roman CYR" w:eastAsia="Times New Roman" w:hAnsi="Times New Roman CYR" w:cs="Times New Roman"/>
                <w:sz w:val="16"/>
                <w:szCs w:val="16"/>
                <w:lang w:eastAsia="ru-RU"/>
              </w:rPr>
              <w:t>3</w:t>
            </w:r>
          </w:p>
        </w:tc>
        <w:tc>
          <w:tcPr>
            <w:tcW w:w="1530" w:type="dxa"/>
            <w:tcBorders>
              <w:top w:val="single" w:sz="4" w:space="0" w:color="000000"/>
              <w:left w:val="single" w:sz="4" w:space="0" w:color="000000"/>
              <w:bottom w:val="single" w:sz="4" w:space="0" w:color="000000"/>
              <w:right w:val="single" w:sz="4" w:space="0" w:color="000000"/>
            </w:tcBorders>
            <w:vAlign w:val="center"/>
          </w:tcPr>
          <w:p w14:paraId="2509DA62" w14:textId="6B2270A0" w:rsidR="009E43B7" w:rsidRPr="009E43B7" w:rsidRDefault="009E43B7" w:rsidP="00DA612F">
            <w:pPr>
              <w:spacing w:after="0" w:line="240" w:lineRule="auto"/>
              <w:jc w:val="center"/>
              <w:rPr>
                <w:rFonts w:ascii="Times New Roman CYR" w:eastAsia="Times New Roman" w:hAnsi="Times New Roman CYR" w:cs="Times New Roman"/>
                <w:sz w:val="16"/>
                <w:szCs w:val="16"/>
                <w:lang w:eastAsia="ru-RU"/>
              </w:rPr>
            </w:pPr>
            <w:r w:rsidRPr="009E43B7">
              <w:rPr>
                <w:rFonts w:ascii="Times New Roman CYR" w:eastAsia="Times New Roman" w:hAnsi="Times New Roman CYR" w:cs="Times New Roman"/>
                <w:sz w:val="16"/>
                <w:szCs w:val="16"/>
                <w:lang w:eastAsia="ru-RU"/>
              </w:rPr>
              <w:t>4</w:t>
            </w:r>
          </w:p>
        </w:tc>
      </w:tr>
      <w:tr w:rsidR="00DA612F" w:rsidRPr="009E43B7" w14:paraId="4D78A75F" w14:textId="77777777" w:rsidTr="009E43B7">
        <w:trPr>
          <w:trHeight w:val="2732"/>
        </w:trPr>
        <w:tc>
          <w:tcPr>
            <w:tcW w:w="567" w:type="dxa"/>
            <w:tcBorders>
              <w:top w:val="single" w:sz="4" w:space="0" w:color="auto"/>
              <w:left w:val="single" w:sz="4" w:space="0" w:color="000000"/>
              <w:right w:val="single" w:sz="4" w:space="0" w:color="000000"/>
            </w:tcBorders>
            <w:hideMark/>
          </w:tcPr>
          <w:p w14:paraId="612A8243" w14:textId="77777777" w:rsidR="00DA612F" w:rsidRPr="009E43B7" w:rsidRDefault="00DA612F" w:rsidP="00DA612F">
            <w:pPr>
              <w:spacing w:after="0" w:line="240" w:lineRule="auto"/>
              <w:jc w:val="center"/>
              <w:rPr>
                <w:rFonts w:ascii="Times New Roman CYR" w:eastAsia="Times New Roman" w:hAnsi="Times New Roman CYR" w:cs="Times New Roman"/>
                <w:bCs/>
                <w:sz w:val="21"/>
                <w:szCs w:val="21"/>
              </w:rPr>
            </w:pPr>
            <w:r w:rsidRPr="009E43B7">
              <w:rPr>
                <w:rFonts w:ascii="Times New Roman CYR" w:eastAsia="Times New Roman" w:hAnsi="Times New Roman CYR" w:cs="Times New Roman"/>
                <w:bCs/>
                <w:sz w:val="21"/>
                <w:szCs w:val="21"/>
              </w:rPr>
              <w:t>1</w:t>
            </w:r>
          </w:p>
        </w:tc>
        <w:tc>
          <w:tcPr>
            <w:tcW w:w="2268" w:type="dxa"/>
            <w:tcBorders>
              <w:top w:val="single" w:sz="4" w:space="0" w:color="auto"/>
              <w:left w:val="single" w:sz="4" w:space="0" w:color="000000"/>
              <w:bottom w:val="single" w:sz="4" w:space="0" w:color="auto"/>
              <w:right w:val="single" w:sz="4" w:space="0" w:color="000000"/>
            </w:tcBorders>
            <w:hideMark/>
          </w:tcPr>
          <w:p w14:paraId="36D424B3" w14:textId="77777777" w:rsidR="00DA612F" w:rsidRPr="009E43B7" w:rsidRDefault="00DA612F" w:rsidP="00DA612F">
            <w:pPr>
              <w:spacing w:after="0" w:line="240" w:lineRule="auto"/>
              <w:jc w:val="both"/>
              <w:rPr>
                <w:rFonts w:ascii="Times New Roman CYR" w:eastAsia="Times New Roman" w:hAnsi="Times New Roman CYR" w:cs="Times New Roman"/>
                <w:bCs/>
                <w:sz w:val="21"/>
                <w:szCs w:val="21"/>
              </w:rPr>
            </w:pPr>
            <w:r w:rsidRPr="009E43B7">
              <w:rPr>
                <w:rFonts w:ascii="Times New Roman CYR" w:eastAsia="Times New Roman" w:hAnsi="Times New Roman CYR" w:cs="Times New Roman"/>
                <w:bCs/>
                <w:sz w:val="21"/>
                <w:szCs w:val="21"/>
              </w:rPr>
              <w:t>Придбання зелених насаджень, міндобрив та засобів захисту рослин</w:t>
            </w:r>
          </w:p>
          <w:p w14:paraId="0390B123" w14:textId="77777777" w:rsidR="00DA612F" w:rsidRPr="009E43B7" w:rsidRDefault="00DA612F" w:rsidP="00DA612F">
            <w:pPr>
              <w:spacing w:after="0" w:line="240" w:lineRule="auto"/>
              <w:jc w:val="both"/>
              <w:rPr>
                <w:rFonts w:ascii="Times New Roman CYR" w:eastAsia="Times New Roman" w:hAnsi="Times New Roman CYR" w:cs="Times New Roman"/>
                <w:bCs/>
                <w:sz w:val="21"/>
                <w:szCs w:val="21"/>
              </w:rPr>
            </w:pPr>
          </w:p>
          <w:p w14:paraId="60E8317A" w14:textId="77777777" w:rsidR="00DA612F" w:rsidRPr="009E43B7" w:rsidRDefault="00DA612F" w:rsidP="00DA612F">
            <w:pPr>
              <w:spacing w:after="0" w:line="240" w:lineRule="auto"/>
              <w:jc w:val="both"/>
              <w:rPr>
                <w:rFonts w:ascii="Times New Roman CYR" w:eastAsia="Times New Roman" w:hAnsi="Times New Roman CYR" w:cs="Times New Roman"/>
                <w:bCs/>
                <w:sz w:val="21"/>
                <w:szCs w:val="21"/>
              </w:rPr>
            </w:pPr>
          </w:p>
          <w:p w14:paraId="46BF0424" w14:textId="77777777" w:rsidR="00DA612F" w:rsidRPr="009E43B7" w:rsidRDefault="00DA612F" w:rsidP="00DA612F">
            <w:pPr>
              <w:spacing w:after="0" w:line="240" w:lineRule="auto"/>
              <w:jc w:val="both"/>
              <w:rPr>
                <w:rFonts w:ascii="Times New Roman CYR" w:eastAsia="Times New Roman" w:hAnsi="Times New Roman CYR" w:cs="Times New Roman"/>
                <w:bCs/>
                <w:sz w:val="21"/>
                <w:szCs w:val="21"/>
              </w:rPr>
            </w:pPr>
          </w:p>
          <w:p w14:paraId="290EA55B" w14:textId="77777777" w:rsidR="00DA612F" w:rsidRPr="009E43B7" w:rsidRDefault="00DA612F" w:rsidP="00DA612F">
            <w:pPr>
              <w:spacing w:after="0" w:line="240" w:lineRule="auto"/>
              <w:jc w:val="both"/>
              <w:rPr>
                <w:rFonts w:ascii="Times New Roman CYR" w:eastAsia="Times New Roman" w:hAnsi="Times New Roman CYR" w:cs="Times New Roman"/>
                <w:bCs/>
                <w:sz w:val="21"/>
                <w:szCs w:val="21"/>
              </w:rPr>
            </w:pPr>
          </w:p>
          <w:p w14:paraId="31EA6A74" w14:textId="77777777" w:rsidR="00DA612F" w:rsidRPr="009E43B7" w:rsidRDefault="00DA612F" w:rsidP="00DA612F">
            <w:pPr>
              <w:spacing w:after="0" w:line="240" w:lineRule="auto"/>
              <w:jc w:val="both"/>
              <w:rPr>
                <w:rFonts w:ascii="Times New Roman CYR" w:eastAsia="Times New Roman" w:hAnsi="Times New Roman CYR" w:cs="Times New Roman"/>
                <w:bCs/>
                <w:sz w:val="21"/>
                <w:szCs w:val="21"/>
              </w:rPr>
            </w:pPr>
          </w:p>
          <w:p w14:paraId="0902A82E" w14:textId="77777777" w:rsidR="00DA612F" w:rsidRPr="009E43B7" w:rsidRDefault="00DA612F" w:rsidP="00DA612F">
            <w:pPr>
              <w:spacing w:after="0" w:line="240" w:lineRule="auto"/>
              <w:jc w:val="both"/>
              <w:rPr>
                <w:rFonts w:ascii="Times New Roman CYR" w:eastAsia="Times New Roman" w:hAnsi="Times New Roman CYR" w:cs="Times New Roman"/>
                <w:bCs/>
                <w:sz w:val="21"/>
                <w:szCs w:val="21"/>
              </w:rPr>
            </w:pPr>
          </w:p>
          <w:p w14:paraId="45FA9D7D" w14:textId="77777777" w:rsidR="00DA612F" w:rsidRPr="009E43B7" w:rsidRDefault="00DA612F" w:rsidP="00DA612F">
            <w:pPr>
              <w:spacing w:after="0" w:line="240" w:lineRule="auto"/>
              <w:jc w:val="both"/>
              <w:rPr>
                <w:rFonts w:ascii="Times New Roman CYR" w:eastAsia="Times New Roman" w:hAnsi="Times New Roman CYR" w:cs="Times New Roman"/>
                <w:bCs/>
                <w:sz w:val="21"/>
                <w:szCs w:val="21"/>
              </w:rPr>
            </w:pPr>
          </w:p>
          <w:p w14:paraId="3A78A7C4" w14:textId="77777777" w:rsidR="00DA612F" w:rsidRPr="009E43B7" w:rsidRDefault="00DA612F" w:rsidP="00DA612F">
            <w:pPr>
              <w:spacing w:after="0" w:line="240" w:lineRule="auto"/>
              <w:jc w:val="both"/>
              <w:rPr>
                <w:rFonts w:ascii="Times New Roman CYR" w:eastAsia="Times New Roman" w:hAnsi="Times New Roman CYR" w:cs="Times New Roman"/>
                <w:bCs/>
                <w:sz w:val="21"/>
                <w:szCs w:val="21"/>
              </w:rPr>
            </w:pPr>
          </w:p>
        </w:tc>
        <w:tc>
          <w:tcPr>
            <w:tcW w:w="4565" w:type="dxa"/>
            <w:tcBorders>
              <w:top w:val="single" w:sz="4" w:space="0" w:color="auto"/>
              <w:left w:val="single" w:sz="4" w:space="0" w:color="000000"/>
              <w:bottom w:val="single" w:sz="4" w:space="0" w:color="auto"/>
              <w:right w:val="single" w:sz="4" w:space="0" w:color="000000"/>
            </w:tcBorders>
          </w:tcPr>
          <w:p w14:paraId="41C8DE7F" w14:textId="77777777" w:rsidR="00DA612F" w:rsidRPr="009E43B7" w:rsidRDefault="00DA612F" w:rsidP="00DA612F">
            <w:pPr>
              <w:spacing w:after="0" w:line="240" w:lineRule="auto"/>
              <w:jc w:val="both"/>
              <w:rPr>
                <w:rFonts w:ascii="Times New Roman CYR" w:eastAsia="Times New Roman" w:hAnsi="Times New Roman CYR" w:cs="Times New Roman"/>
                <w:bCs/>
                <w:sz w:val="21"/>
                <w:szCs w:val="21"/>
              </w:rPr>
            </w:pPr>
            <w:r w:rsidRPr="009E43B7">
              <w:rPr>
                <w:rFonts w:ascii="Times New Roman CYR" w:eastAsia="Times New Roman" w:hAnsi="Times New Roman CYR" w:cs="Times New Roman"/>
                <w:bCs/>
                <w:sz w:val="21"/>
                <w:szCs w:val="21"/>
              </w:rPr>
              <w:t>На придбання зелених насаджень, міндобрив та засобів захисту  рослин для КП «Благоустрій» ВМР використано 299,6 тис. грн. Придбано: 175 дерев, а саме: туя – 45 шт.; ялина – 30 шт.; магнолія – 80 шт.; верба японська – 10 шт.; слива – 6 шт.; сакура – 4 шт., 1171 кущів, а саме: азалія – 36 шт.; магонія – 10 шт.; рододендрон – 50 шт.; троянда – 600 шт.; гортензія – 60 шт.; лаванда – 400 шт.; ялівець – 15 шт.</w:t>
            </w:r>
          </w:p>
        </w:tc>
        <w:tc>
          <w:tcPr>
            <w:tcW w:w="1530" w:type="dxa"/>
            <w:vMerge w:val="restart"/>
            <w:tcBorders>
              <w:top w:val="single" w:sz="4" w:space="0" w:color="auto"/>
              <w:left w:val="single" w:sz="4" w:space="0" w:color="000000"/>
              <w:right w:val="single" w:sz="4" w:space="0" w:color="000000"/>
            </w:tcBorders>
            <w:vAlign w:val="center"/>
          </w:tcPr>
          <w:p w14:paraId="520C953D" w14:textId="77777777" w:rsidR="00DA612F" w:rsidRPr="009E43B7" w:rsidRDefault="00DA612F" w:rsidP="00DA612F">
            <w:pPr>
              <w:tabs>
                <w:tab w:val="left" w:pos="-2127"/>
              </w:tabs>
              <w:spacing w:after="0" w:line="240" w:lineRule="auto"/>
              <w:jc w:val="center"/>
              <w:rPr>
                <w:rFonts w:ascii="Times New Roman CYR" w:eastAsia="Batang" w:hAnsi="Times New Roman CYR" w:cs="Times New Roman"/>
                <w:bCs/>
                <w:sz w:val="21"/>
                <w:szCs w:val="21"/>
                <w:lang w:eastAsia="ru-RU"/>
              </w:rPr>
            </w:pPr>
            <w:r w:rsidRPr="009E43B7">
              <w:rPr>
                <w:rFonts w:ascii="Times New Roman CYR" w:eastAsia="Batang" w:hAnsi="Times New Roman CYR" w:cs="Times New Roman"/>
                <w:bCs/>
                <w:sz w:val="21"/>
                <w:szCs w:val="21"/>
                <w:lang w:eastAsia="ru-RU"/>
              </w:rPr>
              <w:t>Збереження та  покращення екологічного стану  територій</w:t>
            </w:r>
          </w:p>
          <w:p w14:paraId="47C61C9A" w14:textId="77777777" w:rsidR="00DA612F" w:rsidRPr="009E43B7" w:rsidRDefault="00DA612F" w:rsidP="00DA612F">
            <w:pPr>
              <w:tabs>
                <w:tab w:val="left" w:pos="-2127"/>
              </w:tabs>
              <w:spacing w:after="0" w:line="240" w:lineRule="auto"/>
              <w:jc w:val="center"/>
              <w:rPr>
                <w:rFonts w:ascii="Times New Roman CYR" w:eastAsia="Batang" w:hAnsi="Times New Roman CYR" w:cs="Times New Roman"/>
                <w:bCs/>
                <w:sz w:val="21"/>
                <w:szCs w:val="21"/>
                <w:lang w:eastAsia="ru-RU"/>
              </w:rPr>
            </w:pPr>
          </w:p>
          <w:p w14:paraId="164418D0" w14:textId="77777777" w:rsidR="00DA612F" w:rsidRPr="009E43B7" w:rsidRDefault="00DA612F" w:rsidP="00DA612F">
            <w:pPr>
              <w:tabs>
                <w:tab w:val="left" w:pos="-2127"/>
              </w:tabs>
              <w:spacing w:after="0" w:line="240" w:lineRule="auto"/>
              <w:jc w:val="center"/>
              <w:rPr>
                <w:rFonts w:ascii="Times New Roman CYR" w:eastAsia="Batang" w:hAnsi="Times New Roman CYR" w:cs="Times New Roman"/>
                <w:bCs/>
                <w:sz w:val="21"/>
                <w:szCs w:val="21"/>
                <w:lang w:eastAsia="ru-RU"/>
              </w:rPr>
            </w:pPr>
          </w:p>
        </w:tc>
      </w:tr>
      <w:tr w:rsidR="00DA612F" w:rsidRPr="009E43B7" w14:paraId="7ED1DA9B" w14:textId="77777777" w:rsidTr="009E43B7">
        <w:trPr>
          <w:trHeight w:val="778"/>
        </w:trPr>
        <w:tc>
          <w:tcPr>
            <w:tcW w:w="567" w:type="dxa"/>
            <w:tcBorders>
              <w:top w:val="single" w:sz="4" w:space="0" w:color="000000"/>
              <w:left w:val="single" w:sz="4" w:space="0" w:color="000000"/>
              <w:bottom w:val="single" w:sz="4" w:space="0" w:color="000000"/>
              <w:right w:val="single" w:sz="4" w:space="0" w:color="000000"/>
            </w:tcBorders>
            <w:hideMark/>
          </w:tcPr>
          <w:p w14:paraId="28B9D01D" w14:textId="77777777" w:rsidR="00DA612F" w:rsidRPr="009E43B7" w:rsidRDefault="00DA612F" w:rsidP="00DA612F">
            <w:pPr>
              <w:spacing w:after="0" w:line="240" w:lineRule="auto"/>
              <w:jc w:val="center"/>
              <w:rPr>
                <w:rFonts w:ascii="Times New Roman CYR" w:eastAsia="Times New Roman" w:hAnsi="Times New Roman CYR" w:cs="Times New Roman"/>
                <w:bCs/>
                <w:sz w:val="21"/>
                <w:szCs w:val="21"/>
              </w:rPr>
            </w:pPr>
            <w:r w:rsidRPr="009E43B7">
              <w:rPr>
                <w:rFonts w:ascii="Times New Roman CYR" w:eastAsia="Times New Roman" w:hAnsi="Times New Roman CYR" w:cs="Times New Roman"/>
                <w:bCs/>
                <w:sz w:val="21"/>
                <w:szCs w:val="21"/>
              </w:rPr>
              <w:t>2</w:t>
            </w:r>
          </w:p>
        </w:tc>
        <w:tc>
          <w:tcPr>
            <w:tcW w:w="2268" w:type="dxa"/>
            <w:tcBorders>
              <w:top w:val="single" w:sz="4" w:space="0" w:color="000000"/>
              <w:left w:val="single" w:sz="4" w:space="0" w:color="000000"/>
              <w:bottom w:val="single" w:sz="4" w:space="0" w:color="000000"/>
              <w:right w:val="single" w:sz="4" w:space="0" w:color="000000"/>
            </w:tcBorders>
            <w:hideMark/>
          </w:tcPr>
          <w:p w14:paraId="7B71B1E3" w14:textId="77777777" w:rsidR="00DA612F" w:rsidRPr="009E43B7" w:rsidRDefault="00DA612F" w:rsidP="00DA612F">
            <w:pPr>
              <w:spacing w:after="0" w:line="240" w:lineRule="auto"/>
              <w:jc w:val="both"/>
              <w:rPr>
                <w:rFonts w:ascii="Times New Roman CYR" w:eastAsia="Times New Roman" w:hAnsi="Times New Roman CYR" w:cs="Times New Roman"/>
                <w:bCs/>
                <w:sz w:val="21"/>
                <w:szCs w:val="21"/>
              </w:rPr>
            </w:pPr>
            <w:r w:rsidRPr="009E43B7">
              <w:rPr>
                <w:rFonts w:ascii="Times New Roman CYR" w:eastAsia="Times New Roman" w:hAnsi="Times New Roman CYR" w:cs="Times New Roman"/>
                <w:bCs/>
                <w:sz w:val="21"/>
                <w:szCs w:val="21"/>
              </w:rPr>
              <w:t>Придбання насосного і технологічного обладнання для заміни такого, що використало свої технічні можливості на комунальних каналізаційних системах</w:t>
            </w:r>
          </w:p>
        </w:tc>
        <w:tc>
          <w:tcPr>
            <w:tcW w:w="4565" w:type="dxa"/>
            <w:tcBorders>
              <w:top w:val="single" w:sz="4" w:space="0" w:color="000000"/>
              <w:left w:val="single" w:sz="4" w:space="0" w:color="000000"/>
              <w:bottom w:val="single" w:sz="4" w:space="0" w:color="auto"/>
              <w:right w:val="single" w:sz="4" w:space="0" w:color="000000"/>
            </w:tcBorders>
          </w:tcPr>
          <w:p w14:paraId="53C24AFF" w14:textId="77777777" w:rsidR="00DA612F" w:rsidRPr="009E43B7" w:rsidRDefault="00DA612F" w:rsidP="00DA612F">
            <w:pPr>
              <w:spacing w:after="0" w:line="240" w:lineRule="auto"/>
              <w:jc w:val="both"/>
              <w:rPr>
                <w:rFonts w:ascii="Times New Roman CYR" w:eastAsia="Times New Roman" w:hAnsi="Times New Roman CYR" w:cs="Times New Roman"/>
                <w:bCs/>
                <w:sz w:val="21"/>
                <w:szCs w:val="21"/>
              </w:rPr>
            </w:pPr>
            <w:r w:rsidRPr="009E43B7">
              <w:rPr>
                <w:rFonts w:ascii="Times New Roman CYR" w:eastAsia="Times New Roman" w:hAnsi="Times New Roman CYR" w:cs="Times New Roman"/>
                <w:bCs/>
                <w:sz w:val="21"/>
                <w:szCs w:val="21"/>
              </w:rPr>
              <w:t>На придбання насосного і технологічного обладнання для зміни такого, що використало свої технічні можливості на комунальних каналізаційних системах КП «ВТВК» ВМР використано 310,1 тис. грн. Придбано: насос, насосний агрегат ВВН1-0,75 – 1 шт.; засувка чавунна фланцева - 4 шт.; набір стандарт 32/32 – 1 шт.; двоходовий різник коренів D гол – 90 мм. – 1 шт., D гол 145 мм. – 1 шт.;  ланцюгова насадка – 1 шт.; бур – 1 шт.; центробіжний вентилятор ВЦ 4-75№4 – 5 шт.</w:t>
            </w:r>
          </w:p>
        </w:tc>
        <w:tc>
          <w:tcPr>
            <w:tcW w:w="1530" w:type="dxa"/>
            <w:vMerge/>
            <w:tcBorders>
              <w:left w:val="single" w:sz="4" w:space="0" w:color="000000"/>
              <w:bottom w:val="single" w:sz="4" w:space="0" w:color="auto"/>
              <w:right w:val="single" w:sz="4" w:space="0" w:color="000000"/>
            </w:tcBorders>
          </w:tcPr>
          <w:p w14:paraId="5FC40A74" w14:textId="77777777" w:rsidR="00DA612F" w:rsidRPr="009E43B7" w:rsidRDefault="00DA612F" w:rsidP="00DA612F">
            <w:pPr>
              <w:tabs>
                <w:tab w:val="left" w:pos="-2127"/>
              </w:tabs>
              <w:spacing w:after="0" w:line="240" w:lineRule="auto"/>
              <w:rPr>
                <w:rFonts w:ascii="Times New Roman CYR" w:eastAsia="Batang" w:hAnsi="Times New Roman CYR" w:cs="Times New Roman"/>
                <w:bCs/>
                <w:sz w:val="21"/>
                <w:szCs w:val="21"/>
                <w:lang w:eastAsia="ru-RU"/>
              </w:rPr>
            </w:pPr>
          </w:p>
        </w:tc>
      </w:tr>
      <w:tr w:rsidR="00DA612F" w:rsidRPr="009E43B7" w14:paraId="499757DD" w14:textId="77777777" w:rsidTr="009E4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50"/>
        </w:trPr>
        <w:tc>
          <w:tcPr>
            <w:tcW w:w="567" w:type="dxa"/>
          </w:tcPr>
          <w:p w14:paraId="53BC5DAD" w14:textId="77777777" w:rsidR="00DA612F" w:rsidRPr="009E43B7" w:rsidRDefault="00DA612F" w:rsidP="00DA612F">
            <w:pPr>
              <w:spacing w:after="200" w:line="276" w:lineRule="auto"/>
              <w:jc w:val="center"/>
              <w:rPr>
                <w:rFonts w:ascii="Times New Roman CYR" w:eastAsia="Times New Roman" w:hAnsi="Times New Roman CYR" w:cs="Times New Roman"/>
                <w:b/>
                <w:bCs/>
                <w:sz w:val="21"/>
                <w:szCs w:val="21"/>
              </w:rPr>
            </w:pPr>
            <w:r w:rsidRPr="009E43B7">
              <w:rPr>
                <w:rFonts w:ascii="Times New Roman CYR" w:eastAsia="Times New Roman" w:hAnsi="Times New Roman CYR" w:cs="Times New Roman"/>
                <w:bCs/>
                <w:sz w:val="21"/>
                <w:szCs w:val="21"/>
              </w:rPr>
              <w:t>3</w:t>
            </w:r>
          </w:p>
        </w:tc>
        <w:tc>
          <w:tcPr>
            <w:tcW w:w="2268" w:type="dxa"/>
          </w:tcPr>
          <w:p w14:paraId="7C6288F1" w14:textId="77777777" w:rsidR="00DA612F" w:rsidRPr="009E43B7" w:rsidRDefault="00DA612F" w:rsidP="00DA612F">
            <w:pPr>
              <w:spacing w:after="200" w:line="276" w:lineRule="auto"/>
              <w:jc w:val="both"/>
              <w:rPr>
                <w:rFonts w:ascii="Times New Roman CYR" w:eastAsia="Times New Roman" w:hAnsi="Times New Roman CYR" w:cs="Times New Roman"/>
                <w:b/>
                <w:bCs/>
                <w:sz w:val="21"/>
                <w:szCs w:val="21"/>
              </w:rPr>
            </w:pPr>
            <w:r w:rsidRPr="009E43B7">
              <w:rPr>
                <w:rFonts w:ascii="Times New Roman CYR" w:eastAsia="Times New Roman" w:hAnsi="Times New Roman CYR" w:cs="Times New Roman"/>
                <w:bCs/>
                <w:sz w:val="21"/>
                <w:szCs w:val="21"/>
              </w:rPr>
              <w:t>Послуги з проведення мікробіологічних та санітарно-хімічних досліджень водойм та піску в місті Вараш</w:t>
            </w:r>
          </w:p>
        </w:tc>
        <w:tc>
          <w:tcPr>
            <w:tcW w:w="4565" w:type="dxa"/>
            <w:tcBorders>
              <w:bottom w:val="single" w:sz="4" w:space="0" w:color="auto"/>
            </w:tcBorders>
          </w:tcPr>
          <w:p w14:paraId="6B2C703F" w14:textId="77777777" w:rsidR="00DA612F" w:rsidRPr="009E43B7" w:rsidRDefault="00DA612F" w:rsidP="00DA612F">
            <w:pPr>
              <w:spacing w:after="200" w:line="276" w:lineRule="auto"/>
              <w:jc w:val="both"/>
              <w:rPr>
                <w:rFonts w:ascii="Times New Roman CYR" w:eastAsia="Times New Roman" w:hAnsi="Times New Roman CYR" w:cs="Times New Roman"/>
                <w:b/>
                <w:bCs/>
                <w:sz w:val="21"/>
                <w:szCs w:val="21"/>
              </w:rPr>
            </w:pPr>
            <w:r w:rsidRPr="009E43B7">
              <w:rPr>
                <w:rFonts w:ascii="Times New Roman CYR" w:eastAsia="Times New Roman" w:hAnsi="Times New Roman CYR" w:cs="Times New Roman"/>
                <w:bCs/>
                <w:sz w:val="21"/>
                <w:szCs w:val="21"/>
              </w:rPr>
              <w:t>Мікробіологічні та санітарно-хімічні дослідження водойм та піску в місті Вараш в 2021 році не проводились</w:t>
            </w:r>
          </w:p>
        </w:tc>
        <w:tc>
          <w:tcPr>
            <w:tcW w:w="1530" w:type="dxa"/>
          </w:tcPr>
          <w:p w14:paraId="22DB13E7" w14:textId="77777777" w:rsidR="00DA612F" w:rsidRPr="009E43B7" w:rsidRDefault="00DA612F" w:rsidP="00DA612F">
            <w:pPr>
              <w:spacing w:after="200" w:line="276" w:lineRule="auto"/>
              <w:ind w:hanging="108"/>
              <w:jc w:val="center"/>
              <w:rPr>
                <w:rFonts w:ascii="Times New Roman CYR" w:eastAsia="Times New Roman" w:hAnsi="Times New Roman CYR" w:cs="Times New Roman"/>
                <w:b/>
                <w:bCs/>
                <w:sz w:val="21"/>
                <w:szCs w:val="21"/>
              </w:rPr>
            </w:pPr>
            <w:r w:rsidRPr="009E43B7">
              <w:rPr>
                <w:rFonts w:ascii="Times New Roman CYR" w:eastAsia="Times New Roman" w:hAnsi="Times New Roman CYR" w:cs="Times New Roman"/>
                <w:b/>
                <w:bCs/>
                <w:sz w:val="21"/>
                <w:szCs w:val="21"/>
              </w:rPr>
              <w:t>-</w:t>
            </w:r>
          </w:p>
        </w:tc>
      </w:tr>
    </w:tbl>
    <w:p w14:paraId="4E12960C" w14:textId="77777777" w:rsidR="00DA612F" w:rsidRPr="00CA19E7" w:rsidRDefault="00DA612F" w:rsidP="00DA612F">
      <w:pPr>
        <w:spacing w:after="200" w:line="276" w:lineRule="auto"/>
        <w:ind w:firstLine="709"/>
        <w:jc w:val="center"/>
        <w:rPr>
          <w:rFonts w:ascii="Times New Roman CYR" w:eastAsia="Times New Roman" w:hAnsi="Times New Roman CYR" w:cs="Times New Roman"/>
          <w:b/>
          <w:bCs/>
          <w:sz w:val="26"/>
          <w:szCs w:val="26"/>
        </w:rPr>
      </w:pPr>
    </w:p>
    <w:p w14:paraId="3A131F41" w14:textId="77777777" w:rsidR="00DA612F" w:rsidRPr="00CA19E7" w:rsidRDefault="00DA612F" w:rsidP="004E15D9">
      <w:pPr>
        <w:pStyle w:val="10"/>
      </w:pPr>
      <w:bookmarkStart w:id="128" w:name="_Toc99447215"/>
      <w:r w:rsidRPr="00CA19E7">
        <w:t>Техногенна безпека</w:t>
      </w:r>
      <w:bookmarkEnd w:id="128"/>
      <w:r w:rsidRPr="00CA19E7">
        <w:t xml:space="preserve"> </w:t>
      </w:r>
    </w:p>
    <w:p w14:paraId="4D311B37" w14:textId="5946A52B" w:rsidR="00DA612F" w:rsidRPr="00CA19E7" w:rsidRDefault="00DA612F" w:rsidP="002F1FC8">
      <w:pPr>
        <w:numPr>
          <w:ilvl w:val="0"/>
          <w:numId w:val="14"/>
        </w:numPr>
        <w:shd w:val="clear" w:color="auto" w:fill="FFFFFF"/>
        <w:spacing w:after="120" w:line="240" w:lineRule="auto"/>
        <w:ind w:left="709" w:hanging="709"/>
        <w:contextualSpacing/>
        <w:jc w:val="center"/>
        <w:rPr>
          <w:rFonts w:ascii="Times New Roman" w:eastAsia="Times New Roman" w:hAnsi="Times New Roman" w:cs="Times New Roman"/>
          <w:b/>
          <w:bCs/>
          <w:sz w:val="26"/>
          <w:szCs w:val="26"/>
          <w:lang w:eastAsia="ru-RU"/>
        </w:rPr>
      </w:pPr>
      <w:r w:rsidRPr="00CA19E7">
        <w:rPr>
          <w:rFonts w:ascii="Times New Roman" w:eastAsia="Times New Roman" w:hAnsi="Times New Roman" w:cs="Times New Roman"/>
          <w:b/>
          <w:bCs/>
          <w:sz w:val="26"/>
          <w:szCs w:val="26"/>
          <w:lang w:eastAsia="ru-RU"/>
        </w:rPr>
        <w:t>Створення безпечних умов для життєдіяльності населення громади</w:t>
      </w:r>
    </w:p>
    <w:p w14:paraId="75158B29" w14:textId="77777777" w:rsidR="005D7DC4" w:rsidRPr="00CA19E7" w:rsidRDefault="005D7DC4" w:rsidP="008E492E">
      <w:pPr>
        <w:pStyle w:val="afa"/>
        <w:numPr>
          <w:ilvl w:val="0"/>
          <w:numId w:val="132"/>
        </w:numPr>
        <w:tabs>
          <w:tab w:val="left" w:pos="1134"/>
        </w:tabs>
        <w:ind w:left="709" w:hanging="425"/>
        <w:jc w:val="both"/>
        <w:rPr>
          <w:rFonts w:ascii="Times New Roman CYR" w:hAnsi="Times New Roman CYR"/>
          <w:b/>
          <w:szCs w:val="26"/>
          <w:lang w:val="uk-UA"/>
        </w:rPr>
      </w:pPr>
      <w:r w:rsidRPr="00CA19E7">
        <w:rPr>
          <w:rFonts w:ascii="Times New Roman CYR" w:hAnsi="Times New Roman CYR"/>
          <w:bCs/>
          <w:szCs w:val="26"/>
          <w:lang w:val="uk-UA"/>
        </w:rPr>
        <w:t>З метою посилення заходів безпеки нашої громади в умовах збільшення   проявів тероризму та сепаратизму, спроб нагнітання ситуації, погіршення криміногенного стану у Вараській МТГ, посилення безпеки мешканців громади, захисту важливих об’єктів  та комунального майна, підтримку нормальної життєдіяльності громади, посилення безпеки дорожнього руху, забезпечення належного контролю за проведенням у громаді масових заходів, мітингів, демонстрацій, підвищення рівня розкриття правопорушень  виникає потреба у застосуванні заходів швидкого реагування. Реалізація  таких заходів можлива за допомогою застосування новітніх технологій та залученням громадян до охорони громадського порядку.</w:t>
      </w:r>
    </w:p>
    <w:p w14:paraId="4FB4E9BA" w14:textId="77777777" w:rsidR="005D7DC4" w:rsidRPr="00CA19E7" w:rsidRDefault="005D7DC4" w:rsidP="008E492E">
      <w:pPr>
        <w:shd w:val="clear" w:color="auto" w:fill="FFFFFF"/>
        <w:tabs>
          <w:tab w:val="left" w:pos="1134"/>
        </w:tabs>
        <w:spacing w:after="0" w:line="240" w:lineRule="auto"/>
        <w:ind w:left="709" w:hanging="425"/>
        <w:contextualSpacing/>
        <w:jc w:val="both"/>
        <w:rPr>
          <w:rFonts w:ascii="Times New Roman" w:eastAsia="Times New Roman" w:hAnsi="Times New Roman" w:cs="Times New Roman"/>
          <w:b/>
          <w:bCs/>
          <w:sz w:val="26"/>
          <w:szCs w:val="26"/>
          <w:lang w:eastAsia="ru-RU"/>
        </w:rPr>
      </w:pPr>
    </w:p>
    <w:p w14:paraId="6FEDDAFA" w14:textId="063B5A49" w:rsidR="00DA612F" w:rsidRPr="00CA19E7" w:rsidRDefault="00DA612F" w:rsidP="002F1FC8">
      <w:pPr>
        <w:numPr>
          <w:ilvl w:val="0"/>
          <w:numId w:val="14"/>
        </w:numPr>
        <w:shd w:val="clear" w:color="auto" w:fill="FFFFFF"/>
        <w:tabs>
          <w:tab w:val="left" w:pos="1134"/>
        </w:tabs>
        <w:spacing w:after="120" w:line="240" w:lineRule="auto"/>
        <w:ind w:left="709" w:hanging="425"/>
        <w:contextualSpacing/>
        <w:jc w:val="center"/>
        <w:rPr>
          <w:rFonts w:ascii="Times New Roman" w:eastAsia="Times New Roman" w:hAnsi="Times New Roman" w:cs="Times New Roman"/>
          <w:b/>
          <w:bCs/>
          <w:sz w:val="26"/>
          <w:szCs w:val="26"/>
          <w:lang w:eastAsia="ru-RU"/>
        </w:rPr>
      </w:pPr>
      <w:r w:rsidRPr="00CA19E7">
        <w:rPr>
          <w:rFonts w:ascii="Times New Roman" w:eastAsia="Times New Roman" w:hAnsi="Times New Roman" w:cs="Times New Roman"/>
          <w:b/>
          <w:bCs/>
          <w:sz w:val="26"/>
          <w:szCs w:val="26"/>
          <w:lang w:eastAsia="ru-RU"/>
        </w:rPr>
        <w:t>Підвищення ефективності превентивних заходів щодо захисту населення і території від надзвичайних ситуацій техногенного та природного характеру</w:t>
      </w:r>
    </w:p>
    <w:p w14:paraId="68A7EAD0" w14:textId="77777777" w:rsidR="005D7DC4" w:rsidRPr="00CA19E7" w:rsidRDefault="005D7DC4" w:rsidP="008E492E">
      <w:pPr>
        <w:pStyle w:val="afa"/>
        <w:widowControl w:val="0"/>
        <w:numPr>
          <w:ilvl w:val="0"/>
          <w:numId w:val="133"/>
        </w:numPr>
        <w:tabs>
          <w:tab w:val="left" w:pos="1134"/>
        </w:tabs>
        <w:suppressAutoHyphens/>
        <w:spacing w:before="20"/>
        <w:ind w:left="709" w:right="23" w:hanging="425"/>
        <w:jc w:val="both"/>
        <w:rPr>
          <w:rFonts w:ascii="Times New Roman CYR" w:hAnsi="Times New Roman CYR"/>
          <w:bCs/>
          <w:szCs w:val="26"/>
          <w:lang w:val="uk-UA" w:eastAsia="uk-UA"/>
        </w:rPr>
      </w:pPr>
      <w:r w:rsidRPr="00CA19E7">
        <w:rPr>
          <w:rFonts w:ascii="Times New Roman CYR" w:hAnsi="Times New Roman CYR"/>
          <w:bCs/>
          <w:szCs w:val="26"/>
          <w:lang w:val="uk-UA" w:eastAsia="uk-UA"/>
        </w:rPr>
        <w:t>На території  Вараської МТГ  функціонує 10</w:t>
      </w:r>
      <w:r w:rsidRPr="00CA19E7">
        <w:rPr>
          <w:rFonts w:ascii="Times New Roman CYR" w:hAnsi="Times New Roman CYR"/>
          <w:bCs/>
          <w:color w:val="FF0000"/>
          <w:szCs w:val="26"/>
          <w:lang w:val="uk-UA" w:eastAsia="uk-UA"/>
        </w:rPr>
        <w:t xml:space="preserve">  </w:t>
      </w:r>
      <w:r w:rsidRPr="00CA19E7">
        <w:rPr>
          <w:rFonts w:ascii="Times New Roman CYR" w:hAnsi="Times New Roman CYR"/>
          <w:bCs/>
          <w:szCs w:val="26"/>
          <w:lang w:val="uk-UA" w:eastAsia="uk-UA"/>
        </w:rPr>
        <w:t xml:space="preserve">потенційно небезпечних об’єктів, відповідно, є загроза виникнення надзвичайної ситуації техногенного характеру, що створює небезпеку життю і здоров’ю людей та довкіллю. Актуальними також є завдання забезпечення безпеки населення і територій від наслідків надзвичайних </w:t>
      </w:r>
      <w:r w:rsidRPr="00CA19E7">
        <w:rPr>
          <w:rFonts w:ascii="Times New Roman CYR" w:hAnsi="Times New Roman CYR"/>
          <w:bCs/>
          <w:szCs w:val="26"/>
          <w:lang w:val="uk-UA" w:eastAsia="uk-UA"/>
        </w:rPr>
        <w:lastRenderedPageBreak/>
        <w:t>ситуацій, що спричиняються небезпечними природними явищами: підтопленнями, ураганами, буревіями, сильними опадами, градом, обледенінням.</w:t>
      </w:r>
    </w:p>
    <w:p w14:paraId="0CE82574" w14:textId="77777777" w:rsidR="005D7DC4" w:rsidRPr="00CA19E7" w:rsidRDefault="005D7DC4" w:rsidP="008E492E">
      <w:pPr>
        <w:pStyle w:val="afa"/>
        <w:numPr>
          <w:ilvl w:val="0"/>
          <w:numId w:val="133"/>
        </w:numPr>
        <w:tabs>
          <w:tab w:val="left" w:pos="1134"/>
        </w:tabs>
        <w:ind w:left="709" w:hanging="425"/>
        <w:jc w:val="both"/>
        <w:rPr>
          <w:rFonts w:ascii="Times New Roman CYR" w:hAnsi="Times New Roman CYR"/>
          <w:bCs/>
          <w:szCs w:val="26"/>
          <w:lang w:val="uk-UA"/>
        </w:rPr>
      </w:pPr>
      <w:r w:rsidRPr="00CA19E7">
        <w:rPr>
          <w:rFonts w:ascii="Times New Roman CYR" w:hAnsi="Times New Roman CYR"/>
          <w:bCs/>
          <w:szCs w:val="26"/>
          <w:lang w:val="uk-UA"/>
        </w:rPr>
        <w:t xml:space="preserve">З метою реалізації державної політики у сфері цивільного захисту населення і територій від надзвичайних ситуацій природного та техногенного характеру, постійної готовності до дій і оперативного реагування органів управління та сил цивільного захисту Вараської міської ланки територіальної підсистеми єдиної державної системи цивільного захисту в умовах загрози і виникнення надзвичайних ситуацій, забезпечення оповіщення і постійного інформування керівного складу та населення громади щодо обстановки в зоні можливого ураження, створення та накопичення місцевого матеріального резерву для запобігання, ліквідації надзвичайних ситуацій техногенного та природного характеру та їх наслідків, створення та розвиток спеціальних та добровільних пожежних дружин та бригад,  здійснювалися заходи в межах </w:t>
      </w:r>
      <w:r w:rsidRPr="00CA19E7">
        <w:rPr>
          <w:rFonts w:ascii="Times New Roman CYR" w:hAnsi="Times New Roman CYR"/>
          <w:bCs/>
          <w:szCs w:val="26"/>
          <w:shd w:val="clear" w:color="auto" w:fill="F4F4F4"/>
          <w:lang w:val="uk-UA"/>
        </w:rPr>
        <w:t xml:space="preserve">Комплексної програми розвитку цивільного захисту </w:t>
      </w:r>
      <w:r w:rsidRPr="00CA19E7">
        <w:rPr>
          <w:rFonts w:ascii="Times New Roman CYR" w:hAnsi="Times New Roman CYR"/>
          <w:bCs/>
          <w:szCs w:val="26"/>
          <w:lang w:val="uk-UA"/>
        </w:rPr>
        <w:t>Вараської міської територіальної громади на 2021-2025 роки.</w:t>
      </w:r>
    </w:p>
    <w:p w14:paraId="40F1783B" w14:textId="77777777" w:rsidR="005D7DC4" w:rsidRPr="00CA19E7" w:rsidRDefault="005D7DC4" w:rsidP="008E492E">
      <w:pPr>
        <w:pStyle w:val="afa"/>
        <w:numPr>
          <w:ilvl w:val="0"/>
          <w:numId w:val="133"/>
        </w:numPr>
        <w:tabs>
          <w:tab w:val="left" w:pos="72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rFonts w:ascii="Times New Roman CYR" w:hAnsi="Times New Roman CYR"/>
          <w:bCs/>
          <w:szCs w:val="26"/>
          <w:lang w:val="uk-UA"/>
        </w:rPr>
      </w:pPr>
      <w:r w:rsidRPr="00CA19E7">
        <w:rPr>
          <w:rFonts w:ascii="Times New Roman CYR" w:hAnsi="Times New Roman CYR"/>
          <w:bCs/>
          <w:szCs w:val="26"/>
          <w:lang w:val="uk-UA"/>
        </w:rPr>
        <w:t>Виконання основних завдань неможливе без сучасної системи централізованого оповіщення та зв'язку. Централізоване оповіщення населення, керівного складу органів управління цивільного захисту Вараської МТГ здійснюється з автоматизованого місця відповідального чергового. Передбачається можливість оперативно отримувати інформацію про стан безпеки потенційно небезпечних об’єктів в громаді, у тому числі  від  ВП  «Рівненська АЕС» ДП «НАЕК «Енергоатом».</w:t>
      </w:r>
    </w:p>
    <w:p w14:paraId="0AE84463" w14:textId="77777777" w:rsidR="005D7DC4" w:rsidRPr="00CA19E7" w:rsidRDefault="005D7DC4" w:rsidP="008E492E">
      <w:pPr>
        <w:shd w:val="clear" w:color="auto" w:fill="FFFFFF"/>
        <w:tabs>
          <w:tab w:val="left" w:pos="1134"/>
        </w:tabs>
        <w:spacing w:after="0" w:line="240" w:lineRule="auto"/>
        <w:ind w:left="709" w:hanging="425"/>
        <w:contextualSpacing/>
        <w:jc w:val="both"/>
        <w:rPr>
          <w:rFonts w:ascii="Times New Roman" w:eastAsia="Times New Roman" w:hAnsi="Times New Roman" w:cs="Times New Roman"/>
          <w:b/>
          <w:bCs/>
          <w:sz w:val="26"/>
          <w:szCs w:val="26"/>
          <w:lang w:eastAsia="ru-RU"/>
        </w:rPr>
      </w:pPr>
    </w:p>
    <w:p w14:paraId="12F6AC66" w14:textId="2E035912" w:rsidR="00DA612F" w:rsidRPr="00CA19E7" w:rsidRDefault="00DA612F" w:rsidP="002F1FC8">
      <w:pPr>
        <w:numPr>
          <w:ilvl w:val="0"/>
          <w:numId w:val="14"/>
        </w:numPr>
        <w:shd w:val="clear" w:color="auto" w:fill="FFFFFF"/>
        <w:tabs>
          <w:tab w:val="left" w:pos="1134"/>
        </w:tabs>
        <w:spacing w:after="120" w:line="240" w:lineRule="auto"/>
        <w:ind w:left="709" w:hanging="425"/>
        <w:contextualSpacing/>
        <w:jc w:val="center"/>
        <w:rPr>
          <w:rFonts w:ascii="Times New Roman" w:eastAsia="Times New Roman" w:hAnsi="Times New Roman" w:cs="Times New Roman"/>
          <w:b/>
          <w:bCs/>
          <w:sz w:val="26"/>
          <w:szCs w:val="26"/>
          <w:lang w:eastAsia="ru-RU"/>
        </w:rPr>
      </w:pPr>
      <w:r w:rsidRPr="00CA19E7">
        <w:rPr>
          <w:rFonts w:ascii="Times New Roman" w:eastAsia="Times New Roman" w:hAnsi="Times New Roman" w:cs="Times New Roman"/>
          <w:b/>
          <w:bCs/>
          <w:sz w:val="26"/>
          <w:szCs w:val="26"/>
          <w:lang w:eastAsia="ru-RU"/>
        </w:rPr>
        <w:t>Належне утримання та приведення в готовність до використання захисних споруд цивільного захисту, забезпечення оперативного реагування на виникнення надзвичайних ситуацій</w:t>
      </w:r>
    </w:p>
    <w:p w14:paraId="6AE8F4AA" w14:textId="75566570" w:rsidR="005D7DC4" w:rsidRPr="00CA19E7" w:rsidRDefault="005D7DC4" w:rsidP="008E492E">
      <w:pPr>
        <w:pStyle w:val="afa"/>
        <w:numPr>
          <w:ilvl w:val="0"/>
          <w:numId w:val="134"/>
        </w:numPr>
        <w:shd w:val="clear" w:color="auto" w:fill="FFFFFF"/>
        <w:tabs>
          <w:tab w:val="left" w:pos="1069"/>
          <w:tab w:val="left" w:pos="1134"/>
        </w:tabs>
        <w:ind w:left="709" w:hanging="425"/>
        <w:jc w:val="both"/>
        <w:rPr>
          <w:b/>
          <w:bCs/>
          <w:szCs w:val="26"/>
          <w:lang w:val="uk-UA"/>
        </w:rPr>
      </w:pPr>
      <w:r w:rsidRPr="00CA19E7">
        <w:rPr>
          <w:rFonts w:ascii="Times New Roman CYR" w:hAnsi="Times New Roman CYR"/>
          <w:bCs/>
          <w:szCs w:val="26"/>
          <w:lang w:val="uk-UA"/>
        </w:rPr>
        <w:t>До фонду захисних споруд цивільного захисту Вараської МТГ входить 27  захисних споруд ЦЗ з них в комунальній власності - 10;   державній власності - 14 ; приватній власності -  3; протирадіаційних укриттів - 17, сховищ - 10.</w:t>
      </w:r>
    </w:p>
    <w:p w14:paraId="0E7E82F6" w14:textId="77777777" w:rsidR="005D7DC4" w:rsidRPr="00CA19E7" w:rsidRDefault="005D7DC4" w:rsidP="008E492E">
      <w:pPr>
        <w:pStyle w:val="afa"/>
        <w:shd w:val="clear" w:color="auto" w:fill="FFFFFF"/>
        <w:tabs>
          <w:tab w:val="left" w:pos="1069"/>
          <w:tab w:val="left" w:pos="1134"/>
        </w:tabs>
        <w:ind w:left="709" w:hanging="425"/>
        <w:jc w:val="both"/>
        <w:rPr>
          <w:b/>
          <w:bCs/>
          <w:szCs w:val="26"/>
          <w:lang w:val="uk-UA"/>
        </w:rPr>
      </w:pPr>
    </w:p>
    <w:p w14:paraId="1C407709" w14:textId="517CC401" w:rsidR="00DA612F" w:rsidRPr="00CA19E7" w:rsidRDefault="00DA612F" w:rsidP="002F1FC8">
      <w:pPr>
        <w:numPr>
          <w:ilvl w:val="0"/>
          <w:numId w:val="14"/>
        </w:numPr>
        <w:shd w:val="clear" w:color="auto" w:fill="FFFFFF"/>
        <w:tabs>
          <w:tab w:val="left" w:pos="1134"/>
        </w:tabs>
        <w:spacing w:after="0" w:line="240" w:lineRule="auto"/>
        <w:ind w:left="709" w:hanging="425"/>
        <w:contextualSpacing/>
        <w:jc w:val="center"/>
        <w:rPr>
          <w:rFonts w:ascii="Times New Roman" w:eastAsia="Times New Roman" w:hAnsi="Times New Roman" w:cs="Times New Roman"/>
          <w:b/>
          <w:bCs/>
          <w:sz w:val="26"/>
          <w:szCs w:val="26"/>
          <w:lang w:eastAsia="ru-RU"/>
        </w:rPr>
      </w:pPr>
      <w:r w:rsidRPr="00CA19E7">
        <w:rPr>
          <w:rFonts w:ascii="Times New Roman" w:eastAsia="Times New Roman" w:hAnsi="Times New Roman" w:cs="Times New Roman"/>
          <w:b/>
          <w:bCs/>
          <w:sz w:val="26"/>
          <w:szCs w:val="26"/>
          <w:lang w:eastAsia="ru-RU"/>
        </w:rPr>
        <w:t>Удосконалення системи оповіщення населення про загрози виникнення надзвичайних ситуацій</w:t>
      </w:r>
    </w:p>
    <w:p w14:paraId="70234DA9" w14:textId="77777777" w:rsidR="00DA612F" w:rsidRPr="00CA19E7" w:rsidRDefault="00DA612F" w:rsidP="008E492E">
      <w:pPr>
        <w:tabs>
          <w:tab w:val="left" w:pos="1134"/>
        </w:tabs>
        <w:spacing w:after="0" w:line="240" w:lineRule="auto"/>
        <w:ind w:left="709" w:hanging="425"/>
        <w:jc w:val="center"/>
        <w:rPr>
          <w:rFonts w:ascii="Times New Roman CYR" w:eastAsia="Times New Roman" w:hAnsi="Times New Roman CYR" w:cs="Times New Roman"/>
          <w:b/>
          <w:sz w:val="26"/>
          <w:szCs w:val="26"/>
          <w:lang w:eastAsia="ru-RU"/>
        </w:rPr>
      </w:pPr>
    </w:p>
    <w:p w14:paraId="58B5A0E7" w14:textId="63B9425F" w:rsidR="00DA612F" w:rsidRPr="00CA19E7" w:rsidRDefault="00DA612F" w:rsidP="008E492E">
      <w:pPr>
        <w:pStyle w:val="afa"/>
        <w:numPr>
          <w:ilvl w:val="0"/>
          <w:numId w:val="135"/>
        </w:numPr>
        <w:tabs>
          <w:tab w:val="left" w:pos="1134"/>
        </w:tabs>
        <w:ind w:left="709" w:hanging="425"/>
        <w:jc w:val="both"/>
        <w:rPr>
          <w:rFonts w:ascii="Times New Roman CYR" w:hAnsi="Times New Roman CYR"/>
          <w:bCs/>
          <w:szCs w:val="26"/>
          <w:lang w:val="uk-UA"/>
        </w:rPr>
      </w:pPr>
      <w:r w:rsidRPr="00CA19E7">
        <w:rPr>
          <w:rFonts w:ascii="Times New Roman CYR" w:hAnsi="Times New Roman CYR"/>
          <w:bCs/>
          <w:szCs w:val="26"/>
          <w:lang w:val="uk-UA"/>
        </w:rPr>
        <w:t>У Вараській МТГ діє система оповіщення,  реконструкцію якої проведено в 2019 році. З бюджету громади Вараш виділено кошти в сумі 372, 5 тис. грн на реконструкцію міської системи централізованого оповіщення, а саме на закупівлю та встановлення автоматизованого робочого місця для відповідального чергового виконавчого комітету та 8 комплектів сигнально-гучномовних пристроїв для оповіщення населення на відкритих територіях, які встановлені за адресами: мкрн. Будівельників, 55, вул. Енергетиків, 23, мкрн. Вараш 33, 38, мкрн. Перемоги 8, 37б, вул. Меслибницька 9 та Будинок культури с.</w:t>
      </w:r>
      <w:r w:rsidR="002412B8">
        <w:rPr>
          <w:rFonts w:ascii="Times New Roman CYR" w:hAnsi="Times New Roman CYR"/>
          <w:bCs/>
          <w:szCs w:val="26"/>
          <w:lang w:val="uk-UA"/>
        </w:rPr>
        <w:t xml:space="preserve"> </w:t>
      </w:r>
      <w:r w:rsidRPr="00CA19E7">
        <w:rPr>
          <w:rFonts w:ascii="Times New Roman CYR" w:hAnsi="Times New Roman CYR"/>
          <w:bCs/>
          <w:szCs w:val="26"/>
          <w:lang w:val="uk-UA"/>
        </w:rPr>
        <w:t>Заболоття.</w:t>
      </w:r>
    </w:p>
    <w:p w14:paraId="6775137E" w14:textId="502C3654" w:rsidR="00DA612F" w:rsidRPr="002F1FC8" w:rsidRDefault="00DA612F" w:rsidP="008E492E">
      <w:pPr>
        <w:pStyle w:val="afa"/>
        <w:numPr>
          <w:ilvl w:val="0"/>
          <w:numId w:val="135"/>
        </w:numPr>
        <w:tabs>
          <w:tab w:val="left" w:pos="426"/>
          <w:tab w:val="left" w:pos="1134"/>
        </w:tabs>
        <w:ind w:left="709" w:hanging="425"/>
        <w:jc w:val="both"/>
        <w:rPr>
          <w:rFonts w:ascii="Times New Roman CYR" w:hAnsi="Times New Roman CYR"/>
          <w:b/>
          <w:bCs/>
          <w:szCs w:val="26"/>
          <w:lang w:val="uk-UA"/>
        </w:rPr>
      </w:pPr>
      <w:r w:rsidRPr="002F1FC8">
        <w:rPr>
          <w:rFonts w:ascii="Times New Roman CYR" w:hAnsi="Times New Roman CYR"/>
          <w:bCs/>
          <w:szCs w:val="26"/>
          <w:lang w:val="uk-UA"/>
        </w:rPr>
        <w:t>Розвиток  системи централізованого оповіщення та зв’язку дозволяє в автоматичному режимі здійснювати оповіщення:</w:t>
      </w:r>
      <w:r w:rsidR="002F1FC8" w:rsidRPr="002F1FC8">
        <w:rPr>
          <w:rFonts w:ascii="Times New Roman CYR" w:hAnsi="Times New Roman CYR"/>
          <w:bCs/>
          <w:szCs w:val="26"/>
          <w:lang w:val="uk-UA"/>
        </w:rPr>
        <w:t xml:space="preserve">  </w:t>
      </w:r>
      <w:r w:rsidRPr="002F1FC8">
        <w:rPr>
          <w:rFonts w:ascii="Times New Roman CYR" w:hAnsi="Times New Roman CYR"/>
          <w:bCs/>
          <w:szCs w:val="26"/>
          <w:lang w:val="uk-UA"/>
        </w:rPr>
        <w:t>населення, шляхом керування з автоматизованого робочого місця   відповідального чергового  виконавчого комітету Вараської міської ради кінцевими пристроями оповіщення та перехопленням проводового та ефірного мовлення для оповіщення населення, органів управління цивільного захисту про введення режимів особливого періоду та надзвичайного стану, загрозу або виникнення надзвичайних ситуацій техногенного, природного  характеру;</w:t>
      </w:r>
      <w:r w:rsidR="002F1FC8" w:rsidRPr="002F1FC8">
        <w:rPr>
          <w:rFonts w:ascii="Times New Roman CYR" w:hAnsi="Times New Roman CYR"/>
          <w:bCs/>
          <w:szCs w:val="26"/>
          <w:lang w:val="uk-UA"/>
        </w:rPr>
        <w:t xml:space="preserve">  </w:t>
      </w:r>
      <w:r w:rsidRPr="002F1FC8">
        <w:rPr>
          <w:rFonts w:ascii="Times New Roman CYR" w:hAnsi="Times New Roman CYR"/>
          <w:bCs/>
          <w:szCs w:val="26"/>
          <w:lang w:val="uk-UA"/>
        </w:rPr>
        <w:t>населення щодо розвитку надзвичайних ситуацій та дій у разі їх виникнення;</w:t>
      </w:r>
      <w:r w:rsidR="002F1FC8" w:rsidRPr="002F1FC8">
        <w:rPr>
          <w:rFonts w:ascii="Times New Roman CYR" w:hAnsi="Times New Roman CYR"/>
          <w:bCs/>
          <w:szCs w:val="26"/>
          <w:lang w:val="uk-UA"/>
        </w:rPr>
        <w:t xml:space="preserve">  </w:t>
      </w:r>
      <w:r w:rsidRPr="002F1FC8">
        <w:rPr>
          <w:rFonts w:ascii="Times New Roman CYR" w:hAnsi="Times New Roman CYR"/>
          <w:bCs/>
          <w:szCs w:val="26"/>
          <w:lang w:val="uk-UA"/>
        </w:rPr>
        <w:t>відповідальних посадових осіб, шляхом доведення через абонентські термінали мовних або/та текстових повідомлень.</w:t>
      </w:r>
    </w:p>
    <w:p w14:paraId="07A17630" w14:textId="77777777" w:rsidR="00DA612F" w:rsidRPr="00CA19E7" w:rsidRDefault="00DA612F" w:rsidP="00DA612F">
      <w:pPr>
        <w:spacing w:after="0" w:line="240" w:lineRule="auto"/>
        <w:jc w:val="center"/>
        <w:rPr>
          <w:rFonts w:ascii="Times New Roman CYR" w:eastAsia="Times New Roman" w:hAnsi="Times New Roman CYR" w:cs="Times New Roman"/>
          <w:bCs/>
          <w:sz w:val="16"/>
          <w:szCs w:val="16"/>
          <w:lang w:eastAsia="uk-UA"/>
        </w:rPr>
      </w:pPr>
    </w:p>
    <w:p w14:paraId="583FB7F9" w14:textId="66220197" w:rsidR="00DA612F" w:rsidRPr="00527F02" w:rsidRDefault="00D35D3D" w:rsidP="002F1FC8">
      <w:pPr>
        <w:spacing w:before="120" w:after="140" w:line="240" w:lineRule="auto"/>
        <w:jc w:val="center"/>
        <w:rPr>
          <w:rFonts w:ascii="Times New Roman CYR" w:eastAsia="Times New Roman" w:hAnsi="Times New Roman CYR" w:cs="Times New Roman"/>
          <w:b/>
          <w:bCs/>
          <w:sz w:val="26"/>
          <w:szCs w:val="26"/>
          <w:lang w:eastAsia="uk-UA"/>
        </w:rPr>
      </w:pPr>
      <w:r>
        <w:rPr>
          <w:rFonts w:ascii="Times New Roman CYR" w:eastAsia="Times New Roman" w:hAnsi="Times New Roman CYR" w:cs="Times New Roman"/>
          <w:b/>
          <w:bCs/>
          <w:sz w:val="26"/>
          <w:szCs w:val="26"/>
          <w:lang w:eastAsia="uk-UA"/>
        </w:rPr>
        <w:lastRenderedPageBreak/>
        <w:t xml:space="preserve">7.2.5   </w:t>
      </w:r>
      <w:r w:rsidRPr="00D35D3D">
        <w:rPr>
          <w:rFonts w:ascii="Times New Roman CYR" w:eastAsia="Times New Roman" w:hAnsi="Times New Roman CYR" w:cs="Times New Roman"/>
          <w:b/>
          <w:bCs/>
          <w:sz w:val="26"/>
          <w:szCs w:val="26"/>
          <w:lang w:eastAsia="uk-UA"/>
        </w:rPr>
        <w:t>Заходи, які були здійснені у 2021 році для досягнення визначених цілей та завдань розвитку галузі та очікувані результати від їх реалізації</w:t>
      </w:r>
    </w:p>
    <w:tbl>
      <w:tblPr>
        <w:tblW w:w="952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3"/>
        <w:gridCol w:w="3113"/>
        <w:gridCol w:w="2944"/>
        <w:gridCol w:w="2973"/>
      </w:tblGrid>
      <w:tr w:rsidR="00DA612F" w:rsidRPr="002412B8" w14:paraId="22279A8C" w14:textId="77777777" w:rsidTr="003702E4">
        <w:trPr>
          <w:trHeight w:val="2"/>
        </w:trPr>
        <w:tc>
          <w:tcPr>
            <w:tcW w:w="480" w:type="dxa"/>
            <w:tcBorders>
              <w:top w:val="single" w:sz="4" w:space="0" w:color="000000"/>
              <w:left w:val="single" w:sz="4" w:space="0" w:color="000000"/>
              <w:bottom w:val="single" w:sz="4" w:space="0" w:color="000000"/>
              <w:right w:val="single" w:sz="4" w:space="0" w:color="000000"/>
            </w:tcBorders>
            <w:hideMark/>
          </w:tcPr>
          <w:p w14:paraId="1F81AF90" w14:textId="77777777" w:rsidR="00DA612F" w:rsidRPr="002412B8" w:rsidRDefault="00DA612F" w:rsidP="00DA612F">
            <w:pPr>
              <w:spacing w:after="0" w:line="240" w:lineRule="auto"/>
              <w:jc w:val="center"/>
              <w:rPr>
                <w:rFonts w:ascii="Times New Roman CYR" w:eastAsia="Times New Roman" w:hAnsi="Times New Roman CYR" w:cs="Times New Roman"/>
                <w:b/>
                <w:bCs/>
                <w:lang w:eastAsia="uk-UA"/>
              </w:rPr>
            </w:pPr>
            <w:r w:rsidRPr="002412B8">
              <w:rPr>
                <w:rFonts w:ascii="Times New Roman CYR" w:eastAsia="Times New Roman" w:hAnsi="Times New Roman CYR" w:cs="Times New Roman"/>
                <w:b/>
                <w:bCs/>
                <w:lang w:eastAsia="uk-UA"/>
              </w:rPr>
              <w:t>№</w:t>
            </w:r>
          </w:p>
          <w:p w14:paraId="4D38F490" w14:textId="77777777" w:rsidR="00DA612F" w:rsidRPr="002412B8" w:rsidRDefault="00DA612F" w:rsidP="00DA612F">
            <w:pPr>
              <w:spacing w:after="0" w:line="240" w:lineRule="auto"/>
              <w:jc w:val="center"/>
              <w:rPr>
                <w:rFonts w:ascii="Times New Roman CYR" w:eastAsia="Times New Roman" w:hAnsi="Times New Roman CYR" w:cs="Times New Roman"/>
                <w:b/>
                <w:bCs/>
                <w:lang w:eastAsia="uk-UA"/>
              </w:rPr>
            </w:pPr>
            <w:r w:rsidRPr="002412B8">
              <w:rPr>
                <w:rFonts w:ascii="Times New Roman CYR" w:eastAsia="Times New Roman" w:hAnsi="Times New Roman CYR" w:cs="Times New Roman"/>
                <w:b/>
                <w:bCs/>
                <w:lang w:eastAsia="uk-UA"/>
              </w:rPr>
              <w:t>з/п</w:t>
            </w:r>
          </w:p>
        </w:tc>
        <w:tc>
          <w:tcPr>
            <w:tcW w:w="3118" w:type="dxa"/>
            <w:tcBorders>
              <w:top w:val="single" w:sz="4" w:space="0" w:color="000000"/>
              <w:left w:val="single" w:sz="4" w:space="0" w:color="000000"/>
              <w:bottom w:val="single" w:sz="4" w:space="0" w:color="000000"/>
              <w:right w:val="single" w:sz="4" w:space="0" w:color="000000"/>
            </w:tcBorders>
            <w:hideMark/>
          </w:tcPr>
          <w:p w14:paraId="1D0B1C92" w14:textId="77777777" w:rsidR="00DA612F" w:rsidRPr="002412B8" w:rsidRDefault="00DA612F" w:rsidP="00DA612F">
            <w:pPr>
              <w:spacing w:after="0" w:line="240" w:lineRule="auto"/>
              <w:jc w:val="center"/>
              <w:rPr>
                <w:rFonts w:ascii="Times New Roman CYR" w:eastAsia="Times New Roman" w:hAnsi="Times New Roman CYR" w:cs="Times New Roman"/>
                <w:b/>
                <w:bCs/>
                <w:lang w:eastAsia="uk-UA"/>
              </w:rPr>
            </w:pPr>
            <w:r w:rsidRPr="002412B8">
              <w:rPr>
                <w:rFonts w:ascii="Times New Roman CYR" w:eastAsia="Times New Roman" w:hAnsi="Times New Roman CYR" w:cs="Times New Roman"/>
                <w:b/>
                <w:bCs/>
                <w:lang w:eastAsia="uk-UA"/>
              </w:rPr>
              <w:t>Зміст заходу</w:t>
            </w:r>
          </w:p>
        </w:tc>
        <w:tc>
          <w:tcPr>
            <w:tcW w:w="2948" w:type="dxa"/>
            <w:tcBorders>
              <w:top w:val="single" w:sz="4" w:space="0" w:color="000000"/>
              <w:left w:val="single" w:sz="4" w:space="0" w:color="000000"/>
              <w:bottom w:val="single" w:sz="4" w:space="0" w:color="000000"/>
              <w:right w:val="single" w:sz="4" w:space="0" w:color="000000"/>
            </w:tcBorders>
          </w:tcPr>
          <w:p w14:paraId="4E53C1DD" w14:textId="77777777" w:rsidR="00DA612F" w:rsidRPr="002412B8" w:rsidRDefault="00DA612F" w:rsidP="00DA612F">
            <w:pPr>
              <w:spacing w:after="0" w:line="240" w:lineRule="auto"/>
              <w:jc w:val="center"/>
              <w:rPr>
                <w:rFonts w:ascii="Times New Roman CYR" w:eastAsia="Times New Roman" w:hAnsi="Times New Roman CYR" w:cs="Times New Roman"/>
                <w:b/>
                <w:bCs/>
                <w:lang w:eastAsia="ru-RU"/>
              </w:rPr>
            </w:pPr>
            <w:r w:rsidRPr="002412B8">
              <w:rPr>
                <w:rFonts w:ascii="Times New Roman CYR" w:eastAsia="Times New Roman" w:hAnsi="Times New Roman CYR" w:cs="Times New Roman"/>
                <w:b/>
                <w:bCs/>
                <w:lang w:eastAsia="ru-RU"/>
              </w:rPr>
              <w:t>Стан виконання</w:t>
            </w:r>
          </w:p>
        </w:tc>
        <w:tc>
          <w:tcPr>
            <w:tcW w:w="2977" w:type="dxa"/>
            <w:tcBorders>
              <w:top w:val="single" w:sz="4" w:space="0" w:color="000000"/>
              <w:left w:val="single" w:sz="4" w:space="0" w:color="000000"/>
              <w:bottom w:val="single" w:sz="4" w:space="0" w:color="000000"/>
              <w:right w:val="single" w:sz="4" w:space="0" w:color="000000"/>
            </w:tcBorders>
          </w:tcPr>
          <w:p w14:paraId="7E41174B" w14:textId="77777777" w:rsidR="00DA612F" w:rsidRPr="002412B8" w:rsidRDefault="00DA612F" w:rsidP="00DA612F">
            <w:pPr>
              <w:spacing w:after="0" w:line="240" w:lineRule="auto"/>
              <w:jc w:val="center"/>
              <w:rPr>
                <w:rFonts w:ascii="Times New Roman CYR" w:eastAsia="Times New Roman" w:hAnsi="Times New Roman CYR" w:cs="Times New Roman"/>
                <w:b/>
                <w:bCs/>
                <w:lang w:eastAsia="ru-RU"/>
              </w:rPr>
            </w:pPr>
            <w:r w:rsidRPr="002412B8">
              <w:rPr>
                <w:rFonts w:ascii="Times New Roman CYR" w:eastAsia="Times New Roman" w:hAnsi="Times New Roman CYR" w:cs="Times New Roman"/>
                <w:b/>
                <w:bCs/>
                <w:lang w:eastAsia="ru-RU"/>
              </w:rPr>
              <w:t>Очікуваний результат</w:t>
            </w:r>
          </w:p>
        </w:tc>
      </w:tr>
      <w:tr w:rsidR="003702E4" w:rsidRPr="002412B8" w14:paraId="44A3AFDE" w14:textId="77777777" w:rsidTr="003702E4">
        <w:trPr>
          <w:trHeight w:val="2"/>
        </w:trPr>
        <w:tc>
          <w:tcPr>
            <w:tcW w:w="480" w:type="dxa"/>
            <w:tcBorders>
              <w:top w:val="single" w:sz="4" w:space="0" w:color="000000"/>
              <w:left w:val="single" w:sz="4" w:space="0" w:color="000000"/>
              <w:bottom w:val="single" w:sz="4" w:space="0" w:color="000000"/>
              <w:right w:val="single" w:sz="4" w:space="0" w:color="000000"/>
            </w:tcBorders>
          </w:tcPr>
          <w:p w14:paraId="3BE180D0" w14:textId="3C07AE99" w:rsidR="003702E4" w:rsidRPr="003702E4" w:rsidRDefault="003702E4" w:rsidP="00DA612F">
            <w:pPr>
              <w:spacing w:after="0" w:line="240" w:lineRule="auto"/>
              <w:jc w:val="center"/>
              <w:rPr>
                <w:rFonts w:ascii="Times New Roman CYR" w:eastAsia="Times New Roman" w:hAnsi="Times New Roman CYR" w:cs="Times New Roman"/>
                <w:sz w:val="16"/>
                <w:szCs w:val="16"/>
                <w:lang w:eastAsia="uk-UA"/>
              </w:rPr>
            </w:pPr>
            <w:r>
              <w:rPr>
                <w:rFonts w:ascii="Times New Roman CYR" w:eastAsia="Times New Roman" w:hAnsi="Times New Roman CYR" w:cs="Times New Roman"/>
                <w:sz w:val="16"/>
                <w:szCs w:val="16"/>
                <w:lang w:eastAsia="uk-UA"/>
              </w:rPr>
              <w:t>1</w:t>
            </w:r>
          </w:p>
        </w:tc>
        <w:tc>
          <w:tcPr>
            <w:tcW w:w="3118" w:type="dxa"/>
            <w:tcBorders>
              <w:top w:val="single" w:sz="4" w:space="0" w:color="000000"/>
              <w:left w:val="single" w:sz="4" w:space="0" w:color="000000"/>
              <w:bottom w:val="single" w:sz="4" w:space="0" w:color="000000"/>
              <w:right w:val="single" w:sz="4" w:space="0" w:color="000000"/>
            </w:tcBorders>
          </w:tcPr>
          <w:p w14:paraId="551791B0" w14:textId="0DC1E6B9" w:rsidR="003702E4" w:rsidRPr="003702E4" w:rsidRDefault="003702E4" w:rsidP="00DA612F">
            <w:pPr>
              <w:spacing w:after="0" w:line="240" w:lineRule="auto"/>
              <w:jc w:val="center"/>
              <w:rPr>
                <w:rFonts w:ascii="Times New Roman CYR" w:eastAsia="Times New Roman" w:hAnsi="Times New Roman CYR" w:cs="Times New Roman"/>
                <w:sz w:val="16"/>
                <w:szCs w:val="16"/>
                <w:lang w:eastAsia="uk-UA"/>
              </w:rPr>
            </w:pPr>
            <w:r>
              <w:rPr>
                <w:rFonts w:ascii="Times New Roman CYR" w:eastAsia="Times New Roman" w:hAnsi="Times New Roman CYR" w:cs="Times New Roman"/>
                <w:sz w:val="16"/>
                <w:szCs w:val="16"/>
                <w:lang w:eastAsia="uk-UA"/>
              </w:rPr>
              <w:t>2</w:t>
            </w:r>
          </w:p>
        </w:tc>
        <w:tc>
          <w:tcPr>
            <w:tcW w:w="2948" w:type="dxa"/>
            <w:tcBorders>
              <w:top w:val="single" w:sz="4" w:space="0" w:color="000000"/>
              <w:left w:val="single" w:sz="4" w:space="0" w:color="000000"/>
              <w:bottom w:val="single" w:sz="4" w:space="0" w:color="000000"/>
              <w:right w:val="single" w:sz="4" w:space="0" w:color="000000"/>
            </w:tcBorders>
          </w:tcPr>
          <w:p w14:paraId="043CFCE2" w14:textId="62BCF117" w:rsidR="003702E4" w:rsidRPr="003702E4" w:rsidRDefault="003702E4" w:rsidP="00DA612F">
            <w:pPr>
              <w:spacing w:after="0" w:line="240" w:lineRule="auto"/>
              <w:jc w:val="center"/>
              <w:rPr>
                <w:rFonts w:ascii="Times New Roman CYR" w:eastAsia="Times New Roman" w:hAnsi="Times New Roman CYR" w:cs="Times New Roman"/>
                <w:sz w:val="16"/>
                <w:szCs w:val="16"/>
                <w:lang w:eastAsia="ru-RU"/>
              </w:rPr>
            </w:pPr>
            <w:r>
              <w:rPr>
                <w:rFonts w:ascii="Times New Roman CYR" w:eastAsia="Times New Roman" w:hAnsi="Times New Roman CYR" w:cs="Times New Roman"/>
                <w:sz w:val="16"/>
                <w:szCs w:val="16"/>
                <w:lang w:eastAsia="ru-RU"/>
              </w:rPr>
              <w:t>3</w:t>
            </w:r>
          </w:p>
        </w:tc>
        <w:tc>
          <w:tcPr>
            <w:tcW w:w="2977" w:type="dxa"/>
            <w:tcBorders>
              <w:top w:val="single" w:sz="4" w:space="0" w:color="000000"/>
              <w:left w:val="single" w:sz="4" w:space="0" w:color="000000"/>
              <w:bottom w:val="single" w:sz="4" w:space="0" w:color="000000"/>
              <w:right w:val="single" w:sz="4" w:space="0" w:color="000000"/>
            </w:tcBorders>
          </w:tcPr>
          <w:p w14:paraId="32BE2BD1" w14:textId="0579EDCE" w:rsidR="003702E4" w:rsidRPr="003702E4" w:rsidRDefault="003702E4" w:rsidP="00DA612F">
            <w:pPr>
              <w:spacing w:after="0" w:line="240" w:lineRule="auto"/>
              <w:jc w:val="center"/>
              <w:rPr>
                <w:rFonts w:ascii="Times New Roman CYR" w:eastAsia="Times New Roman" w:hAnsi="Times New Roman CYR" w:cs="Times New Roman"/>
                <w:sz w:val="16"/>
                <w:szCs w:val="16"/>
                <w:lang w:eastAsia="ru-RU"/>
              </w:rPr>
            </w:pPr>
            <w:r>
              <w:rPr>
                <w:rFonts w:ascii="Times New Roman CYR" w:eastAsia="Times New Roman" w:hAnsi="Times New Roman CYR" w:cs="Times New Roman"/>
                <w:sz w:val="16"/>
                <w:szCs w:val="16"/>
                <w:lang w:eastAsia="ru-RU"/>
              </w:rPr>
              <w:t>4</w:t>
            </w:r>
          </w:p>
        </w:tc>
      </w:tr>
      <w:tr w:rsidR="00DA612F" w:rsidRPr="002412B8" w14:paraId="52F59417" w14:textId="77777777" w:rsidTr="003702E4">
        <w:trPr>
          <w:trHeight w:val="3"/>
        </w:trPr>
        <w:tc>
          <w:tcPr>
            <w:tcW w:w="480" w:type="dxa"/>
            <w:tcBorders>
              <w:top w:val="single" w:sz="4" w:space="0" w:color="000000"/>
              <w:left w:val="single" w:sz="4" w:space="0" w:color="000000"/>
              <w:bottom w:val="single" w:sz="4" w:space="0" w:color="000000"/>
              <w:right w:val="single" w:sz="4" w:space="0" w:color="000000"/>
            </w:tcBorders>
            <w:hideMark/>
          </w:tcPr>
          <w:p w14:paraId="6460C1E7" w14:textId="77777777" w:rsidR="00DA612F" w:rsidRPr="002412B8" w:rsidRDefault="00DA612F" w:rsidP="00DA612F">
            <w:pPr>
              <w:spacing w:after="0" w:line="240" w:lineRule="auto"/>
              <w:jc w:val="center"/>
              <w:rPr>
                <w:rFonts w:ascii="Times New Roman CYR" w:eastAsia="Times New Roman" w:hAnsi="Times New Roman CYR" w:cs="Times New Roman"/>
                <w:bCs/>
                <w:lang w:eastAsia="uk-UA"/>
              </w:rPr>
            </w:pPr>
            <w:r w:rsidRPr="002412B8">
              <w:rPr>
                <w:rFonts w:ascii="Times New Roman CYR" w:eastAsia="Times New Roman" w:hAnsi="Times New Roman CYR" w:cs="Times New Roman"/>
                <w:bCs/>
                <w:lang w:eastAsia="uk-UA"/>
              </w:rPr>
              <w:t>1</w:t>
            </w:r>
          </w:p>
        </w:tc>
        <w:tc>
          <w:tcPr>
            <w:tcW w:w="3118" w:type="dxa"/>
            <w:tcBorders>
              <w:top w:val="single" w:sz="4" w:space="0" w:color="000000"/>
              <w:left w:val="single" w:sz="4" w:space="0" w:color="000000"/>
              <w:bottom w:val="single" w:sz="4" w:space="0" w:color="000000"/>
              <w:right w:val="single" w:sz="4" w:space="0" w:color="000000"/>
            </w:tcBorders>
            <w:hideMark/>
          </w:tcPr>
          <w:p w14:paraId="6EFB9AF9" w14:textId="77777777" w:rsidR="00DA612F" w:rsidRPr="002412B8" w:rsidRDefault="00DA612F" w:rsidP="00DA612F">
            <w:pPr>
              <w:spacing w:after="0" w:line="240" w:lineRule="auto"/>
              <w:rPr>
                <w:rFonts w:ascii="Times New Roman CYR" w:eastAsia="Times New Roman" w:hAnsi="Times New Roman CYR" w:cs="Times New Roman"/>
                <w:bCs/>
                <w:lang w:eastAsia="uk-UA"/>
              </w:rPr>
            </w:pPr>
            <w:r w:rsidRPr="002412B8">
              <w:rPr>
                <w:rFonts w:ascii="Times New Roman CYR" w:eastAsia="Times New Roman" w:hAnsi="Times New Roman CYR" w:cs="Times New Roman"/>
                <w:bCs/>
                <w:lang w:eastAsia="uk-UA"/>
              </w:rPr>
              <w:t>Розвиток системи зв'язку, оповіщення та інформатизації цивільного захисту</w:t>
            </w:r>
          </w:p>
        </w:tc>
        <w:tc>
          <w:tcPr>
            <w:tcW w:w="2948" w:type="dxa"/>
            <w:tcBorders>
              <w:top w:val="single" w:sz="4" w:space="0" w:color="000000"/>
              <w:left w:val="single" w:sz="4" w:space="0" w:color="000000"/>
              <w:bottom w:val="single" w:sz="4" w:space="0" w:color="000000"/>
              <w:right w:val="single" w:sz="4" w:space="0" w:color="000000"/>
            </w:tcBorders>
          </w:tcPr>
          <w:p w14:paraId="45753D6A" w14:textId="77777777" w:rsidR="00DA612F" w:rsidRPr="002412B8" w:rsidRDefault="00DA612F" w:rsidP="00DA612F">
            <w:pPr>
              <w:spacing w:after="0" w:line="240" w:lineRule="auto"/>
              <w:jc w:val="center"/>
              <w:rPr>
                <w:rFonts w:ascii="Times New Roman CYR" w:eastAsia="Times New Roman" w:hAnsi="Times New Roman CYR" w:cs="Times New Roman"/>
                <w:bCs/>
                <w:lang w:eastAsia="uk-UA"/>
              </w:rPr>
            </w:pPr>
            <w:r w:rsidRPr="002412B8">
              <w:rPr>
                <w:rFonts w:ascii="Times New Roman CYR" w:eastAsia="Times New Roman" w:hAnsi="Times New Roman CYR" w:cs="Times New Roman"/>
                <w:bCs/>
                <w:lang w:eastAsia="ru-RU"/>
              </w:rPr>
              <w:t>Не проводився в зв’язку з відсутністю фінансування</w:t>
            </w:r>
          </w:p>
        </w:tc>
        <w:tc>
          <w:tcPr>
            <w:tcW w:w="2977" w:type="dxa"/>
            <w:tcBorders>
              <w:top w:val="single" w:sz="4" w:space="0" w:color="000000"/>
              <w:left w:val="single" w:sz="4" w:space="0" w:color="000000"/>
              <w:bottom w:val="single" w:sz="4" w:space="0" w:color="000000"/>
              <w:right w:val="single" w:sz="4" w:space="0" w:color="000000"/>
            </w:tcBorders>
          </w:tcPr>
          <w:p w14:paraId="3DC1E832" w14:textId="77777777" w:rsidR="00DA612F" w:rsidRPr="002412B8" w:rsidRDefault="00DA612F" w:rsidP="00DA612F">
            <w:pPr>
              <w:spacing w:after="0" w:line="240" w:lineRule="auto"/>
              <w:jc w:val="center"/>
              <w:rPr>
                <w:rFonts w:ascii="Times New Roman CYR" w:eastAsia="Times New Roman" w:hAnsi="Times New Roman CYR" w:cs="Times New Roman"/>
                <w:bCs/>
                <w:lang w:eastAsia="uk-UA"/>
              </w:rPr>
            </w:pPr>
            <w:r w:rsidRPr="002412B8">
              <w:rPr>
                <w:rFonts w:ascii="Times New Roman CYR" w:eastAsia="Batang" w:hAnsi="Times New Roman CYR" w:cs="Times New Roman"/>
                <w:bCs/>
                <w:lang w:eastAsia="ru-RU"/>
              </w:rPr>
              <w:t>Встановлення блоків оповіщення та гучномовних пристроїв в 17 населених пунктах Вараської міської територіальної громади</w:t>
            </w:r>
          </w:p>
        </w:tc>
      </w:tr>
      <w:tr w:rsidR="00DA612F" w:rsidRPr="002412B8" w14:paraId="166C43CF" w14:textId="77777777" w:rsidTr="003702E4">
        <w:trPr>
          <w:trHeight w:val="4"/>
        </w:trPr>
        <w:tc>
          <w:tcPr>
            <w:tcW w:w="480" w:type="dxa"/>
            <w:tcBorders>
              <w:top w:val="single" w:sz="4" w:space="0" w:color="000000"/>
              <w:left w:val="single" w:sz="4" w:space="0" w:color="000000"/>
              <w:bottom w:val="single" w:sz="4" w:space="0" w:color="000000"/>
              <w:right w:val="single" w:sz="4" w:space="0" w:color="000000"/>
            </w:tcBorders>
            <w:hideMark/>
          </w:tcPr>
          <w:p w14:paraId="323F0C99" w14:textId="77777777" w:rsidR="00DA612F" w:rsidRPr="002412B8" w:rsidRDefault="00DA612F" w:rsidP="00DA612F">
            <w:pPr>
              <w:spacing w:after="0" w:line="240" w:lineRule="auto"/>
              <w:jc w:val="center"/>
              <w:rPr>
                <w:rFonts w:ascii="Times New Roman CYR" w:eastAsia="Times New Roman" w:hAnsi="Times New Roman CYR" w:cs="Times New Roman"/>
                <w:bCs/>
                <w:lang w:eastAsia="uk-UA"/>
              </w:rPr>
            </w:pPr>
            <w:r w:rsidRPr="002412B8">
              <w:rPr>
                <w:rFonts w:ascii="Times New Roman CYR" w:eastAsia="Times New Roman" w:hAnsi="Times New Roman CYR" w:cs="Times New Roman"/>
                <w:bCs/>
                <w:lang w:eastAsia="uk-UA"/>
              </w:rPr>
              <w:t>2</w:t>
            </w:r>
          </w:p>
        </w:tc>
        <w:tc>
          <w:tcPr>
            <w:tcW w:w="3118" w:type="dxa"/>
            <w:tcBorders>
              <w:top w:val="single" w:sz="4" w:space="0" w:color="000000"/>
              <w:left w:val="single" w:sz="4" w:space="0" w:color="000000"/>
              <w:bottom w:val="single" w:sz="4" w:space="0" w:color="000000"/>
              <w:right w:val="single" w:sz="4" w:space="0" w:color="000000"/>
            </w:tcBorders>
            <w:hideMark/>
          </w:tcPr>
          <w:p w14:paraId="37D3260B" w14:textId="77777777" w:rsidR="00DA612F" w:rsidRPr="002412B8" w:rsidRDefault="00DA612F" w:rsidP="00DA612F">
            <w:pPr>
              <w:spacing w:after="0" w:line="240" w:lineRule="auto"/>
              <w:rPr>
                <w:rFonts w:ascii="Times New Roman CYR" w:eastAsia="Times New Roman" w:hAnsi="Times New Roman CYR" w:cs="Times New Roman"/>
                <w:bCs/>
                <w:lang w:eastAsia="uk-UA"/>
              </w:rPr>
            </w:pPr>
            <w:r w:rsidRPr="002412B8">
              <w:rPr>
                <w:rFonts w:ascii="Times New Roman CYR" w:eastAsia="Times New Roman" w:hAnsi="Times New Roman CYR" w:cs="Times New Roman"/>
                <w:bCs/>
                <w:lang w:eastAsia="uk-UA"/>
              </w:rPr>
              <w:t>Технічне обслуговування системи оповіщення Вараської міської територіальної громади</w:t>
            </w:r>
          </w:p>
        </w:tc>
        <w:tc>
          <w:tcPr>
            <w:tcW w:w="2948" w:type="dxa"/>
            <w:tcBorders>
              <w:top w:val="single" w:sz="4" w:space="0" w:color="000000"/>
              <w:left w:val="single" w:sz="4" w:space="0" w:color="000000"/>
              <w:bottom w:val="single" w:sz="4" w:space="0" w:color="000000"/>
              <w:right w:val="single" w:sz="4" w:space="0" w:color="000000"/>
            </w:tcBorders>
          </w:tcPr>
          <w:p w14:paraId="3A675361" w14:textId="77777777" w:rsidR="00DA612F" w:rsidRPr="002412B8" w:rsidRDefault="00DA612F" w:rsidP="00DA612F">
            <w:pPr>
              <w:spacing w:after="0" w:line="240" w:lineRule="auto"/>
              <w:jc w:val="center"/>
              <w:rPr>
                <w:rFonts w:ascii="Times New Roman CYR" w:eastAsia="Times New Roman" w:hAnsi="Times New Roman CYR" w:cs="Times New Roman"/>
                <w:bCs/>
                <w:lang w:eastAsia="uk-UA"/>
              </w:rPr>
            </w:pPr>
            <w:r w:rsidRPr="002412B8">
              <w:rPr>
                <w:rFonts w:ascii="Times New Roman CYR" w:eastAsia="Times New Roman" w:hAnsi="Times New Roman CYR" w:cs="Times New Roman"/>
                <w:bCs/>
                <w:lang w:eastAsia="ru-RU"/>
              </w:rPr>
              <w:t>Не проводився в зв’язку з відсутністю фінансування</w:t>
            </w:r>
          </w:p>
        </w:tc>
        <w:tc>
          <w:tcPr>
            <w:tcW w:w="2977" w:type="dxa"/>
            <w:tcBorders>
              <w:top w:val="single" w:sz="4" w:space="0" w:color="000000"/>
              <w:left w:val="single" w:sz="4" w:space="0" w:color="000000"/>
              <w:bottom w:val="single" w:sz="4" w:space="0" w:color="000000"/>
              <w:right w:val="single" w:sz="4" w:space="0" w:color="000000"/>
            </w:tcBorders>
          </w:tcPr>
          <w:p w14:paraId="28F692D8" w14:textId="77777777" w:rsidR="00DA612F" w:rsidRPr="002412B8" w:rsidRDefault="00DA612F" w:rsidP="00DA612F">
            <w:pPr>
              <w:spacing w:after="0" w:line="240" w:lineRule="auto"/>
              <w:jc w:val="center"/>
              <w:rPr>
                <w:rFonts w:ascii="Times New Roman CYR" w:eastAsia="Times New Roman" w:hAnsi="Times New Roman CYR" w:cs="Times New Roman"/>
                <w:bCs/>
                <w:lang w:eastAsia="uk-UA"/>
              </w:rPr>
            </w:pPr>
            <w:r w:rsidRPr="002412B8">
              <w:rPr>
                <w:rFonts w:ascii="Times New Roman CYR" w:eastAsia="Batang" w:hAnsi="Times New Roman CYR" w:cs="Times New Roman"/>
                <w:bCs/>
                <w:lang w:eastAsia="ru-RU"/>
              </w:rPr>
              <w:t>Укладання договору  на технічне обслуговування централізованої системи оповіщення Вараської міської територіальної громади</w:t>
            </w:r>
          </w:p>
        </w:tc>
      </w:tr>
      <w:tr w:rsidR="00DA612F" w:rsidRPr="002412B8" w14:paraId="68F69658" w14:textId="77777777" w:rsidTr="003702E4">
        <w:trPr>
          <w:trHeight w:val="5"/>
        </w:trPr>
        <w:tc>
          <w:tcPr>
            <w:tcW w:w="480" w:type="dxa"/>
            <w:tcBorders>
              <w:top w:val="single" w:sz="4" w:space="0" w:color="000000"/>
              <w:left w:val="single" w:sz="4" w:space="0" w:color="000000"/>
              <w:bottom w:val="single" w:sz="4" w:space="0" w:color="000000"/>
              <w:right w:val="single" w:sz="4" w:space="0" w:color="000000"/>
            </w:tcBorders>
            <w:hideMark/>
          </w:tcPr>
          <w:p w14:paraId="52721FC9" w14:textId="77777777" w:rsidR="00DA612F" w:rsidRPr="002412B8" w:rsidRDefault="00DA612F" w:rsidP="00DA612F">
            <w:pPr>
              <w:spacing w:after="0" w:line="240" w:lineRule="auto"/>
              <w:jc w:val="center"/>
              <w:rPr>
                <w:rFonts w:ascii="Times New Roman CYR" w:eastAsia="Times New Roman" w:hAnsi="Times New Roman CYR" w:cs="Times New Roman"/>
                <w:bCs/>
                <w:lang w:eastAsia="uk-UA"/>
              </w:rPr>
            </w:pPr>
            <w:r w:rsidRPr="002412B8">
              <w:rPr>
                <w:rFonts w:ascii="Times New Roman CYR" w:eastAsia="Times New Roman" w:hAnsi="Times New Roman CYR" w:cs="Times New Roman"/>
                <w:bCs/>
                <w:lang w:eastAsia="uk-UA"/>
              </w:rPr>
              <w:t>3</w:t>
            </w:r>
          </w:p>
        </w:tc>
        <w:tc>
          <w:tcPr>
            <w:tcW w:w="3118" w:type="dxa"/>
            <w:tcBorders>
              <w:top w:val="single" w:sz="4" w:space="0" w:color="000000"/>
              <w:left w:val="single" w:sz="4" w:space="0" w:color="000000"/>
              <w:bottom w:val="single" w:sz="4" w:space="0" w:color="000000"/>
              <w:right w:val="single" w:sz="4" w:space="0" w:color="000000"/>
            </w:tcBorders>
            <w:hideMark/>
          </w:tcPr>
          <w:p w14:paraId="7F3A35B6" w14:textId="77777777" w:rsidR="00DA612F" w:rsidRPr="002412B8" w:rsidRDefault="00DA612F" w:rsidP="00DA612F">
            <w:pPr>
              <w:spacing w:after="0" w:line="240" w:lineRule="auto"/>
              <w:rPr>
                <w:rFonts w:ascii="Times New Roman CYR" w:eastAsia="Times New Roman" w:hAnsi="Times New Roman CYR" w:cs="Times New Roman"/>
                <w:bCs/>
                <w:lang w:eastAsia="ru-RU"/>
              </w:rPr>
            </w:pPr>
            <w:r w:rsidRPr="002412B8">
              <w:rPr>
                <w:rFonts w:ascii="Times New Roman CYR" w:eastAsia="Times New Roman" w:hAnsi="Times New Roman CYR" w:cs="Times New Roman"/>
                <w:bCs/>
                <w:lang w:eastAsia="uk-UA"/>
              </w:rPr>
              <w:t>Створення матеріальних резервів для запобігання, ліквідації надзвичайних ситуацій техногенного і природного  характеру та їх наслідків</w:t>
            </w:r>
          </w:p>
        </w:tc>
        <w:tc>
          <w:tcPr>
            <w:tcW w:w="2948" w:type="dxa"/>
            <w:vAlign w:val="center"/>
          </w:tcPr>
          <w:p w14:paraId="772B8332" w14:textId="77777777" w:rsidR="00DA612F" w:rsidRPr="002412B8" w:rsidRDefault="00DA612F" w:rsidP="00DA612F">
            <w:pPr>
              <w:spacing w:after="0" w:line="240" w:lineRule="auto"/>
              <w:jc w:val="center"/>
              <w:rPr>
                <w:rFonts w:ascii="Times New Roman CYR" w:eastAsia="Times New Roman" w:hAnsi="Times New Roman CYR" w:cs="Times New Roman"/>
                <w:bCs/>
                <w:lang w:eastAsia="ru-RU"/>
              </w:rPr>
            </w:pPr>
            <w:r w:rsidRPr="002412B8">
              <w:rPr>
                <w:rFonts w:ascii="Times New Roman CYR" w:eastAsia="Times New Roman" w:hAnsi="Times New Roman CYR" w:cs="Times New Roman"/>
                <w:bCs/>
                <w:lang w:eastAsia="ru-RU"/>
              </w:rPr>
              <w:t>Матеріальний резерв створений та обліковується. Кошти на фінансування додаткових заходів в 2021 році не виділялись</w:t>
            </w:r>
          </w:p>
        </w:tc>
        <w:tc>
          <w:tcPr>
            <w:tcW w:w="2977" w:type="dxa"/>
            <w:vAlign w:val="center"/>
          </w:tcPr>
          <w:p w14:paraId="5B550D93" w14:textId="77777777" w:rsidR="00DA612F" w:rsidRPr="002412B8" w:rsidRDefault="00DA612F" w:rsidP="00DA612F">
            <w:pPr>
              <w:spacing w:after="0" w:line="240" w:lineRule="auto"/>
              <w:jc w:val="center"/>
              <w:rPr>
                <w:rFonts w:ascii="Times New Roman CYR" w:eastAsia="Times New Roman" w:hAnsi="Times New Roman CYR" w:cs="Times New Roman"/>
                <w:bCs/>
                <w:shd w:val="clear" w:color="auto" w:fill="FFFFFF"/>
                <w:lang w:eastAsia="ru-RU"/>
              </w:rPr>
            </w:pPr>
            <w:r w:rsidRPr="002412B8">
              <w:rPr>
                <w:rFonts w:ascii="Times New Roman CYR" w:eastAsia="Times New Roman" w:hAnsi="Times New Roman CYR" w:cs="Times New Roman"/>
                <w:bCs/>
                <w:shd w:val="clear" w:color="auto" w:fill="FFFFFF"/>
                <w:lang w:eastAsia="ru-RU"/>
              </w:rPr>
              <w:t xml:space="preserve">Забезпечення реальної готовності органів управління, сил та засобів цивільного захисту до оперативного реагування </w:t>
            </w:r>
          </w:p>
        </w:tc>
      </w:tr>
      <w:tr w:rsidR="00DA612F" w:rsidRPr="002412B8" w14:paraId="024CB146" w14:textId="77777777" w:rsidTr="003702E4">
        <w:trPr>
          <w:trHeight w:val="4"/>
        </w:trPr>
        <w:tc>
          <w:tcPr>
            <w:tcW w:w="480" w:type="dxa"/>
            <w:tcBorders>
              <w:top w:val="single" w:sz="4" w:space="0" w:color="000000"/>
              <w:left w:val="single" w:sz="4" w:space="0" w:color="000000"/>
              <w:bottom w:val="single" w:sz="4" w:space="0" w:color="000000"/>
              <w:right w:val="single" w:sz="4" w:space="0" w:color="000000"/>
            </w:tcBorders>
            <w:hideMark/>
          </w:tcPr>
          <w:p w14:paraId="56F294EB" w14:textId="77777777" w:rsidR="00DA612F" w:rsidRPr="002412B8" w:rsidRDefault="00DA612F" w:rsidP="00DA612F">
            <w:pPr>
              <w:spacing w:after="0" w:line="240" w:lineRule="auto"/>
              <w:jc w:val="center"/>
              <w:rPr>
                <w:rFonts w:ascii="Times New Roman CYR" w:eastAsia="Times New Roman" w:hAnsi="Times New Roman CYR" w:cs="Times New Roman"/>
                <w:bCs/>
                <w:lang w:eastAsia="uk-UA"/>
              </w:rPr>
            </w:pPr>
            <w:r w:rsidRPr="002412B8">
              <w:rPr>
                <w:rFonts w:ascii="Times New Roman CYR" w:eastAsia="Times New Roman" w:hAnsi="Times New Roman CYR" w:cs="Times New Roman"/>
                <w:bCs/>
                <w:lang w:eastAsia="uk-UA"/>
              </w:rPr>
              <w:t>4</w:t>
            </w:r>
          </w:p>
        </w:tc>
        <w:tc>
          <w:tcPr>
            <w:tcW w:w="3118" w:type="dxa"/>
            <w:tcBorders>
              <w:top w:val="single" w:sz="4" w:space="0" w:color="000000"/>
              <w:left w:val="single" w:sz="4" w:space="0" w:color="000000"/>
              <w:bottom w:val="single" w:sz="4" w:space="0" w:color="000000"/>
              <w:right w:val="single" w:sz="4" w:space="0" w:color="000000"/>
            </w:tcBorders>
            <w:hideMark/>
          </w:tcPr>
          <w:p w14:paraId="3347EB3D" w14:textId="77777777" w:rsidR="00DA612F" w:rsidRPr="002412B8" w:rsidRDefault="00DA612F" w:rsidP="00DA612F">
            <w:pPr>
              <w:spacing w:after="0" w:line="240" w:lineRule="auto"/>
              <w:rPr>
                <w:rFonts w:ascii="Times New Roman CYR" w:eastAsia="Times New Roman" w:hAnsi="Times New Roman CYR" w:cs="Times New Roman"/>
                <w:bCs/>
                <w:lang w:eastAsia="uk-UA"/>
              </w:rPr>
            </w:pPr>
            <w:r w:rsidRPr="002412B8">
              <w:rPr>
                <w:rFonts w:ascii="Times New Roman CYR" w:eastAsia="Times New Roman" w:hAnsi="Times New Roman CYR" w:cs="Times New Roman"/>
                <w:bCs/>
                <w:lang w:eastAsia="uk-UA"/>
              </w:rPr>
              <w:t>Удосконалення системи управління цивільного захисту Вараської міської територіальної громади</w:t>
            </w:r>
          </w:p>
        </w:tc>
        <w:tc>
          <w:tcPr>
            <w:tcW w:w="2948" w:type="dxa"/>
            <w:tcBorders>
              <w:top w:val="single" w:sz="4" w:space="0" w:color="000000"/>
              <w:left w:val="single" w:sz="4" w:space="0" w:color="000000"/>
              <w:bottom w:val="single" w:sz="4" w:space="0" w:color="000000"/>
              <w:right w:val="single" w:sz="4" w:space="0" w:color="000000"/>
            </w:tcBorders>
          </w:tcPr>
          <w:p w14:paraId="69186444" w14:textId="77777777" w:rsidR="00DA612F" w:rsidRPr="002412B8" w:rsidRDefault="00DA612F" w:rsidP="00DA612F">
            <w:pPr>
              <w:spacing w:after="0" w:line="240" w:lineRule="auto"/>
              <w:jc w:val="center"/>
              <w:rPr>
                <w:rFonts w:ascii="Times New Roman CYR" w:eastAsia="Times New Roman" w:hAnsi="Times New Roman CYR" w:cs="Times New Roman"/>
                <w:bCs/>
                <w:lang w:eastAsia="uk-UA"/>
              </w:rPr>
            </w:pPr>
            <w:r w:rsidRPr="002412B8">
              <w:rPr>
                <w:rFonts w:ascii="Times New Roman CYR" w:eastAsia="Batang" w:hAnsi="Times New Roman CYR" w:cs="Times New Roman"/>
                <w:bCs/>
                <w:lang w:eastAsia="ru-RU"/>
              </w:rPr>
              <w:t>Проведено комплекс профілактичних заходів, моніторингу, проведено навчання з попередження та ліквідації надзвичайних ситуацій на об'єктах міської територіальної громади та формування матеріальних запасів для проведення таких заходів</w:t>
            </w:r>
          </w:p>
        </w:tc>
        <w:tc>
          <w:tcPr>
            <w:tcW w:w="2977" w:type="dxa"/>
            <w:tcBorders>
              <w:top w:val="single" w:sz="4" w:space="0" w:color="000000"/>
              <w:left w:val="single" w:sz="4" w:space="0" w:color="000000"/>
              <w:bottom w:val="single" w:sz="4" w:space="0" w:color="000000"/>
              <w:right w:val="single" w:sz="4" w:space="0" w:color="000000"/>
            </w:tcBorders>
          </w:tcPr>
          <w:p w14:paraId="67CB6E20" w14:textId="77777777" w:rsidR="00DA612F" w:rsidRPr="002412B8" w:rsidRDefault="00DA612F" w:rsidP="00DA612F">
            <w:pPr>
              <w:spacing w:after="0" w:line="240" w:lineRule="auto"/>
              <w:jc w:val="center"/>
              <w:rPr>
                <w:rFonts w:ascii="Times New Roman CYR" w:eastAsia="Times New Roman" w:hAnsi="Times New Roman CYR" w:cs="Times New Roman"/>
                <w:bCs/>
                <w:lang w:eastAsia="uk-UA"/>
              </w:rPr>
            </w:pPr>
            <w:r w:rsidRPr="002412B8">
              <w:rPr>
                <w:rFonts w:ascii="Times New Roman CYR" w:eastAsia="Batang" w:hAnsi="Times New Roman CYR" w:cs="Times New Roman"/>
                <w:bCs/>
                <w:lang w:eastAsia="ru-RU"/>
              </w:rPr>
              <w:t>Щорічне проведення навчань на потенційно-небезпечних об'єктах Вараської міської територіальної громади</w:t>
            </w:r>
          </w:p>
        </w:tc>
      </w:tr>
      <w:tr w:rsidR="00DA612F" w:rsidRPr="002412B8" w14:paraId="2D045062" w14:textId="77777777" w:rsidTr="003702E4">
        <w:trPr>
          <w:trHeight w:val="4"/>
        </w:trPr>
        <w:tc>
          <w:tcPr>
            <w:tcW w:w="480" w:type="dxa"/>
            <w:tcBorders>
              <w:top w:val="single" w:sz="4" w:space="0" w:color="000000"/>
              <w:left w:val="single" w:sz="4" w:space="0" w:color="000000"/>
              <w:bottom w:val="single" w:sz="4" w:space="0" w:color="000000"/>
              <w:right w:val="single" w:sz="4" w:space="0" w:color="000000"/>
            </w:tcBorders>
            <w:hideMark/>
          </w:tcPr>
          <w:p w14:paraId="53397045" w14:textId="77777777" w:rsidR="00DA612F" w:rsidRPr="002412B8" w:rsidRDefault="00DA612F" w:rsidP="00DA612F">
            <w:pPr>
              <w:spacing w:after="0" w:line="240" w:lineRule="auto"/>
              <w:jc w:val="center"/>
              <w:rPr>
                <w:rFonts w:ascii="Times New Roman CYR" w:eastAsia="Times New Roman" w:hAnsi="Times New Roman CYR" w:cs="Times New Roman"/>
                <w:bCs/>
                <w:lang w:eastAsia="uk-UA"/>
              </w:rPr>
            </w:pPr>
            <w:r w:rsidRPr="002412B8">
              <w:rPr>
                <w:rFonts w:ascii="Times New Roman CYR" w:eastAsia="Times New Roman" w:hAnsi="Times New Roman CYR" w:cs="Times New Roman"/>
                <w:bCs/>
                <w:lang w:eastAsia="uk-UA"/>
              </w:rPr>
              <w:t>5</w:t>
            </w:r>
          </w:p>
        </w:tc>
        <w:tc>
          <w:tcPr>
            <w:tcW w:w="3118" w:type="dxa"/>
            <w:tcBorders>
              <w:top w:val="single" w:sz="4" w:space="0" w:color="000000"/>
              <w:left w:val="single" w:sz="4" w:space="0" w:color="000000"/>
              <w:bottom w:val="single" w:sz="4" w:space="0" w:color="000000"/>
              <w:right w:val="single" w:sz="4" w:space="0" w:color="000000"/>
            </w:tcBorders>
            <w:hideMark/>
          </w:tcPr>
          <w:p w14:paraId="5D94D67E" w14:textId="77777777" w:rsidR="00DA612F" w:rsidRPr="002412B8" w:rsidRDefault="00DA612F" w:rsidP="00DA612F">
            <w:pPr>
              <w:spacing w:after="0" w:line="240" w:lineRule="auto"/>
              <w:rPr>
                <w:rFonts w:ascii="Times New Roman CYR" w:eastAsia="Times New Roman" w:hAnsi="Times New Roman CYR" w:cs="Times New Roman"/>
                <w:bCs/>
                <w:lang w:eastAsia="uk-UA"/>
              </w:rPr>
            </w:pPr>
            <w:r w:rsidRPr="002412B8">
              <w:rPr>
                <w:rFonts w:ascii="Times New Roman CYR" w:eastAsia="Times New Roman" w:hAnsi="Times New Roman CYR" w:cs="Times New Roman"/>
                <w:bCs/>
                <w:lang w:eastAsia="uk-UA"/>
              </w:rPr>
              <w:t>Організація роботи щодо аварійно-рятувального обслуговування окремих територій</w:t>
            </w:r>
          </w:p>
        </w:tc>
        <w:tc>
          <w:tcPr>
            <w:tcW w:w="2948" w:type="dxa"/>
            <w:tcBorders>
              <w:top w:val="single" w:sz="4" w:space="0" w:color="000000"/>
              <w:left w:val="single" w:sz="4" w:space="0" w:color="000000"/>
              <w:bottom w:val="single" w:sz="4" w:space="0" w:color="000000"/>
              <w:right w:val="single" w:sz="4" w:space="0" w:color="000000"/>
            </w:tcBorders>
          </w:tcPr>
          <w:p w14:paraId="31F57EEF" w14:textId="77777777" w:rsidR="00DA612F" w:rsidRPr="002412B8" w:rsidRDefault="00DA612F" w:rsidP="00DA612F">
            <w:pPr>
              <w:spacing w:after="0" w:line="240" w:lineRule="auto"/>
              <w:jc w:val="center"/>
              <w:rPr>
                <w:rFonts w:ascii="Times New Roman CYR" w:eastAsia="Times New Roman" w:hAnsi="Times New Roman CYR" w:cs="Times New Roman"/>
                <w:bCs/>
                <w:lang w:eastAsia="uk-UA"/>
              </w:rPr>
            </w:pPr>
            <w:r w:rsidRPr="002412B8">
              <w:rPr>
                <w:rFonts w:ascii="Times New Roman CYR" w:eastAsia="Batang" w:hAnsi="Times New Roman CYR" w:cs="Times New Roman"/>
                <w:bCs/>
                <w:lang w:eastAsia="ru-RU"/>
              </w:rPr>
              <w:t xml:space="preserve">Технічне оснащення підрозділів добровільних пожежних дружин та  </w:t>
            </w:r>
            <w:r w:rsidRPr="002412B8">
              <w:rPr>
                <w:rFonts w:ascii="Times New Roman CYR" w:eastAsia="Times New Roman" w:hAnsi="Times New Roman CYR" w:cs="Times New Roman"/>
                <w:bCs/>
                <w:lang w:eastAsia="ru-RU"/>
              </w:rPr>
              <w:t>не проводилося в зв’язку з відсутністю фінансування</w:t>
            </w:r>
            <w:r w:rsidRPr="002412B8">
              <w:rPr>
                <w:rFonts w:ascii="Times New Roman CYR" w:eastAsia="Batang" w:hAnsi="Times New Roman CYR" w:cs="Times New Roman"/>
                <w:bCs/>
                <w:lang w:eastAsia="ru-RU"/>
              </w:rPr>
              <w:t xml:space="preserve"> команд</w:t>
            </w:r>
          </w:p>
        </w:tc>
        <w:tc>
          <w:tcPr>
            <w:tcW w:w="2977" w:type="dxa"/>
            <w:tcBorders>
              <w:top w:val="single" w:sz="4" w:space="0" w:color="000000"/>
              <w:left w:val="single" w:sz="4" w:space="0" w:color="000000"/>
              <w:bottom w:val="single" w:sz="4" w:space="0" w:color="000000"/>
              <w:right w:val="single" w:sz="4" w:space="0" w:color="000000"/>
            </w:tcBorders>
          </w:tcPr>
          <w:p w14:paraId="32136487" w14:textId="77777777" w:rsidR="00DA612F" w:rsidRPr="002412B8" w:rsidRDefault="00DA612F" w:rsidP="00DA612F">
            <w:pPr>
              <w:spacing w:after="0" w:line="240" w:lineRule="auto"/>
              <w:jc w:val="center"/>
              <w:rPr>
                <w:rFonts w:ascii="Times New Roman CYR" w:eastAsia="Times New Roman" w:hAnsi="Times New Roman CYR" w:cs="Times New Roman"/>
                <w:bCs/>
                <w:lang w:eastAsia="uk-UA"/>
              </w:rPr>
            </w:pPr>
            <w:r w:rsidRPr="002412B8">
              <w:rPr>
                <w:rFonts w:ascii="Times New Roman CYR" w:eastAsia="Batang" w:hAnsi="Times New Roman CYR" w:cs="Times New Roman"/>
                <w:bCs/>
                <w:lang w:eastAsia="ru-RU"/>
              </w:rPr>
              <w:t>Придбання спеціальної техніки, рятувального обладнання, іншого спеціального обладнання та предметів довгострокового користування</w:t>
            </w:r>
          </w:p>
        </w:tc>
      </w:tr>
      <w:tr w:rsidR="00DA612F" w:rsidRPr="002412B8" w14:paraId="78738FD2" w14:textId="77777777" w:rsidTr="003702E4">
        <w:trPr>
          <w:trHeight w:val="4"/>
        </w:trPr>
        <w:tc>
          <w:tcPr>
            <w:tcW w:w="480" w:type="dxa"/>
            <w:tcBorders>
              <w:top w:val="single" w:sz="4" w:space="0" w:color="000000"/>
              <w:left w:val="single" w:sz="4" w:space="0" w:color="000000"/>
              <w:bottom w:val="single" w:sz="4" w:space="0" w:color="000000"/>
              <w:right w:val="single" w:sz="4" w:space="0" w:color="000000"/>
            </w:tcBorders>
            <w:hideMark/>
          </w:tcPr>
          <w:p w14:paraId="198C8211" w14:textId="77777777" w:rsidR="00DA612F" w:rsidRPr="002412B8" w:rsidRDefault="00DA612F" w:rsidP="00DA612F">
            <w:pPr>
              <w:spacing w:after="0" w:line="240" w:lineRule="auto"/>
              <w:jc w:val="center"/>
              <w:rPr>
                <w:rFonts w:ascii="Times New Roman CYR" w:eastAsia="Times New Roman" w:hAnsi="Times New Roman CYR" w:cs="Times New Roman"/>
                <w:bCs/>
                <w:lang w:eastAsia="uk-UA"/>
              </w:rPr>
            </w:pPr>
            <w:r w:rsidRPr="002412B8">
              <w:rPr>
                <w:rFonts w:ascii="Times New Roman CYR" w:eastAsia="Times New Roman" w:hAnsi="Times New Roman CYR" w:cs="Times New Roman"/>
                <w:bCs/>
                <w:lang w:eastAsia="uk-UA"/>
              </w:rPr>
              <w:t>6</w:t>
            </w:r>
          </w:p>
        </w:tc>
        <w:tc>
          <w:tcPr>
            <w:tcW w:w="3118" w:type="dxa"/>
            <w:tcBorders>
              <w:top w:val="single" w:sz="4" w:space="0" w:color="000000"/>
              <w:left w:val="single" w:sz="4" w:space="0" w:color="000000"/>
              <w:bottom w:val="single" w:sz="4" w:space="0" w:color="000000"/>
              <w:right w:val="single" w:sz="4" w:space="0" w:color="000000"/>
            </w:tcBorders>
            <w:hideMark/>
          </w:tcPr>
          <w:p w14:paraId="3E667E13" w14:textId="77777777" w:rsidR="00DA612F" w:rsidRPr="002412B8" w:rsidRDefault="00DA612F" w:rsidP="00DA612F">
            <w:pPr>
              <w:spacing w:after="0" w:line="240" w:lineRule="auto"/>
              <w:rPr>
                <w:rFonts w:ascii="Times New Roman CYR" w:eastAsia="Times New Roman" w:hAnsi="Times New Roman CYR" w:cs="Times New Roman"/>
                <w:bCs/>
                <w:lang w:eastAsia="uk-UA"/>
              </w:rPr>
            </w:pPr>
            <w:r w:rsidRPr="002412B8">
              <w:rPr>
                <w:rFonts w:ascii="Times New Roman CYR" w:eastAsia="Times New Roman" w:hAnsi="Times New Roman CYR" w:cs="Times New Roman"/>
                <w:bCs/>
                <w:lang w:eastAsia="uk-UA"/>
              </w:rPr>
              <w:t xml:space="preserve">Забезпечення  евакуаційних заходів населення Вараської міської територіальної громади </w:t>
            </w:r>
          </w:p>
        </w:tc>
        <w:tc>
          <w:tcPr>
            <w:tcW w:w="2948" w:type="dxa"/>
            <w:tcBorders>
              <w:top w:val="single" w:sz="4" w:space="0" w:color="000000"/>
              <w:left w:val="single" w:sz="4" w:space="0" w:color="000000"/>
              <w:bottom w:val="single" w:sz="4" w:space="0" w:color="000000"/>
              <w:right w:val="single" w:sz="4" w:space="0" w:color="000000"/>
            </w:tcBorders>
          </w:tcPr>
          <w:p w14:paraId="7CFF65B5" w14:textId="77777777" w:rsidR="00DA612F" w:rsidRPr="002412B8" w:rsidRDefault="00DA612F" w:rsidP="00DA612F">
            <w:pPr>
              <w:spacing w:after="0" w:line="240" w:lineRule="auto"/>
              <w:jc w:val="center"/>
              <w:rPr>
                <w:rFonts w:ascii="Times New Roman CYR" w:eastAsia="Times New Roman" w:hAnsi="Times New Roman CYR" w:cs="Times New Roman"/>
                <w:bCs/>
                <w:lang w:eastAsia="uk-UA"/>
              </w:rPr>
            </w:pPr>
            <w:r w:rsidRPr="002412B8">
              <w:rPr>
                <w:rFonts w:ascii="Times New Roman CYR" w:eastAsia="Batang" w:hAnsi="Times New Roman CYR" w:cs="Times New Roman"/>
                <w:bCs/>
                <w:lang w:eastAsia="ru-RU"/>
              </w:rPr>
              <w:t xml:space="preserve">Технічне оснащення евакуаційних органів (збірних пунктів евакуації та проміжних пунктів евакуації) </w:t>
            </w:r>
            <w:r w:rsidRPr="002412B8">
              <w:rPr>
                <w:rFonts w:ascii="Times New Roman CYR" w:eastAsia="Times New Roman" w:hAnsi="Times New Roman CYR" w:cs="Times New Roman"/>
                <w:bCs/>
                <w:lang w:eastAsia="ru-RU"/>
              </w:rPr>
              <w:t>не проводилося в зв’язку з відсутністю фінансування</w:t>
            </w:r>
          </w:p>
        </w:tc>
        <w:tc>
          <w:tcPr>
            <w:tcW w:w="2977" w:type="dxa"/>
            <w:tcBorders>
              <w:top w:val="single" w:sz="4" w:space="0" w:color="000000"/>
              <w:left w:val="single" w:sz="4" w:space="0" w:color="000000"/>
              <w:bottom w:val="single" w:sz="4" w:space="0" w:color="000000"/>
              <w:right w:val="single" w:sz="4" w:space="0" w:color="000000"/>
            </w:tcBorders>
          </w:tcPr>
          <w:p w14:paraId="6CEDC38B" w14:textId="77777777" w:rsidR="00DA612F" w:rsidRPr="002412B8" w:rsidRDefault="00DA612F" w:rsidP="00DA612F">
            <w:pPr>
              <w:spacing w:after="0" w:line="240" w:lineRule="auto"/>
              <w:jc w:val="center"/>
              <w:rPr>
                <w:rFonts w:ascii="Times New Roman CYR" w:eastAsia="Times New Roman" w:hAnsi="Times New Roman CYR" w:cs="Times New Roman"/>
                <w:bCs/>
                <w:lang w:eastAsia="uk-UA"/>
              </w:rPr>
            </w:pPr>
            <w:r w:rsidRPr="002412B8">
              <w:rPr>
                <w:rFonts w:ascii="Times New Roman CYR" w:eastAsia="Batang" w:hAnsi="Times New Roman CYR" w:cs="Times New Roman"/>
                <w:bCs/>
                <w:lang w:eastAsia="ru-RU"/>
              </w:rPr>
              <w:t>Придбання спеціального обладнання  для організації роботи евакуаційних органів</w:t>
            </w:r>
          </w:p>
        </w:tc>
      </w:tr>
      <w:tr w:rsidR="00DA612F" w:rsidRPr="002412B8" w14:paraId="4E874C18" w14:textId="77777777" w:rsidTr="003702E4">
        <w:trPr>
          <w:trHeight w:val="4"/>
        </w:trPr>
        <w:tc>
          <w:tcPr>
            <w:tcW w:w="480" w:type="dxa"/>
            <w:tcBorders>
              <w:top w:val="single" w:sz="4" w:space="0" w:color="000000"/>
              <w:left w:val="single" w:sz="4" w:space="0" w:color="000000"/>
              <w:bottom w:val="single" w:sz="4" w:space="0" w:color="000000"/>
              <w:right w:val="single" w:sz="4" w:space="0" w:color="000000"/>
            </w:tcBorders>
            <w:hideMark/>
          </w:tcPr>
          <w:p w14:paraId="046173E3" w14:textId="77777777" w:rsidR="00DA612F" w:rsidRPr="002412B8" w:rsidRDefault="00DA612F" w:rsidP="00DA612F">
            <w:pPr>
              <w:spacing w:after="0" w:line="240" w:lineRule="auto"/>
              <w:jc w:val="center"/>
              <w:rPr>
                <w:rFonts w:ascii="Times New Roman CYR" w:eastAsia="Times New Roman" w:hAnsi="Times New Roman CYR" w:cs="Times New Roman"/>
                <w:bCs/>
                <w:lang w:eastAsia="uk-UA"/>
              </w:rPr>
            </w:pPr>
            <w:r w:rsidRPr="002412B8">
              <w:rPr>
                <w:rFonts w:ascii="Times New Roman CYR" w:eastAsia="Times New Roman" w:hAnsi="Times New Roman CYR" w:cs="Times New Roman"/>
                <w:bCs/>
                <w:lang w:eastAsia="uk-UA"/>
              </w:rPr>
              <w:t>7</w:t>
            </w:r>
          </w:p>
        </w:tc>
        <w:tc>
          <w:tcPr>
            <w:tcW w:w="3118" w:type="dxa"/>
            <w:tcBorders>
              <w:top w:val="single" w:sz="4" w:space="0" w:color="000000"/>
              <w:left w:val="single" w:sz="4" w:space="0" w:color="000000"/>
              <w:bottom w:val="single" w:sz="4" w:space="0" w:color="000000"/>
              <w:right w:val="single" w:sz="4" w:space="0" w:color="000000"/>
            </w:tcBorders>
            <w:hideMark/>
          </w:tcPr>
          <w:p w14:paraId="29A7840A" w14:textId="77777777" w:rsidR="00DA612F" w:rsidRPr="002412B8" w:rsidRDefault="00DA612F" w:rsidP="00DA612F">
            <w:pPr>
              <w:spacing w:after="0" w:line="240" w:lineRule="auto"/>
              <w:rPr>
                <w:rFonts w:ascii="Times New Roman CYR" w:eastAsia="Times New Roman" w:hAnsi="Times New Roman CYR" w:cs="Times New Roman"/>
                <w:bCs/>
                <w:lang w:eastAsia="uk-UA"/>
              </w:rPr>
            </w:pPr>
            <w:r w:rsidRPr="002412B8">
              <w:rPr>
                <w:rFonts w:ascii="Times New Roman CYR" w:eastAsia="Times New Roman" w:hAnsi="Times New Roman CYR" w:cs="Times New Roman"/>
                <w:bCs/>
                <w:lang w:eastAsia="uk-UA"/>
              </w:rPr>
              <w:t>Впровадження інженерно-технічних вимог цивільного захисту, забезпечення захисту населення в захисних спорудах цивільного захисту</w:t>
            </w:r>
          </w:p>
        </w:tc>
        <w:tc>
          <w:tcPr>
            <w:tcW w:w="2948" w:type="dxa"/>
            <w:tcBorders>
              <w:top w:val="single" w:sz="4" w:space="0" w:color="000000"/>
              <w:left w:val="single" w:sz="4" w:space="0" w:color="000000"/>
              <w:bottom w:val="single" w:sz="4" w:space="0" w:color="000000"/>
              <w:right w:val="single" w:sz="4" w:space="0" w:color="000000"/>
            </w:tcBorders>
          </w:tcPr>
          <w:p w14:paraId="1A812C6E" w14:textId="77777777" w:rsidR="00DA612F" w:rsidRPr="002412B8" w:rsidRDefault="00DA612F" w:rsidP="00DA612F">
            <w:pPr>
              <w:spacing w:after="0" w:line="240" w:lineRule="auto"/>
              <w:jc w:val="center"/>
              <w:rPr>
                <w:rFonts w:ascii="Times New Roman CYR" w:eastAsia="Times New Roman" w:hAnsi="Times New Roman CYR" w:cs="Times New Roman"/>
                <w:bCs/>
                <w:lang w:eastAsia="uk-UA"/>
              </w:rPr>
            </w:pPr>
            <w:r w:rsidRPr="002412B8">
              <w:rPr>
                <w:rFonts w:ascii="Times New Roman CYR" w:eastAsia="Times New Roman" w:hAnsi="Times New Roman CYR" w:cs="Times New Roman"/>
                <w:bCs/>
                <w:lang w:eastAsia="ru-RU"/>
              </w:rPr>
              <w:t>Не проводився в зв’язку з відсутністю фінансування</w:t>
            </w:r>
          </w:p>
        </w:tc>
        <w:tc>
          <w:tcPr>
            <w:tcW w:w="2977" w:type="dxa"/>
            <w:tcBorders>
              <w:top w:val="single" w:sz="4" w:space="0" w:color="000000"/>
              <w:left w:val="single" w:sz="4" w:space="0" w:color="000000"/>
              <w:bottom w:val="single" w:sz="4" w:space="0" w:color="000000"/>
              <w:right w:val="single" w:sz="4" w:space="0" w:color="000000"/>
            </w:tcBorders>
          </w:tcPr>
          <w:p w14:paraId="689245A9" w14:textId="77777777" w:rsidR="00DA612F" w:rsidRPr="002412B8" w:rsidRDefault="00DA612F" w:rsidP="00DA612F">
            <w:pPr>
              <w:spacing w:after="0" w:line="240" w:lineRule="auto"/>
              <w:jc w:val="center"/>
              <w:rPr>
                <w:rFonts w:ascii="Times New Roman CYR" w:eastAsia="Times New Roman" w:hAnsi="Times New Roman CYR" w:cs="Times New Roman"/>
                <w:bCs/>
                <w:lang w:eastAsia="uk-UA"/>
              </w:rPr>
            </w:pPr>
            <w:r w:rsidRPr="002412B8">
              <w:rPr>
                <w:rFonts w:ascii="Times New Roman CYR" w:eastAsia="Batang" w:hAnsi="Times New Roman CYR" w:cs="Times New Roman"/>
                <w:bCs/>
                <w:lang w:eastAsia="ru-RU"/>
              </w:rPr>
              <w:t>Проведення поточних та капітальних ремонтів захисних споруд цивільного захисту (сховищ та протирадіаційних укриттів)</w:t>
            </w:r>
          </w:p>
        </w:tc>
      </w:tr>
      <w:tr w:rsidR="00DA612F" w:rsidRPr="002412B8" w14:paraId="50C3B8C1" w14:textId="77777777" w:rsidTr="003702E4">
        <w:trPr>
          <w:trHeight w:val="5"/>
        </w:trPr>
        <w:tc>
          <w:tcPr>
            <w:tcW w:w="480" w:type="dxa"/>
            <w:tcBorders>
              <w:top w:val="single" w:sz="4" w:space="0" w:color="000000"/>
              <w:left w:val="single" w:sz="4" w:space="0" w:color="000000"/>
              <w:bottom w:val="single" w:sz="4" w:space="0" w:color="000000"/>
              <w:right w:val="single" w:sz="4" w:space="0" w:color="000000"/>
            </w:tcBorders>
            <w:hideMark/>
          </w:tcPr>
          <w:p w14:paraId="377F1D8B" w14:textId="77777777" w:rsidR="00DA612F" w:rsidRPr="002412B8" w:rsidRDefault="00DA612F" w:rsidP="00DA612F">
            <w:pPr>
              <w:spacing w:after="0" w:line="240" w:lineRule="auto"/>
              <w:jc w:val="center"/>
              <w:rPr>
                <w:rFonts w:ascii="Times New Roman CYR" w:eastAsia="Times New Roman" w:hAnsi="Times New Roman CYR" w:cs="Times New Roman"/>
                <w:bCs/>
                <w:lang w:eastAsia="uk-UA"/>
              </w:rPr>
            </w:pPr>
            <w:r w:rsidRPr="002412B8">
              <w:rPr>
                <w:rFonts w:ascii="Times New Roman CYR" w:eastAsia="Times New Roman" w:hAnsi="Times New Roman CYR" w:cs="Times New Roman"/>
                <w:bCs/>
                <w:lang w:eastAsia="uk-UA"/>
              </w:rPr>
              <w:t>8</w:t>
            </w:r>
          </w:p>
        </w:tc>
        <w:tc>
          <w:tcPr>
            <w:tcW w:w="3118" w:type="dxa"/>
            <w:tcBorders>
              <w:top w:val="single" w:sz="4" w:space="0" w:color="000000"/>
              <w:left w:val="single" w:sz="4" w:space="0" w:color="000000"/>
              <w:bottom w:val="single" w:sz="4" w:space="0" w:color="000000"/>
              <w:right w:val="single" w:sz="4" w:space="0" w:color="000000"/>
            </w:tcBorders>
            <w:hideMark/>
          </w:tcPr>
          <w:p w14:paraId="229D3BC2" w14:textId="77777777" w:rsidR="00DA612F" w:rsidRPr="002412B8" w:rsidRDefault="00DA612F"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CYR" w:eastAsia="Times New Roman" w:hAnsi="Times New Roman CYR" w:cs="Times New Roman"/>
                <w:bCs/>
                <w:lang w:eastAsia="ru-RU"/>
              </w:rPr>
            </w:pPr>
            <w:r w:rsidRPr="002412B8">
              <w:rPr>
                <w:rFonts w:ascii="Times New Roman CYR" w:eastAsia="Times New Roman" w:hAnsi="Times New Roman CYR" w:cs="Times New Roman"/>
                <w:bCs/>
                <w:lang w:eastAsia="ru-RU"/>
              </w:rPr>
              <w:t xml:space="preserve">Проведення інформаційно-просвітницької роботи з питань поведінки населення в умовах надзвичайних ситуацій з непрацюючим населенням </w:t>
            </w:r>
          </w:p>
        </w:tc>
        <w:tc>
          <w:tcPr>
            <w:tcW w:w="2948" w:type="dxa"/>
            <w:tcBorders>
              <w:top w:val="single" w:sz="4" w:space="0" w:color="000000"/>
              <w:left w:val="single" w:sz="4" w:space="0" w:color="000000"/>
              <w:bottom w:val="single" w:sz="4" w:space="0" w:color="000000"/>
              <w:right w:val="single" w:sz="4" w:space="0" w:color="000000"/>
            </w:tcBorders>
          </w:tcPr>
          <w:p w14:paraId="050A484A" w14:textId="77777777" w:rsidR="00DA612F" w:rsidRPr="002412B8" w:rsidRDefault="00DA612F" w:rsidP="00DA612F">
            <w:pPr>
              <w:spacing w:after="0" w:line="240" w:lineRule="auto"/>
              <w:jc w:val="center"/>
              <w:rPr>
                <w:rFonts w:ascii="Times New Roman CYR" w:eastAsia="Times New Roman" w:hAnsi="Times New Roman CYR" w:cs="Times New Roman"/>
                <w:bCs/>
                <w:lang w:eastAsia="uk-UA"/>
              </w:rPr>
            </w:pPr>
            <w:r w:rsidRPr="002412B8">
              <w:rPr>
                <w:rFonts w:ascii="Times New Roman CYR" w:eastAsia="Batang" w:hAnsi="Times New Roman CYR" w:cs="Times New Roman"/>
                <w:bCs/>
                <w:lang w:eastAsia="ru-RU"/>
              </w:rPr>
              <w:t>Закуплено інформаційні матеріали (куточки ЦЗ)</w:t>
            </w:r>
          </w:p>
        </w:tc>
        <w:tc>
          <w:tcPr>
            <w:tcW w:w="2977" w:type="dxa"/>
            <w:tcBorders>
              <w:top w:val="single" w:sz="4" w:space="0" w:color="000000"/>
              <w:left w:val="single" w:sz="4" w:space="0" w:color="000000"/>
              <w:bottom w:val="single" w:sz="4" w:space="0" w:color="000000"/>
              <w:right w:val="single" w:sz="4" w:space="0" w:color="000000"/>
            </w:tcBorders>
          </w:tcPr>
          <w:p w14:paraId="7683E4F2" w14:textId="77777777" w:rsidR="00DA612F" w:rsidRPr="002412B8" w:rsidRDefault="00DA612F" w:rsidP="00DA612F">
            <w:pPr>
              <w:spacing w:after="0" w:line="240" w:lineRule="auto"/>
              <w:jc w:val="center"/>
              <w:rPr>
                <w:rFonts w:ascii="Times New Roman CYR" w:eastAsia="Batang" w:hAnsi="Times New Roman CYR" w:cs="Times New Roman"/>
                <w:bCs/>
                <w:lang w:eastAsia="ru-RU"/>
              </w:rPr>
            </w:pPr>
            <w:r w:rsidRPr="002412B8">
              <w:rPr>
                <w:rFonts w:ascii="Times New Roman CYR" w:eastAsia="Batang" w:hAnsi="Times New Roman CYR" w:cs="Times New Roman"/>
                <w:bCs/>
                <w:lang w:eastAsia="ru-RU"/>
              </w:rPr>
              <w:t>Закупівля інформаційних матеріалів для проведення інформаційно-просвітницької роботи серед населення.</w:t>
            </w:r>
          </w:p>
          <w:p w14:paraId="3CF2FC3E" w14:textId="77777777" w:rsidR="00DA612F" w:rsidRPr="002412B8" w:rsidRDefault="00DA612F" w:rsidP="00DA612F">
            <w:pPr>
              <w:spacing w:after="0" w:line="240" w:lineRule="auto"/>
              <w:jc w:val="center"/>
              <w:rPr>
                <w:rFonts w:ascii="Times New Roman CYR" w:eastAsia="Times New Roman" w:hAnsi="Times New Roman CYR" w:cs="Times New Roman"/>
                <w:bCs/>
                <w:lang w:eastAsia="uk-UA"/>
              </w:rPr>
            </w:pPr>
            <w:r w:rsidRPr="002412B8">
              <w:rPr>
                <w:rFonts w:ascii="Times New Roman CYR" w:eastAsia="Batang" w:hAnsi="Times New Roman CYR" w:cs="Times New Roman"/>
                <w:bCs/>
                <w:lang w:eastAsia="ru-RU"/>
              </w:rPr>
              <w:t>Оформлення консультаційних пунктів</w:t>
            </w:r>
          </w:p>
        </w:tc>
      </w:tr>
    </w:tbl>
    <w:p w14:paraId="7F93A2F8" w14:textId="77777777" w:rsidR="00DA612F" w:rsidRPr="00CA19E7" w:rsidRDefault="00DA612F" w:rsidP="00DA612F">
      <w:pPr>
        <w:tabs>
          <w:tab w:val="left" w:pos="3120"/>
        </w:tabs>
        <w:spacing w:after="0" w:line="240" w:lineRule="auto"/>
        <w:jc w:val="both"/>
        <w:rPr>
          <w:rFonts w:ascii="Times New Roman CYR" w:eastAsia="Batang" w:hAnsi="Times New Roman CYR" w:cs="Times New Roman"/>
          <w:bCs/>
          <w:sz w:val="26"/>
          <w:szCs w:val="26"/>
          <w:lang w:eastAsia="ru-RU"/>
        </w:rPr>
      </w:pPr>
      <w:r w:rsidRPr="00CA19E7">
        <w:rPr>
          <w:rFonts w:ascii="Times New Roman CYR" w:eastAsia="Batang" w:hAnsi="Times New Roman CYR" w:cs="Times New Roman"/>
          <w:bCs/>
          <w:sz w:val="26"/>
          <w:szCs w:val="26"/>
          <w:lang w:eastAsia="ru-RU"/>
        </w:rPr>
        <w:tab/>
      </w:r>
    </w:p>
    <w:p w14:paraId="6F443683" w14:textId="77777777" w:rsidR="00DA612F" w:rsidRPr="00CA19E7" w:rsidRDefault="00DA612F" w:rsidP="004E15D9">
      <w:pPr>
        <w:pStyle w:val="10"/>
      </w:pPr>
      <w:bookmarkStart w:id="129" w:name="_Toc99447216"/>
      <w:r w:rsidRPr="00CA19E7">
        <w:lastRenderedPageBreak/>
        <w:t>Забезпечення законності і правопорядку</w:t>
      </w:r>
      <w:bookmarkEnd w:id="129"/>
    </w:p>
    <w:p w14:paraId="5A50B2EA" w14:textId="77777777" w:rsidR="00DA612F" w:rsidRPr="00CA19E7" w:rsidRDefault="00DA612F" w:rsidP="005D7DC4">
      <w:pPr>
        <w:spacing w:after="0" w:line="240" w:lineRule="auto"/>
        <w:rPr>
          <w:rFonts w:ascii="Times New Roman CYR" w:eastAsia="Times New Roman" w:hAnsi="Times New Roman CYR" w:cs="Times New Roman"/>
          <w:b/>
          <w:bCs/>
          <w:sz w:val="26"/>
          <w:szCs w:val="26"/>
          <w:lang w:eastAsia="ru-RU"/>
        </w:rPr>
      </w:pPr>
    </w:p>
    <w:p w14:paraId="64ECB344" w14:textId="0B784576" w:rsidR="00DA612F" w:rsidRPr="00CA19E7" w:rsidRDefault="00DA612F" w:rsidP="002F1FC8">
      <w:pPr>
        <w:numPr>
          <w:ilvl w:val="0"/>
          <w:numId w:val="15"/>
        </w:numPr>
        <w:spacing w:after="120" w:line="240" w:lineRule="auto"/>
        <w:ind w:left="1135" w:hanging="851"/>
        <w:contextualSpacing/>
        <w:jc w:val="center"/>
        <w:rPr>
          <w:rFonts w:ascii="Times New Roman" w:eastAsia="Times New Roman" w:hAnsi="Times New Roman" w:cs="Times New Roman"/>
          <w:b/>
          <w:bCs/>
          <w:color w:val="000000"/>
          <w:sz w:val="26"/>
          <w:szCs w:val="26"/>
          <w:lang w:eastAsia="ru-RU"/>
        </w:rPr>
      </w:pPr>
      <w:r w:rsidRPr="00CA19E7">
        <w:rPr>
          <w:rFonts w:ascii="Times New Roman" w:eastAsia="Times New Roman" w:hAnsi="Times New Roman" w:cs="Times New Roman"/>
          <w:b/>
          <w:bCs/>
          <w:color w:val="000000"/>
          <w:sz w:val="26"/>
          <w:szCs w:val="26"/>
          <w:lang w:eastAsia="ru-RU"/>
        </w:rPr>
        <w:t>Забезпечення правопорядку, охорони прав, свобод і законних інтересів громадян</w:t>
      </w:r>
    </w:p>
    <w:p w14:paraId="01E00E2C" w14:textId="636800FA" w:rsidR="005D7DC4" w:rsidRPr="00CA19E7" w:rsidRDefault="005D7DC4" w:rsidP="00344DCF">
      <w:pPr>
        <w:pStyle w:val="afa"/>
        <w:numPr>
          <w:ilvl w:val="0"/>
          <w:numId w:val="136"/>
        </w:numPr>
        <w:tabs>
          <w:tab w:val="left" w:pos="1134"/>
        </w:tabs>
        <w:ind w:left="709" w:hanging="425"/>
        <w:jc w:val="both"/>
        <w:rPr>
          <w:b/>
          <w:bCs/>
          <w:color w:val="000000"/>
          <w:szCs w:val="26"/>
          <w:lang w:val="uk-UA"/>
        </w:rPr>
      </w:pPr>
      <w:r w:rsidRPr="00CA19E7">
        <w:rPr>
          <w:rFonts w:ascii="Times New Roman CYR" w:eastAsia="Batang" w:hAnsi="Times New Roman CYR"/>
          <w:bCs/>
          <w:szCs w:val="26"/>
          <w:lang w:val="uk-UA"/>
        </w:rPr>
        <w:t>Упродовж звітного періоду 2021 року до Вараського районного відділу поліції ГУ НП в Рівненській області (далі - Вараський РВП) надійшло 5</w:t>
      </w:r>
      <w:r w:rsidR="00FC40E9">
        <w:rPr>
          <w:rFonts w:ascii="Times New Roman CYR" w:eastAsia="Batang" w:hAnsi="Times New Roman CYR"/>
          <w:bCs/>
          <w:szCs w:val="26"/>
          <w:lang w:val="uk-UA"/>
        </w:rPr>
        <w:t xml:space="preserve"> </w:t>
      </w:r>
      <w:r w:rsidRPr="00CA19E7">
        <w:rPr>
          <w:rFonts w:ascii="Times New Roman CYR" w:eastAsia="Batang" w:hAnsi="Times New Roman CYR"/>
          <w:bCs/>
          <w:szCs w:val="26"/>
          <w:lang w:val="uk-UA"/>
        </w:rPr>
        <w:t>307 заяв та повідомлень про вчинені кримінальні правопорушення та інші події, що на 627 більше як у минулому році (2020 – 4</w:t>
      </w:r>
      <w:r w:rsidR="00FC40E9">
        <w:rPr>
          <w:rFonts w:ascii="Times New Roman CYR" w:eastAsia="Batang" w:hAnsi="Times New Roman CYR"/>
          <w:bCs/>
          <w:szCs w:val="26"/>
          <w:lang w:val="uk-UA"/>
        </w:rPr>
        <w:t xml:space="preserve"> </w:t>
      </w:r>
      <w:r w:rsidRPr="00CA19E7">
        <w:rPr>
          <w:rFonts w:ascii="Times New Roman CYR" w:eastAsia="Batang" w:hAnsi="Times New Roman CYR"/>
          <w:bCs/>
          <w:szCs w:val="26"/>
          <w:lang w:val="uk-UA"/>
        </w:rPr>
        <w:t>680).</w:t>
      </w:r>
      <w:r w:rsidRPr="00CA19E7">
        <w:rPr>
          <w:rFonts w:ascii="Times New Roman CYR" w:hAnsi="Times New Roman CYR"/>
          <w:bCs/>
          <w:szCs w:val="26"/>
          <w:lang w:val="uk-UA" w:eastAsia="uk-UA"/>
        </w:rPr>
        <w:t xml:space="preserve"> На забезпечення ефективної реалізації державної політики у сфері законності та правопорядку, забезпечення безпечної життєдіяльності громадян, системи захисту населення від злочинних та протиправних проявів, поліпшення криміногенної ситуації у населених пунктах Вараської МТГ спрямована цільова міська програма «Безпечна громада»</w:t>
      </w:r>
      <w:r w:rsidRPr="00CA19E7">
        <w:rPr>
          <w:rFonts w:ascii="Times New Roman CYR" w:eastAsia="Batang" w:hAnsi="Times New Roman CYR"/>
          <w:bCs/>
          <w:szCs w:val="26"/>
          <w:lang w:val="uk-UA"/>
        </w:rPr>
        <w:t xml:space="preserve"> </w:t>
      </w:r>
      <w:r w:rsidRPr="00CA19E7">
        <w:rPr>
          <w:rFonts w:ascii="Times New Roman CYR" w:hAnsi="Times New Roman CYR"/>
          <w:bCs/>
          <w:szCs w:val="26"/>
          <w:lang w:val="uk-UA" w:eastAsia="uk-UA"/>
        </w:rPr>
        <w:t>на 2019-2023 роки.</w:t>
      </w:r>
    </w:p>
    <w:p w14:paraId="67A625FF" w14:textId="3BBD3CDC" w:rsidR="00DA612F" w:rsidRPr="00CA19E7" w:rsidRDefault="00DA612F" w:rsidP="002F1FC8">
      <w:pPr>
        <w:numPr>
          <w:ilvl w:val="0"/>
          <w:numId w:val="15"/>
        </w:numPr>
        <w:tabs>
          <w:tab w:val="left" w:pos="1134"/>
        </w:tabs>
        <w:spacing w:before="120" w:after="120" w:line="240" w:lineRule="auto"/>
        <w:ind w:left="709" w:hanging="425"/>
        <w:contextualSpacing/>
        <w:jc w:val="center"/>
        <w:rPr>
          <w:rFonts w:ascii="Times New Roman" w:eastAsia="Times New Roman" w:hAnsi="Times New Roman" w:cs="Times New Roman"/>
          <w:b/>
          <w:bCs/>
          <w:color w:val="000000"/>
          <w:sz w:val="26"/>
          <w:szCs w:val="26"/>
          <w:lang w:eastAsia="ru-RU"/>
        </w:rPr>
      </w:pPr>
      <w:r w:rsidRPr="00CA19E7">
        <w:rPr>
          <w:rFonts w:ascii="Times New Roman" w:eastAsia="Times New Roman" w:hAnsi="Times New Roman" w:cs="Times New Roman"/>
          <w:b/>
          <w:bCs/>
          <w:color w:val="000000"/>
          <w:sz w:val="26"/>
          <w:szCs w:val="26"/>
          <w:lang w:eastAsia="ru-RU"/>
        </w:rPr>
        <w:t>Здійснення контролю за недопущенням незаконної торгівлі, проведення відповідних рейдів на території міста, ліквідація стихійної торгівлі</w:t>
      </w:r>
    </w:p>
    <w:p w14:paraId="79DC9E6E" w14:textId="77777777" w:rsidR="005D7DC4" w:rsidRPr="00CA19E7" w:rsidRDefault="005D7DC4" w:rsidP="00344DCF">
      <w:pPr>
        <w:pStyle w:val="afa"/>
        <w:numPr>
          <w:ilvl w:val="0"/>
          <w:numId w:val="137"/>
        </w:numPr>
        <w:tabs>
          <w:tab w:val="left" w:pos="1134"/>
        </w:tabs>
        <w:ind w:left="709" w:hanging="425"/>
        <w:jc w:val="both"/>
        <w:rPr>
          <w:szCs w:val="26"/>
          <w:lang w:val="uk-UA"/>
        </w:rPr>
      </w:pPr>
      <w:r w:rsidRPr="00CA19E7">
        <w:rPr>
          <w:szCs w:val="26"/>
          <w:lang w:val="uk-UA"/>
        </w:rPr>
        <w:t xml:space="preserve">Законом України «Про благоустрій населених пунктів» стихійна торгівля заборонена. Відповідно до ст.160 КУпАП визначено відповідальність за торгівлю з рук в невстановлених місцях. Проблема стихійної торгівлі існує, з настанням весняно-літнього періоду зростає кількість місць стихійної торгівлі продуктами харчування.  </w:t>
      </w:r>
    </w:p>
    <w:p w14:paraId="1FB6CDA3" w14:textId="77777777" w:rsidR="005D7DC4" w:rsidRPr="00CA19E7" w:rsidRDefault="005D7DC4" w:rsidP="00344DCF">
      <w:pPr>
        <w:pStyle w:val="afa"/>
        <w:numPr>
          <w:ilvl w:val="0"/>
          <w:numId w:val="137"/>
        </w:numPr>
        <w:tabs>
          <w:tab w:val="left" w:pos="1134"/>
        </w:tabs>
        <w:ind w:left="709" w:hanging="425"/>
        <w:jc w:val="both"/>
        <w:rPr>
          <w:rFonts w:ascii="Times New Roman CYR" w:hAnsi="Times New Roman CYR"/>
          <w:bCs/>
          <w:szCs w:val="26"/>
          <w:lang w:val="uk-UA"/>
        </w:rPr>
      </w:pPr>
      <w:r w:rsidRPr="00CA19E7">
        <w:rPr>
          <w:rFonts w:ascii="Times New Roman CYR" w:hAnsi="Times New Roman CYR"/>
          <w:bCs/>
          <w:szCs w:val="26"/>
          <w:lang w:val="uk-UA"/>
        </w:rPr>
        <w:t>Для населення міста проводиться роз’яснювальна робота та профілактичні заходи щодо усвідомлення мешканцями ризику, який тягне за собою здійснення покупок у несанкціонованих місцях торгівлі. Задля запобігання зазначених ризиків відділом екологічного контролю управління безпеки та внутрішнього контролю виконавчого комітету Вараської міської ради постійно проводяться рейди щодо наслідків здійснення продажу у невстановлених місцях торгівлі. Єдине законне місце для торгівлі харчовими продуктами крім магазину – це ринок.</w:t>
      </w:r>
    </w:p>
    <w:p w14:paraId="31332C83" w14:textId="77777777" w:rsidR="005D7DC4" w:rsidRPr="00CA19E7" w:rsidRDefault="005D7DC4" w:rsidP="00344DCF">
      <w:pPr>
        <w:tabs>
          <w:tab w:val="left" w:pos="1134"/>
        </w:tabs>
        <w:spacing w:after="0" w:line="240" w:lineRule="auto"/>
        <w:ind w:left="709" w:hanging="425"/>
        <w:contextualSpacing/>
        <w:jc w:val="both"/>
        <w:rPr>
          <w:rFonts w:ascii="Times New Roman" w:eastAsia="Times New Roman" w:hAnsi="Times New Roman" w:cs="Times New Roman"/>
          <w:b/>
          <w:bCs/>
          <w:color w:val="000000"/>
          <w:sz w:val="26"/>
          <w:szCs w:val="26"/>
          <w:lang w:eastAsia="ru-RU"/>
        </w:rPr>
      </w:pPr>
    </w:p>
    <w:p w14:paraId="6C0C8FDC" w14:textId="6A4F39BD" w:rsidR="00DA612F" w:rsidRPr="00CA19E7" w:rsidRDefault="00DA612F" w:rsidP="002F1FC8">
      <w:pPr>
        <w:numPr>
          <w:ilvl w:val="0"/>
          <w:numId w:val="15"/>
        </w:numPr>
        <w:tabs>
          <w:tab w:val="left" w:pos="709"/>
          <w:tab w:val="left" w:pos="1134"/>
        </w:tabs>
        <w:spacing w:before="120" w:after="120" w:line="240" w:lineRule="auto"/>
        <w:ind w:left="709" w:hanging="425"/>
        <w:contextualSpacing/>
        <w:jc w:val="center"/>
        <w:rPr>
          <w:rFonts w:ascii="Times New Roman" w:eastAsia="Times New Roman" w:hAnsi="Times New Roman" w:cs="Times New Roman"/>
          <w:b/>
          <w:bCs/>
          <w:color w:val="000000"/>
          <w:sz w:val="26"/>
          <w:szCs w:val="26"/>
          <w:lang w:eastAsia="ru-RU"/>
        </w:rPr>
      </w:pPr>
      <w:r w:rsidRPr="00CA19E7">
        <w:rPr>
          <w:rFonts w:ascii="Times New Roman" w:eastAsia="Times New Roman" w:hAnsi="Times New Roman" w:cs="Times New Roman"/>
          <w:b/>
          <w:bCs/>
          <w:sz w:val="26"/>
          <w:szCs w:val="26"/>
          <w:lang w:eastAsia="ru-RU"/>
        </w:rPr>
        <w:t>Оперативне реагування на аварії та події, які можуть зашкодити життю та здоров’ю громадян, розкриття злочинів</w:t>
      </w:r>
    </w:p>
    <w:p w14:paraId="44308A9E" w14:textId="77777777" w:rsidR="005D7DC4" w:rsidRPr="00CA19E7" w:rsidRDefault="005D7DC4" w:rsidP="00344DCF">
      <w:pPr>
        <w:pStyle w:val="afa"/>
        <w:numPr>
          <w:ilvl w:val="0"/>
          <w:numId w:val="138"/>
        </w:numPr>
        <w:tabs>
          <w:tab w:val="left" w:pos="1134"/>
        </w:tabs>
        <w:ind w:left="709" w:hanging="425"/>
        <w:jc w:val="both"/>
        <w:rPr>
          <w:b/>
          <w:bCs/>
          <w:szCs w:val="26"/>
          <w:lang w:val="uk-UA"/>
        </w:rPr>
      </w:pPr>
      <w:r w:rsidRPr="00CA19E7">
        <w:rPr>
          <w:color w:val="000000"/>
          <w:szCs w:val="26"/>
          <w:lang w:val="uk-UA"/>
        </w:rPr>
        <w:t>Упродовж 2021 року діяльність Вараського РВП насамперед  спрямовувалась на підвищення рівня безпеки мешканців громади, недопущення диверсій і проявів тероризму на території Вараської МТГ, підвищення ефективності розкриття та розслідування кримінальних правопорушень, забезпечення публічної безпеки і порядку, охорони прав і свобод людини, а також своєчасного та якісного виконання завдань, визначених у законах України, документах Міністерства внутрішніх справ України та Національної поліції України, що в свою чергу дали певні позитивні результати.</w:t>
      </w:r>
    </w:p>
    <w:p w14:paraId="4C571795" w14:textId="77777777" w:rsidR="005D7DC4" w:rsidRPr="00CA19E7" w:rsidRDefault="005D7DC4" w:rsidP="00344DCF">
      <w:pPr>
        <w:tabs>
          <w:tab w:val="left" w:pos="709"/>
          <w:tab w:val="left" w:pos="1134"/>
        </w:tabs>
        <w:spacing w:after="0" w:line="240" w:lineRule="auto"/>
        <w:ind w:left="709" w:hanging="425"/>
        <w:contextualSpacing/>
        <w:jc w:val="both"/>
        <w:rPr>
          <w:rFonts w:ascii="Times New Roman" w:eastAsia="Times New Roman" w:hAnsi="Times New Roman" w:cs="Times New Roman"/>
          <w:b/>
          <w:bCs/>
          <w:color w:val="000000"/>
          <w:sz w:val="26"/>
          <w:szCs w:val="26"/>
          <w:lang w:eastAsia="ru-RU"/>
        </w:rPr>
      </w:pPr>
    </w:p>
    <w:p w14:paraId="38F7DE2A" w14:textId="4596B944" w:rsidR="00DA612F" w:rsidRPr="00CA19E7" w:rsidRDefault="00DA612F" w:rsidP="002F1FC8">
      <w:pPr>
        <w:numPr>
          <w:ilvl w:val="0"/>
          <w:numId w:val="15"/>
        </w:numPr>
        <w:tabs>
          <w:tab w:val="left" w:pos="1134"/>
        </w:tabs>
        <w:spacing w:before="120" w:after="120" w:line="240" w:lineRule="auto"/>
        <w:ind w:left="709" w:hanging="425"/>
        <w:contextualSpacing/>
        <w:jc w:val="center"/>
        <w:rPr>
          <w:rFonts w:ascii="Times New Roman" w:eastAsia="Times New Roman" w:hAnsi="Times New Roman" w:cs="Times New Roman"/>
          <w:b/>
          <w:bCs/>
          <w:sz w:val="26"/>
          <w:szCs w:val="26"/>
          <w:lang w:eastAsia="ru-RU"/>
        </w:rPr>
      </w:pPr>
      <w:r w:rsidRPr="00CA19E7">
        <w:rPr>
          <w:rFonts w:ascii="Times New Roman" w:eastAsia="Times New Roman" w:hAnsi="Times New Roman" w:cs="Times New Roman"/>
          <w:b/>
          <w:bCs/>
          <w:sz w:val="26"/>
          <w:szCs w:val="26"/>
          <w:lang w:eastAsia="ru-RU"/>
        </w:rPr>
        <w:t>Протидія кваліфікованим злочинам у сфері незаконного обігу наркотиків</w:t>
      </w:r>
    </w:p>
    <w:p w14:paraId="1E10CC53" w14:textId="77777777" w:rsidR="005D7DC4" w:rsidRPr="00CA19E7" w:rsidRDefault="005D7DC4" w:rsidP="00344DCF">
      <w:pPr>
        <w:pStyle w:val="afa"/>
        <w:numPr>
          <w:ilvl w:val="0"/>
          <w:numId w:val="139"/>
        </w:numPr>
        <w:tabs>
          <w:tab w:val="left" w:pos="1134"/>
        </w:tabs>
        <w:ind w:left="709" w:hanging="425"/>
        <w:jc w:val="both"/>
        <w:rPr>
          <w:rFonts w:ascii="Times New Roman CYR" w:hAnsi="Times New Roman CYR"/>
          <w:szCs w:val="26"/>
          <w:lang w:val="uk-UA"/>
        </w:rPr>
      </w:pPr>
      <w:r w:rsidRPr="00CA19E7">
        <w:rPr>
          <w:rFonts w:ascii="Times New Roman CYR" w:hAnsi="Times New Roman CYR"/>
          <w:bCs/>
          <w:szCs w:val="26"/>
          <w:lang w:val="uk-UA"/>
        </w:rPr>
        <w:t xml:space="preserve">Залишається складною і потребує удосконалення форм і методів протидії наркоситуації  </w:t>
      </w:r>
      <w:r w:rsidRPr="00CA19E7">
        <w:rPr>
          <w:rFonts w:ascii="Times New Roman CYR" w:hAnsi="Times New Roman CYR"/>
          <w:bCs/>
          <w:color w:val="000000"/>
          <w:szCs w:val="26"/>
          <w:lang w:val="uk-UA"/>
        </w:rPr>
        <w:t>на території Вараської МТГ.</w:t>
      </w:r>
      <w:r w:rsidRPr="00CA19E7">
        <w:rPr>
          <w:rFonts w:ascii="Times New Roman CYR" w:hAnsi="Times New Roman CYR"/>
          <w:bCs/>
          <w:szCs w:val="26"/>
          <w:lang w:val="uk-UA"/>
        </w:rPr>
        <w:t xml:space="preserve"> За звітний період задокументовано 36 кримінальних правопорушень у сфері незаконного обігу наркотиків, без врахування закритих – 25, інформацію про вчинення яких внесено до ЄРДР. Із них: 22 – внесено за ст.309 КК України, 10 – ст. 307 ККУ, 4 – ст. 310 ККУ. З початку року слідчими вручено повідомлення про підозру по 15 кримінальним правопорушенням у сфері незаконного обігу наркотиків, питома вага становить 60%, по області –74,5%. </w:t>
      </w:r>
    </w:p>
    <w:p w14:paraId="057B4C85" w14:textId="0CBD6056" w:rsidR="005D7DC4" w:rsidRPr="00CA19E7" w:rsidRDefault="005D7DC4" w:rsidP="00344DCF">
      <w:pPr>
        <w:pStyle w:val="afa"/>
        <w:numPr>
          <w:ilvl w:val="0"/>
          <w:numId w:val="139"/>
        </w:numPr>
        <w:tabs>
          <w:tab w:val="left" w:pos="1134"/>
        </w:tabs>
        <w:ind w:left="709" w:hanging="425"/>
        <w:jc w:val="both"/>
        <w:rPr>
          <w:rFonts w:ascii="Times New Roman CYR" w:hAnsi="Times New Roman CYR"/>
          <w:szCs w:val="26"/>
          <w:lang w:val="uk-UA"/>
        </w:rPr>
      </w:pPr>
      <w:r w:rsidRPr="00CA19E7">
        <w:rPr>
          <w:rFonts w:ascii="Times New Roman CYR" w:hAnsi="Times New Roman CYR"/>
          <w:bCs/>
          <w:szCs w:val="26"/>
          <w:lang w:val="uk-UA"/>
        </w:rPr>
        <w:lastRenderedPageBreak/>
        <w:t>Закінчено всього 39 к/п, з них: скеровано до суду - 18, закрито - 22.  У провадженні слідчих перебуває 14 кримінальних правопорушень, досудове розслідування по яких не закінчено.</w:t>
      </w:r>
    </w:p>
    <w:p w14:paraId="023B5CEE" w14:textId="77777777" w:rsidR="005D7DC4" w:rsidRPr="00CA19E7" w:rsidRDefault="005D7DC4" w:rsidP="00344DCF">
      <w:pPr>
        <w:tabs>
          <w:tab w:val="left" w:pos="1134"/>
        </w:tabs>
        <w:spacing w:after="0" w:line="240" w:lineRule="auto"/>
        <w:ind w:left="709" w:hanging="425"/>
        <w:contextualSpacing/>
        <w:jc w:val="both"/>
        <w:rPr>
          <w:rFonts w:ascii="Times New Roman" w:eastAsia="Times New Roman" w:hAnsi="Times New Roman" w:cs="Times New Roman"/>
          <w:b/>
          <w:bCs/>
          <w:sz w:val="26"/>
          <w:szCs w:val="26"/>
          <w:lang w:eastAsia="ru-RU"/>
        </w:rPr>
      </w:pPr>
    </w:p>
    <w:p w14:paraId="1812B2D3" w14:textId="424E33EE" w:rsidR="00DA612F" w:rsidRPr="00CA19E7" w:rsidRDefault="00DA612F" w:rsidP="002F1FC8">
      <w:pPr>
        <w:numPr>
          <w:ilvl w:val="0"/>
          <w:numId w:val="15"/>
        </w:numPr>
        <w:tabs>
          <w:tab w:val="left" w:pos="1134"/>
        </w:tabs>
        <w:spacing w:before="120" w:after="120" w:line="240" w:lineRule="auto"/>
        <w:ind w:left="709" w:hanging="425"/>
        <w:contextualSpacing/>
        <w:jc w:val="center"/>
        <w:rPr>
          <w:rFonts w:ascii="Times New Roman" w:eastAsia="Times New Roman" w:hAnsi="Times New Roman" w:cs="Times New Roman"/>
          <w:b/>
          <w:bCs/>
          <w:sz w:val="26"/>
          <w:szCs w:val="26"/>
          <w:lang w:eastAsia="ru-RU"/>
        </w:rPr>
      </w:pPr>
      <w:r w:rsidRPr="00CA19E7">
        <w:rPr>
          <w:rFonts w:ascii="Times New Roman" w:eastAsia="Times New Roman" w:hAnsi="Times New Roman" w:cs="Times New Roman"/>
          <w:b/>
          <w:bCs/>
          <w:sz w:val="26"/>
          <w:szCs w:val="26"/>
          <w:lang w:eastAsia="ru-RU"/>
        </w:rPr>
        <w:t>Протидія незаконному видобутку бурштину-сирцю</w:t>
      </w:r>
    </w:p>
    <w:p w14:paraId="5643053D" w14:textId="77777777" w:rsidR="009525EF" w:rsidRPr="00CA19E7" w:rsidRDefault="009525EF" w:rsidP="00344DCF">
      <w:pPr>
        <w:pStyle w:val="afa"/>
        <w:numPr>
          <w:ilvl w:val="0"/>
          <w:numId w:val="140"/>
        </w:numPr>
        <w:tabs>
          <w:tab w:val="left" w:pos="1134"/>
        </w:tabs>
        <w:ind w:left="709" w:hanging="425"/>
        <w:jc w:val="both"/>
        <w:rPr>
          <w:rFonts w:ascii="Times New Roman CYR" w:hAnsi="Times New Roman CYR"/>
          <w:bCs/>
          <w:szCs w:val="26"/>
          <w:lang w:val="uk-UA"/>
        </w:rPr>
      </w:pPr>
      <w:r w:rsidRPr="00CA19E7">
        <w:rPr>
          <w:rFonts w:ascii="Times New Roman CYR" w:hAnsi="Times New Roman CYR"/>
          <w:bCs/>
          <w:szCs w:val="26"/>
          <w:lang w:val="uk-UA"/>
        </w:rPr>
        <w:t>На виконання наказу ГУНП в Рівненській області від 17.05.2021 № 934 «Про створення оперативного штабу з протидії незаконному видобутку бурштину-сирцю на території окремих адміністративно-територіальних одиниць Рівненської області» та з метою охорони інтересів суспільства і держави, протидії злочинності та незаконному видобуванню бурштину-сирцю, за дорученням начальника Вараського РВП було створено робочу групу з протидії незаконному видобутку бурштину-сирцю на території окремих адміністративно-територіальних одиниць Вараського району.</w:t>
      </w:r>
    </w:p>
    <w:p w14:paraId="642CD152" w14:textId="77777777" w:rsidR="009525EF" w:rsidRPr="00CA19E7" w:rsidRDefault="009525EF" w:rsidP="00344DCF">
      <w:pPr>
        <w:pStyle w:val="afa"/>
        <w:numPr>
          <w:ilvl w:val="0"/>
          <w:numId w:val="140"/>
        </w:numPr>
        <w:tabs>
          <w:tab w:val="left" w:pos="1134"/>
        </w:tabs>
        <w:ind w:left="709" w:hanging="425"/>
        <w:jc w:val="both"/>
        <w:rPr>
          <w:rFonts w:ascii="Times New Roman CYR" w:hAnsi="Times New Roman CYR"/>
          <w:bCs/>
          <w:szCs w:val="26"/>
          <w:lang w:val="uk-UA"/>
        </w:rPr>
      </w:pPr>
      <w:r w:rsidRPr="00CA19E7">
        <w:rPr>
          <w:rFonts w:ascii="Times New Roman CYR" w:hAnsi="Times New Roman CYR"/>
          <w:bCs/>
          <w:szCs w:val="26"/>
          <w:lang w:val="uk-UA"/>
        </w:rPr>
        <w:t>Основними завданнями  робочої групи є збір, аналіз, інформації пов’язаної з незаконним видобування бурштину-сирцю, проведення профілактичних заходів з виявлення осіб, причетних до вчинення правопорушень цієї категорії, у першу чергу організаторів та скупників.</w:t>
      </w:r>
    </w:p>
    <w:p w14:paraId="266720AA" w14:textId="77777777" w:rsidR="009525EF" w:rsidRPr="00CA19E7" w:rsidRDefault="009525EF" w:rsidP="00344DCF">
      <w:pPr>
        <w:pStyle w:val="afa"/>
        <w:numPr>
          <w:ilvl w:val="0"/>
          <w:numId w:val="140"/>
        </w:numPr>
        <w:tabs>
          <w:tab w:val="left" w:pos="1134"/>
        </w:tabs>
        <w:ind w:left="709" w:hanging="425"/>
        <w:jc w:val="both"/>
        <w:rPr>
          <w:rFonts w:ascii="Times New Roman CYR" w:hAnsi="Times New Roman CYR"/>
          <w:b/>
          <w:szCs w:val="26"/>
          <w:lang w:val="uk-UA"/>
        </w:rPr>
      </w:pPr>
      <w:r w:rsidRPr="00CA19E7">
        <w:rPr>
          <w:rFonts w:ascii="Times New Roman CYR" w:hAnsi="Times New Roman CYR"/>
          <w:bCs/>
          <w:szCs w:val="26"/>
          <w:lang w:val="uk-UA"/>
        </w:rPr>
        <w:t>Зареєстровано у звітному періоді 5 кримінальних правопорушень, без врахування закритих - 4. Підозру оголошено по 1 КП. Закінчено всього 1 к/п, з них: закрито - 1.  В результаті вжитих заходів вилучено: 168 кг бурштину; 29 мотопомп.</w:t>
      </w:r>
    </w:p>
    <w:p w14:paraId="5FE4594F" w14:textId="77777777" w:rsidR="009525EF" w:rsidRPr="00CA19E7" w:rsidRDefault="009525EF" w:rsidP="00344DCF">
      <w:pPr>
        <w:tabs>
          <w:tab w:val="left" w:pos="1134"/>
        </w:tabs>
        <w:spacing w:after="0" w:line="240" w:lineRule="auto"/>
        <w:ind w:left="709" w:hanging="425"/>
        <w:contextualSpacing/>
        <w:jc w:val="both"/>
        <w:rPr>
          <w:rFonts w:ascii="Times New Roman" w:eastAsia="Times New Roman" w:hAnsi="Times New Roman" w:cs="Times New Roman"/>
          <w:b/>
          <w:bCs/>
          <w:sz w:val="26"/>
          <w:szCs w:val="26"/>
          <w:lang w:eastAsia="ru-RU"/>
        </w:rPr>
      </w:pPr>
    </w:p>
    <w:p w14:paraId="2062F9A8" w14:textId="5AFC693E" w:rsidR="00DA612F" w:rsidRPr="00CA19E7" w:rsidRDefault="00DA612F" w:rsidP="002F1FC8">
      <w:pPr>
        <w:numPr>
          <w:ilvl w:val="0"/>
          <w:numId w:val="15"/>
        </w:numPr>
        <w:tabs>
          <w:tab w:val="left" w:pos="1134"/>
        </w:tabs>
        <w:spacing w:after="120" w:line="240" w:lineRule="auto"/>
        <w:ind w:left="709" w:hanging="425"/>
        <w:contextualSpacing/>
        <w:jc w:val="center"/>
        <w:rPr>
          <w:rFonts w:ascii="Times New Roman" w:eastAsia="Times New Roman" w:hAnsi="Times New Roman" w:cs="Times New Roman"/>
          <w:b/>
          <w:bCs/>
          <w:sz w:val="26"/>
          <w:szCs w:val="26"/>
          <w:lang w:eastAsia="ru-RU"/>
        </w:rPr>
      </w:pPr>
      <w:r w:rsidRPr="00CA19E7">
        <w:rPr>
          <w:rFonts w:ascii="Times New Roman" w:eastAsia="Times New Roman" w:hAnsi="Times New Roman" w:cs="Times New Roman"/>
          <w:b/>
          <w:bCs/>
          <w:sz w:val="26"/>
          <w:szCs w:val="26"/>
          <w:lang w:eastAsia="ru-RU"/>
        </w:rPr>
        <w:t>Створення моніторингового центру Системи відеоспостереження та автоматизованих робочих місць</w:t>
      </w:r>
    </w:p>
    <w:p w14:paraId="0AA02BF4" w14:textId="0E5E4351" w:rsidR="00DA612F" w:rsidRPr="00CA19E7" w:rsidRDefault="00DA612F" w:rsidP="00344DCF">
      <w:pPr>
        <w:pStyle w:val="afa"/>
        <w:numPr>
          <w:ilvl w:val="0"/>
          <w:numId w:val="141"/>
        </w:numPr>
        <w:tabs>
          <w:tab w:val="left" w:pos="1134"/>
        </w:tabs>
        <w:ind w:left="709" w:hanging="425"/>
        <w:jc w:val="both"/>
        <w:rPr>
          <w:rFonts w:ascii="Times New Roman CYR" w:hAnsi="Times New Roman CYR"/>
          <w:szCs w:val="26"/>
          <w:lang w:val="uk-UA"/>
        </w:rPr>
      </w:pPr>
      <w:r w:rsidRPr="00CA19E7">
        <w:rPr>
          <w:rFonts w:ascii="Times New Roman CYR" w:hAnsi="Times New Roman CYR"/>
          <w:bCs/>
          <w:szCs w:val="26"/>
          <w:lang w:val="uk-UA"/>
        </w:rPr>
        <w:t>В зв’язку з детальним вивченням питання щодо створення моніторингового центру Системи відеоспостереження та автоматизованих робочих місць буде ще вивчатись.</w:t>
      </w:r>
    </w:p>
    <w:p w14:paraId="3DC2F1A7" w14:textId="77777777" w:rsidR="00DA612F" w:rsidRPr="00CA19E7" w:rsidRDefault="00DA612F" w:rsidP="00DA612F">
      <w:pPr>
        <w:spacing w:after="0" w:line="240" w:lineRule="auto"/>
        <w:jc w:val="both"/>
        <w:rPr>
          <w:rFonts w:ascii="Times New Roman CYR" w:eastAsia="Times New Roman" w:hAnsi="Times New Roman CYR" w:cs="Times New Roman"/>
          <w:bCs/>
          <w:sz w:val="25"/>
          <w:szCs w:val="25"/>
          <w:lang w:eastAsia="ru-RU"/>
        </w:rPr>
      </w:pPr>
    </w:p>
    <w:p w14:paraId="5CD088D8" w14:textId="30618FB5" w:rsidR="00344DCF" w:rsidRPr="00CA19E7" w:rsidRDefault="00577D0E" w:rsidP="00344DCF">
      <w:pPr>
        <w:spacing w:after="120" w:line="240" w:lineRule="auto"/>
        <w:ind w:left="284"/>
        <w:jc w:val="center"/>
        <w:rPr>
          <w:rFonts w:ascii="Times New Roman CYR" w:eastAsia="Times New Roman" w:hAnsi="Times New Roman CYR" w:cs="Times New Roman"/>
          <w:b/>
          <w:bCs/>
          <w:sz w:val="26"/>
          <w:szCs w:val="26"/>
          <w:lang w:eastAsia="ru-RU"/>
        </w:rPr>
      </w:pPr>
      <w:r>
        <w:rPr>
          <w:rFonts w:ascii="Times New Roman CYR" w:eastAsia="Times New Roman" w:hAnsi="Times New Roman CYR" w:cs="Times New Roman"/>
          <w:b/>
          <w:bCs/>
          <w:sz w:val="26"/>
          <w:szCs w:val="26"/>
          <w:lang w:eastAsia="ru-RU"/>
        </w:rPr>
        <w:t xml:space="preserve">7.3.7. </w:t>
      </w:r>
      <w:r w:rsidR="00D35D3D" w:rsidRPr="00D35D3D">
        <w:rPr>
          <w:rFonts w:ascii="Times New Roman CYR" w:eastAsia="Times New Roman" w:hAnsi="Times New Roman CYR" w:cs="Times New Roman"/>
          <w:b/>
          <w:bCs/>
          <w:sz w:val="26"/>
          <w:szCs w:val="26"/>
          <w:lang w:eastAsia="ru-RU"/>
        </w:rPr>
        <w:t>Заходи, які були здійснені у 2021 році для досягнення визначених цілей та завдань розвитку галузі та очікувані результати від їх реалізації</w:t>
      </w:r>
    </w:p>
    <w:tbl>
      <w:tblPr>
        <w:tblW w:w="893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2977"/>
        <w:gridCol w:w="3260"/>
      </w:tblGrid>
      <w:tr w:rsidR="00DA612F" w:rsidRPr="00CA19E7" w14:paraId="71BB5D84" w14:textId="77777777" w:rsidTr="008C55DF">
        <w:trPr>
          <w:trHeight w:val="147"/>
        </w:trPr>
        <w:tc>
          <w:tcPr>
            <w:tcW w:w="2693" w:type="dxa"/>
            <w:tcBorders>
              <w:top w:val="single" w:sz="4" w:space="0" w:color="auto"/>
              <w:left w:val="single" w:sz="4" w:space="0" w:color="auto"/>
              <w:bottom w:val="single" w:sz="4" w:space="0" w:color="auto"/>
              <w:right w:val="single" w:sz="4" w:space="0" w:color="auto"/>
            </w:tcBorders>
            <w:hideMark/>
          </w:tcPr>
          <w:p w14:paraId="50444437" w14:textId="77777777" w:rsidR="00DA612F" w:rsidRPr="00CA19E7" w:rsidRDefault="00DA612F" w:rsidP="00DA612F">
            <w:pPr>
              <w:spacing w:after="0" w:line="240" w:lineRule="auto"/>
              <w:jc w:val="center"/>
              <w:rPr>
                <w:rFonts w:ascii="Times New Roman CYR" w:eastAsia="Times New Roman" w:hAnsi="Times New Roman CYR" w:cs="Times New Roman"/>
                <w:b/>
                <w:bCs/>
                <w:lang w:eastAsia="ru-RU"/>
              </w:rPr>
            </w:pPr>
            <w:r w:rsidRPr="00CA19E7">
              <w:rPr>
                <w:rFonts w:ascii="Times New Roman CYR" w:eastAsia="Times New Roman" w:hAnsi="Times New Roman CYR" w:cs="Times New Roman"/>
                <w:b/>
                <w:bCs/>
                <w:lang w:eastAsia="ru-RU"/>
              </w:rPr>
              <w:t>Зміст заходу</w:t>
            </w:r>
          </w:p>
        </w:tc>
        <w:tc>
          <w:tcPr>
            <w:tcW w:w="2977" w:type="dxa"/>
            <w:tcBorders>
              <w:top w:val="single" w:sz="4" w:space="0" w:color="auto"/>
              <w:left w:val="single" w:sz="4" w:space="0" w:color="auto"/>
              <w:bottom w:val="single" w:sz="4" w:space="0" w:color="auto"/>
              <w:right w:val="single" w:sz="4" w:space="0" w:color="auto"/>
            </w:tcBorders>
            <w:hideMark/>
          </w:tcPr>
          <w:p w14:paraId="65F9E298" w14:textId="77777777" w:rsidR="00DA612F" w:rsidRPr="00CA19E7" w:rsidRDefault="00DA612F" w:rsidP="00DA612F">
            <w:pPr>
              <w:spacing w:after="0" w:line="240" w:lineRule="auto"/>
              <w:jc w:val="center"/>
              <w:rPr>
                <w:rFonts w:ascii="Times New Roman CYR" w:eastAsia="Times New Roman" w:hAnsi="Times New Roman CYR" w:cs="Times New Roman"/>
                <w:b/>
                <w:bCs/>
                <w:lang w:eastAsia="ru-RU"/>
              </w:rPr>
            </w:pPr>
            <w:r w:rsidRPr="00CA19E7">
              <w:rPr>
                <w:rFonts w:ascii="Times New Roman CYR" w:eastAsia="Times New Roman" w:hAnsi="Times New Roman CYR" w:cs="Times New Roman"/>
                <w:b/>
                <w:bCs/>
                <w:lang w:eastAsia="ru-RU"/>
              </w:rPr>
              <w:t>Стан виконання</w:t>
            </w:r>
          </w:p>
        </w:tc>
        <w:tc>
          <w:tcPr>
            <w:tcW w:w="3260" w:type="dxa"/>
            <w:tcBorders>
              <w:top w:val="single" w:sz="4" w:space="0" w:color="auto"/>
              <w:left w:val="single" w:sz="4" w:space="0" w:color="auto"/>
              <w:bottom w:val="single" w:sz="4" w:space="0" w:color="auto"/>
              <w:right w:val="single" w:sz="4" w:space="0" w:color="auto"/>
            </w:tcBorders>
            <w:hideMark/>
          </w:tcPr>
          <w:p w14:paraId="3E76E1A5" w14:textId="77777777" w:rsidR="00DA612F" w:rsidRPr="00CA19E7" w:rsidRDefault="00DA612F" w:rsidP="00DA612F">
            <w:pPr>
              <w:spacing w:after="0" w:line="240" w:lineRule="auto"/>
              <w:jc w:val="center"/>
              <w:rPr>
                <w:rFonts w:ascii="Times New Roman CYR" w:eastAsia="Times New Roman" w:hAnsi="Times New Roman CYR" w:cs="Times New Roman"/>
                <w:b/>
                <w:bCs/>
                <w:lang w:eastAsia="ru-RU"/>
              </w:rPr>
            </w:pPr>
            <w:r w:rsidRPr="00CA19E7">
              <w:rPr>
                <w:rFonts w:ascii="Times New Roman CYR" w:eastAsia="Times New Roman" w:hAnsi="Times New Roman CYR" w:cs="Times New Roman"/>
                <w:b/>
                <w:bCs/>
                <w:lang w:eastAsia="ru-RU"/>
              </w:rPr>
              <w:t>Очікуваний результат</w:t>
            </w:r>
          </w:p>
        </w:tc>
      </w:tr>
      <w:tr w:rsidR="00DA612F" w:rsidRPr="00CA19E7" w14:paraId="7B90BEB4" w14:textId="77777777" w:rsidTr="008C55DF">
        <w:trPr>
          <w:trHeight w:val="795"/>
        </w:trPr>
        <w:tc>
          <w:tcPr>
            <w:tcW w:w="2693" w:type="dxa"/>
            <w:tcBorders>
              <w:top w:val="single" w:sz="4" w:space="0" w:color="auto"/>
              <w:left w:val="single" w:sz="4" w:space="0" w:color="auto"/>
              <w:bottom w:val="single" w:sz="4" w:space="0" w:color="auto"/>
              <w:right w:val="single" w:sz="4" w:space="0" w:color="auto"/>
            </w:tcBorders>
          </w:tcPr>
          <w:p w14:paraId="3BFF8458" w14:textId="77777777" w:rsidR="00DA612F" w:rsidRPr="00CA19E7" w:rsidRDefault="00DA612F" w:rsidP="00DA612F">
            <w:pPr>
              <w:spacing w:after="0" w:line="240" w:lineRule="auto"/>
              <w:jc w:val="both"/>
              <w:rPr>
                <w:rFonts w:ascii="Times New Roman CYR" w:eastAsia="Times New Roman" w:hAnsi="Times New Roman CYR" w:cs="Times New Roman"/>
                <w:bCs/>
                <w:lang w:eastAsia="ru-RU"/>
              </w:rPr>
            </w:pPr>
            <w:r w:rsidRPr="00CA19E7">
              <w:rPr>
                <w:rFonts w:ascii="Times New Roman CYR" w:eastAsia="Times New Roman" w:hAnsi="Times New Roman CYR" w:cs="Times New Roman"/>
                <w:bCs/>
                <w:lang w:eastAsia="ru-RU"/>
              </w:rPr>
              <w:t xml:space="preserve">Організація заходів щодо забезпечення  правопорядку в місті, захисту конституційних прав і свобод громадян </w:t>
            </w:r>
          </w:p>
        </w:tc>
        <w:tc>
          <w:tcPr>
            <w:tcW w:w="2977" w:type="dxa"/>
            <w:tcBorders>
              <w:top w:val="single" w:sz="4" w:space="0" w:color="auto"/>
              <w:left w:val="single" w:sz="4" w:space="0" w:color="auto"/>
              <w:bottom w:val="single" w:sz="4" w:space="0" w:color="auto"/>
              <w:right w:val="single" w:sz="4" w:space="0" w:color="auto"/>
            </w:tcBorders>
          </w:tcPr>
          <w:p w14:paraId="5484F351" w14:textId="77777777" w:rsidR="00DA612F" w:rsidRPr="00CA19E7" w:rsidRDefault="00DA612F" w:rsidP="00DA612F">
            <w:pPr>
              <w:spacing w:after="0" w:line="240" w:lineRule="auto"/>
              <w:rPr>
                <w:rFonts w:ascii="Times New Roman CYR" w:eastAsia="Times New Roman" w:hAnsi="Times New Roman CYR" w:cs="Times New Roman"/>
                <w:bCs/>
                <w:lang w:eastAsia="ru-RU"/>
              </w:rPr>
            </w:pPr>
            <w:r w:rsidRPr="00CA19E7">
              <w:rPr>
                <w:rFonts w:ascii="Times New Roman CYR" w:eastAsia="Times New Roman" w:hAnsi="Times New Roman CYR" w:cs="Times New Roman"/>
                <w:bCs/>
                <w:lang w:eastAsia="ru-RU"/>
              </w:rPr>
              <w:t>З метою профілактики та попередження злочинності складено 5086 адміністративних протоколів</w:t>
            </w:r>
            <w:r w:rsidRPr="00CA19E7">
              <w:rPr>
                <w:rFonts w:ascii="Times New Roman CYR" w:eastAsia="Times New Roman" w:hAnsi="Times New Roman CYR" w:cs="Times New Roman"/>
                <w:bCs/>
                <w:color w:val="FF0000"/>
                <w:lang w:eastAsia="ru-RU"/>
              </w:rPr>
              <w:t xml:space="preserve">. </w:t>
            </w:r>
            <w:r w:rsidRPr="00CA19E7">
              <w:rPr>
                <w:rFonts w:ascii="Times New Roman CYR" w:eastAsia="Times New Roman" w:hAnsi="Times New Roman CYR" w:cs="Times New Roman"/>
                <w:bCs/>
                <w:lang w:eastAsia="ru-RU"/>
              </w:rPr>
              <w:t xml:space="preserve">  </w:t>
            </w:r>
          </w:p>
        </w:tc>
        <w:tc>
          <w:tcPr>
            <w:tcW w:w="3260" w:type="dxa"/>
            <w:tcBorders>
              <w:top w:val="single" w:sz="4" w:space="0" w:color="auto"/>
              <w:left w:val="single" w:sz="4" w:space="0" w:color="auto"/>
              <w:bottom w:val="single" w:sz="4" w:space="0" w:color="auto"/>
              <w:right w:val="single" w:sz="4" w:space="0" w:color="auto"/>
            </w:tcBorders>
          </w:tcPr>
          <w:p w14:paraId="0B7751FB" w14:textId="46384EED" w:rsidR="00DA612F" w:rsidRPr="00CA19E7" w:rsidRDefault="00DA612F" w:rsidP="00E250FB">
            <w:pPr>
              <w:spacing w:after="0" w:line="240" w:lineRule="auto"/>
              <w:jc w:val="both"/>
              <w:rPr>
                <w:rFonts w:ascii="Times New Roman CYR" w:eastAsia="Times New Roman" w:hAnsi="Times New Roman CYR" w:cs="Times New Roman"/>
                <w:bCs/>
                <w:lang w:eastAsia="ru-RU"/>
              </w:rPr>
            </w:pPr>
            <w:r w:rsidRPr="00CA19E7">
              <w:rPr>
                <w:rFonts w:ascii="Times New Roman CYR" w:eastAsia="Times New Roman" w:hAnsi="Times New Roman CYR" w:cs="Times New Roman"/>
                <w:bCs/>
                <w:lang w:eastAsia="ru-RU"/>
              </w:rPr>
              <w:t xml:space="preserve">Забезпечення на </w:t>
            </w:r>
            <w:r w:rsidR="00E250FB" w:rsidRPr="00CA19E7">
              <w:rPr>
                <w:rFonts w:ascii="Times New Roman CYR" w:eastAsia="Times New Roman" w:hAnsi="Times New Roman CYR" w:cs="Times New Roman"/>
                <w:bCs/>
                <w:lang w:eastAsia="ru-RU"/>
              </w:rPr>
              <w:t>території</w:t>
            </w:r>
            <w:r w:rsidRPr="00CA19E7">
              <w:rPr>
                <w:rFonts w:ascii="Times New Roman CYR" w:eastAsia="Times New Roman" w:hAnsi="Times New Roman CYR" w:cs="Times New Roman"/>
                <w:bCs/>
                <w:lang w:eastAsia="ru-RU"/>
              </w:rPr>
              <w:t xml:space="preserve"> Вараської </w:t>
            </w:r>
            <w:r w:rsidR="00E250FB">
              <w:rPr>
                <w:rFonts w:ascii="Times New Roman CYR" w:eastAsia="Times New Roman" w:hAnsi="Times New Roman CYR" w:cs="Times New Roman"/>
                <w:bCs/>
                <w:lang w:eastAsia="ru-RU"/>
              </w:rPr>
              <w:t>МТГ</w:t>
            </w:r>
            <w:r w:rsidRPr="00CA19E7">
              <w:rPr>
                <w:rFonts w:ascii="Times New Roman CYR" w:eastAsia="Times New Roman" w:hAnsi="Times New Roman CYR" w:cs="Times New Roman"/>
                <w:bCs/>
                <w:lang w:eastAsia="ru-RU"/>
              </w:rPr>
              <w:t xml:space="preserve"> громадського порядку, конституційних прав і свобод громадян</w:t>
            </w:r>
          </w:p>
        </w:tc>
      </w:tr>
      <w:tr w:rsidR="00DA612F" w:rsidRPr="00CA19E7" w14:paraId="7C3CCBB4" w14:textId="77777777" w:rsidTr="008C55DF">
        <w:trPr>
          <w:trHeight w:val="767"/>
        </w:trPr>
        <w:tc>
          <w:tcPr>
            <w:tcW w:w="2693" w:type="dxa"/>
            <w:tcBorders>
              <w:top w:val="single" w:sz="4" w:space="0" w:color="auto"/>
              <w:left w:val="single" w:sz="4" w:space="0" w:color="auto"/>
              <w:bottom w:val="single" w:sz="4" w:space="0" w:color="auto"/>
              <w:right w:val="single" w:sz="4" w:space="0" w:color="auto"/>
            </w:tcBorders>
            <w:hideMark/>
          </w:tcPr>
          <w:p w14:paraId="7AF10C41" w14:textId="77777777" w:rsidR="00DA612F" w:rsidRPr="00CA19E7" w:rsidRDefault="00DA612F" w:rsidP="00DA612F">
            <w:pPr>
              <w:spacing w:after="0" w:line="240" w:lineRule="auto"/>
              <w:jc w:val="both"/>
              <w:rPr>
                <w:rFonts w:ascii="Times New Roman CYR" w:eastAsia="Times New Roman" w:hAnsi="Times New Roman CYR" w:cs="Times New Roman"/>
                <w:bCs/>
                <w:lang w:eastAsia="ru-RU"/>
              </w:rPr>
            </w:pPr>
            <w:r w:rsidRPr="00CA19E7">
              <w:rPr>
                <w:rFonts w:ascii="Times New Roman CYR" w:eastAsia="Times New Roman" w:hAnsi="Times New Roman CYR" w:cs="Times New Roman"/>
                <w:bCs/>
                <w:lang w:eastAsia="ru-RU"/>
              </w:rPr>
              <w:t>Забезпечення громадського порядку під час проведення культурних, спортивних, політичних та інших масових заходів</w:t>
            </w:r>
          </w:p>
        </w:tc>
        <w:tc>
          <w:tcPr>
            <w:tcW w:w="2977" w:type="dxa"/>
            <w:tcBorders>
              <w:top w:val="single" w:sz="4" w:space="0" w:color="auto"/>
              <w:left w:val="single" w:sz="4" w:space="0" w:color="auto"/>
              <w:bottom w:val="single" w:sz="4" w:space="0" w:color="auto"/>
              <w:right w:val="single" w:sz="4" w:space="0" w:color="auto"/>
            </w:tcBorders>
          </w:tcPr>
          <w:p w14:paraId="0C70060A" w14:textId="77777777" w:rsidR="00DA612F" w:rsidRPr="00CA19E7" w:rsidRDefault="00DA612F" w:rsidP="00DA612F">
            <w:pPr>
              <w:spacing w:after="0" w:line="240" w:lineRule="auto"/>
              <w:jc w:val="both"/>
              <w:rPr>
                <w:rFonts w:ascii="Times New Roman CYR" w:eastAsia="Times New Roman" w:hAnsi="Times New Roman CYR" w:cs="Times New Roman"/>
                <w:bCs/>
                <w:lang w:eastAsia="ru-RU"/>
              </w:rPr>
            </w:pPr>
            <w:r w:rsidRPr="00CA19E7">
              <w:rPr>
                <w:rFonts w:ascii="Times New Roman CYR" w:eastAsia="Times New Roman" w:hAnsi="Times New Roman CYR" w:cs="Times New Roman"/>
                <w:bCs/>
                <w:lang w:eastAsia="ru-RU"/>
              </w:rPr>
              <w:t>Забезпечувався громадський порядок</w:t>
            </w:r>
          </w:p>
        </w:tc>
        <w:tc>
          <w:tcPr>
            <w:tcW w:w="3260" w:type="dxa"/>
            <w:tcBorders>
              <w:top w:val="single" w:sz="4" w:space="0" w:color="auto"/>
              <w:left w:val="single" w:sz="4" w:space="0" w:color="auto"/>
              <w:bottom w:val="single" w:sz="4" w:space="0" w:color="auto"/>
              <w:right w:val="single" w:sz="4" w:space="0" w:color="auto"/>
            </w:tcBorders>
          </w:tcPr>
          <w:p w14:paraId="40A45AD1" w14:textId="7338BC1A" w:rsidR="00DA612F" w:rsidRPr="00CA19E7" w:rsidRDefault="00DA612F" w:rsidP="00DA612F">
            <w:pPr>
              <w:spacing w:after="0" w:line="240" w:lineRule="auto"/>
              <w:jc w:val="both"/>
              <w:rPr>
                <w:rFonts w:ascii="Times New Roman CYR" w:eastAsia="Times New Roman" w:hAnsi="Times New Roman CYR" w:cs="Times New Roman"/>
                <w:bCs/>
                <w:lang w:eastAsia="ru-RU"/>
              </w:rPr>
            </w:pPr>
            <w:r w:rsidRPr="00CA19E7">
              <w:rPr>
                <w:rFonts w:ascii="Times New Roman CYR" w:eastAsia="Times New Roman" w:hAnsi="Times New Roman CYR" w:cs="Times New Roman"/>
                <w:bCs/>
                <w:lang w:eastAsia="ru-RU"/>
              </w:rPr>
              <w:t xml:space="preserve">Забезпечення на </w:t>
            </w:r>
            <w:r w:rsidR="00E250FB" w:rsidRPr="00CA19E7">
              <w:rPr>
                <w:rFonts w:ascii="Times New Roman CYR" w:eastAsia="Times New Roman" w:hAnsi="Times New Roman CYR" w:cs="Times New Roman"/>
                <w:bCs/>
                <w:lang w:eastAsia="ru-RU"/>
              </w:rPr>
              <w:t>території</w:t>
            </w:r>
            <w:r w:rsidRPr="00CA19E7">
              <w:rPr>
                <w:rFonts w:ascii="Times New Roman CYR" w:eastAsia="Times New Roman" w:hAnsi="Times New Roman CYR" w:cs="Times New Roman"/>
                <w:bCs/>
                <w:lang w:eastAsia="ru-RU"/>
              </w:rPr>
              <w:t xml:space="preserve"> Вараської МТГ громадського порядку під час проведення масових заходів</w:t>
            </w:r>
          </w:p>
        </w:tc>
      </w:tr>
      <w:tr w:rsidR="00DA612F" w:rsidRPr="00CA19E7" w14:paraId="369AE1AD" w14:textId="77777777" w:rsidTr="008C55DF">
        <w:trPr>
          <w:trHeight w:val="147"/>
        </w:trPr>
        <w:tc>
          <w:tcPr>
            <w:tcW w:w="2693" w:type="dxa"/>
            <w:tcBorders>
              <w:top w:val="single" w:sz="4" w:space="0" w:color="auto"/>
              <w:left w:val="single" w:sz="4" w:space="0" w:color="auto"/>
              <w:bottom w:val="single" w:sz="4" w:space="0" w:color="auto"/>
              <w:right w:val="single" w:sz="4" w:space="0" w:color="auto"/>
            </w:tcBorders>
            <w:hideMark/>
          </w:tcPr>
          <w:p w14:paraId="435FB90B" w14:textId="77777777" w:rsidR="00DA612F" w:rsidRPr="00CA19E7" w:rsidRDefault="00DA612F" w:rsidP="00DA612F">
            <w:pPr>
              <w:spacing w:after="0" w:line="240" w:lineRule="auto"/>
              <w:jc w:val="both"/>
              <w:rPr>
                <w:rFonts w:ascii="Times New Roman CYR" w:eastAsia="Times New Roman" w:hAnsi="Times New Roman CYR" w:cs="Times New Roman"/>
                <w:bCs/>
                <w:lang w:eastAsia="ru-RU"/>
              </w:rPr>
            </w:pPr>
            <w:r w:rsidRPr="00CA19E7">
              <w:rPr>
                <w:rFonts w:ascii="Times New Roman CYR" w:eastAsia="Times New Roman" w:hAnsi="Times New Roman CYR" w:cs="Times New Roman"/>
                <w:bCs/>
                <w:lang w:eastAsia="ru-RU"/>
              </w:rPr>
              <w:t>Проведення рейдів щодо обмеження відвідування неповнолітніми ігрових залів, комп'ютерних клубів, дискотек та інших закладів у нічний час</w:t>
            </w:r>
          </w:p>
        </w:tc>
        <w:tc>
          <w:tcPr>
            <w:tcW w:w="2977" w:type="dxa"/>
            <w:tcBorders>
              <w:top w:val="single" w:sz="4" w:space="0" w:color="auto"/>
              <w:left w:val="single" w:sz="4" w:space="0" w:color="auto"/>
              <w:bottom w:val="single" w:sz="4" w:space="0" w:color="auto"/>
              <w:right w:val="single" w:sz="4" w:space="0" w:color="auto"/>
            </w:tcBorders>
          </w:tcPr>
          <w:p w14:paraId="4A4AB030" w14:textId="77777777" w:rsidR="00DA612F" w:rsidRPr="00CA19E7" w:rsidRDefault="00DA612F" w:rsidP="00DA612F">
            <w:pPr>
              <w:spacing w:after="0" w:line="240" w:lineRule="auto"/>
              <w:jc w:val="both"/>
              <w:rPr>
                <w:rFonts w:ascii="Times New Roman CYR" w:eastAsia="Times New Roman" w:hAnsi="Times New Roman CYR" w:cs="Times New Roman"/>
                <w:bCs/>
                <w:lang w:eastAsia="ru-RU"/>
              </w:rPr>
            </w:pPr>
            <w:r w:rsidRPr="00CA19E7">
              <w:rPr>
                <w:rFonts w:ascii="Times New Roman CYR" w:eastAsia="Times New Roman" w:hAnsi="Times New Roman CYR" w:cs="Times New Roman"/>
                <w:bCs/>
                <w:lang w:eastAsia="ru-RU"/>
              </w:rPr>
              <w:t>Постійно проводились рейди та роз’яснювальна робота</w:t>
            </w:r>
          </w:p>
        </w:tc>
        <w:tc>
          <w:tcPr>
            <w:tcW w:w="3260" w:type="dxa"/>
            <w:tcBorders>
              <w:top w:val="single" w:sz="4" w:space="0" w:color="auto"/>
              <w:left w:val="single" w:sz="4" w:space="0" w:color="auto"/>
              <w:bottom w:val="single" w:sz="4" w:space="0" w:color="auto"/>
              <w:right w:val="single" w:sz="4" w:space="0" w:color="auto"/>
            </w:tcBorders>
          </w:tcPr>
          <w:p w14:paraId="2E560F6F" w14:textId="77777777" w:rsidR="00DA612F" w:rsidRPr="00CA19E7" w:rsidRDefault="00DA612F" w:rsidP="00DA612F">
            <w:pPr>
              <w:spacing w:after="0" w:line="240" w:lineRule="auto"/>
              <w:jc w:val="both"/>
              <w:rPr>
                <w:rFonts w:ascii="Times New Roman CYR" w:eastAsia="Times New Roman" w:hAnsi="Times New Roman CYR" w:cs="Times New Roman"/>
                <w:bCs/>
                <w:lang w:eastAsia="ru-RU"/>
              </w:rPr>
            </w:pPr>
            <w:r w:rsidRPr="00CA19E7">
              <w:rPr>
                <w:rFonts w:ascii="Times New Roman CYR" w:eastAsia="Times New Roman" w:hAnsi="Times New Roman CYR" w:cs="Times New Roman"/>
                <w:bCs/>
                <w:lang w:eastAsia="ru-RU"/>
              </w:rPr>
              <w:t>Запобігання споживання неповнолітніми алкогольних напоїв та тютюнових виробів, профілактика правопорушень</w:t>
            </w:r>
          </w:p>
        </w:tc>
      </w:tr>
      <w:tr w:rsidR="00DA612F" w:rsidRPr="00CA19E7" w14:paraId="4C36E770" w14:textId="77777777" w:rsidTr="008C55DF">
        <w:trPr>
          <w:trHeight w:val="147"/>
        </w:trPr>
        <w:tc>
          <w:tcPr>
            <w:tcW w:w="2693" w:type="dxa"/>
            <w:tcBorders>
              <w:top w:val="single" w:sz="4" w:space="0" w:color="auto"/>
              <w:left w:val="single" w:sz="4" w:space="0" w:color="auto"/>
              <w:bottom w:val="single" w:sz="4" w:space="0" w:color="auto"/>
              <w:right w:val="single" w:sz="4" w:space="0" w:color="auto"/>
            </w:tcBorders>
            <w:hideMark/>
          </w:tcPr>
          <w:p w14:paraId="6ED08735" w14:textId="77777777" w:rsidR="00DA612F" w:rsidRPr="00CA19E7" w:rsidRDefault="00DA612F" w:rsidP="00DA612F">
            <w:pPr>
              <w:spacing w:after="0" w:line="240" w:lineRule="auto"/>
              <w:jc w:val="both"/>
              <w:rPr>
                <w:rFonts w:ascii="Times New Roman CYR" w:eastAsia="Times New Roman" w:hAnsi="Times New Roman CYR" w:cs="Times New Roman"/>
                <w:bCs/>
                <w:lang w:eastAsia="ru-RU"/>
              </w:rPr>
            </w:pPr>
            <w:r w:rsidRPr="00CA19E7">
              <w:rPr>
                <w:rFonts w:ascii="Times New Roman CYR" w:eastAsia="Times New Roman" w:hAnsi="Times New Roman CYR" w:cs="Times New Roman"/>
                <w:bCs/>
                <w:lang w:eastAsia="ru-RU"/>
              </w:rPr>
              <w:t>Проведення заходів щодо недопущення стихійної торгівлі</w:t>
            </w:r>
          </w:p>
        </w:tc>
        <w:tc>
          <w:tcPr>
            <w:tcW w:w="2977" w:type="dxa"/>
            <w:tcBorders>
              <w:top w:val="single" w:sz="4" w:space="0" w:color="auto"/>
              <w:left w:val="single" w:sz="4" w:space="0" w:color="auto"/>
              <w:bottom w:val="single" w:sz="4" w:space="0" w:color="auto"/>
              <w:right w:val="single" w:sz="4" w:space="0" w:color="auto"/>
            </w:tcBorders>
          </w:tcPr>
          <w:p w14:paraId="50DFE288" w14:textId="77777777" w:rsidR="00DA612F" w:rsidRPr="00CA19E7" w:rsidRDefault="00DA612F" w:rsidP="00DA612F">
            <w:pPr>
              <w:spacing w:after="0" w:line="240" w:lineRule="auto"/>
              <w:jc w:val="both"/>
              <w:rPr>
                <w:rFonts w:ascii="Times New Roman CYR" w:eastAsia="Times New Roman" w:hAnsi="Times New Roman CYR" w:cs="Times New Roman"/>
                <w:bCs/>
                <w:lang w:eastAsia="ru-RU"/>
              </w:rPr>
            </w:pPr>
            <w:r w:rsidRPr="00CA19E7">
              <w:rPr>
                <w:rFonts w:ascii="Times New Roman CYR" w:eastAsia="Times New Roman" w:hAnsi="Times New Roman CYR" w:cs="Times New Roman"/>
                <w:bCs/>
                <w:lang w:eastAsia="ru-RU"/>
              </w:rPr>
              <w:t xml:space="preserve">Постійно проводиться роз’яснювальна робота та профілактичні заходи щодо наслідків здійснення покупок у несанкціонованих місцях торгівлі. Відділом </w:t>
            </w:r>
            <w:r w:rsidRPr="00CA19E7">
              <w:rPr>
                <w:rFonts w:ascii="Times New Roman CYR" w:eastAsia="Times New Roman" w:hAnsi="Times New Roman CYR" w:cs="Times New Roman"/>
                <w:bCs/>
                <w:lang w:eastAsia="ru-RU"/>
              </w:rPr>
              <w:lastRenderedPageBreak/>
              <w:t>екологічного контролю проводяться регулярно рейди щодо недопущення стихійної торгівлі</w:t>
            </w:r>
          </w:p>
        </w:tc>
        <w:tc>
          <w:tcPr>
            <w:tcW w:w="3260" w:type="dxa"/>
            <w:tcBorders>
              <w:top w:val="single" w:sz="4" w:space="0" w:color="auto"/>
              <w:left w:val="single" w:sz="4" w:space="0" w:color="auto"/>
              <w:bottom w:val="single" w:sz="4" w:space="0" w:color="auto"/>
              <w:right w:val="single" w:sz="4" w:space="0" w:color="auto"/>
            </w:tcBorders>
          </w:tcPr>
          <w:p w14:paraId="38025300" w14:textId="77777777" w:rsidR="00DA612F" w:rsidRPr="00CA19E7" w:rsidRDefault="00DA612F" w:rsidP="00DA612F">
            <w:pPr>
              <w:spacing w:after="0" w:line="240" w:lineRule="auto"/>
              <w:jc w:val="both"/>
              <w:rPr>
                <w:rFonts w:ascii="Times New Roman CYR" w:eastAsia="Times New Roman" w:hAnsi="Times New Roman CYR" w:cs="Times New Roman"/>
                <w:bCs/>
                <w:lang w:eastAsia="ru-RU"/>
              </w:rPr>
            </w:pPr>
            <w:r w:rsidRPr="00CA19E7">
              <w:rPr>
                <w:rFonts w:ascii="Times New Roman CYR" w:eastAsia="Times New Roman" w:hAnsi="Times New Roman CYR" w:cs="Times New Roman"/>
                <w:bCs/>
                <w:lang w:eastAsia="ru-RU"/>
              </w:rPr>
              <w:lastRenderedPageBreak/>
              <w:t>Недопущення незаконної торгівлі на території міста, ліквідація стихійної торгівлі</w:t>
            </w:r>
          </w:p>
        </w:tc>
      </w:tr>
      <w:tr w:rsidR="00DA612F" w:rsidRPr="00CA19E7" w14:paraId="61FB0CE0" w14:textId="77777777" w:rsidTr="008C55DF">
        <w:trPr>
          <w:trHeight w:val="147"/>
        </w:trPr>
        <w:tc>
          <w:tcPr>
            <w:tcW w:w="2693" w:type="dxa"/>
            <w:tcBorders>
              <w:top w:val="single" w:sz="4" w:space="0" w:color="auto"/>
              <w:left w:val="single" w:sz="4" w:space="0" w:color="auto"/>
              <w:bottom w:val="single" w:sz="4" w:space="0" w:color="auto"/>
              <w:right w:val="single" w:sz="4" w:space="0" w:color="auto"/>
            </w:tcBorders>
            <w:hideMark/>
          </w:tcPr>
          <w:p w14:paraId="7159959E" w14:textId="77777777" w:rsidR="00DA612F" w:rsidRPr="00CA19E7" w:rsidRDefault="00DA612F" w:rsidP="00DA612F">
            <w:pPr>
              <w:spacing w:after="0" w:line="240" w:lineRule="auto"/>
              <w:jc w:val="both"/>
              <w:rPr>
                <w:rFonts w:ascii="Times New Roman CYR" w:eastAsia="Times New Roman" w:hAnsi="Times New Roman CYR" w:cs="Times New Roman"/>
                <w:bCs/>
                <w:lang w:eastAsia="ru-RU"/>
              </w:rPr>
            </w:pPr>
            <w:r w:rsidRPr="00CA19E7">
              <w:rPr>
                <w:rFonts w:ascii="Times New Roman CYR" w:eastAsia="Times New Roman" w:hAnsi="Times New Roman CYR" w:cs="Times New Roman"/>
                <w:bCs/>
                <w:lang w:eastAsia="ru-RU"/>
              </w:rPr>
              <w:t>Проведення індивідуально-профілактичної роботи з особами, схильними до скоєння правопорушення</w:t>
            </w:r>
          </w:p>
        </w:tc>
        <w:tc>
          <w:tcPr>
            <w:tcW w:w="2977" w:type="dxa"/>
            <w:tcBorders>
              <w:top w:val="single" w:sz="4" w:space="0" w:color="auto"/>
              <w:left w:val="single" w:sz="4" w:space="0" w:color="auto"/>
              <w:bottom w:val="single" w:sz="4" w:space="0" w:color="auto"/>
              <w:right w:val="single" w:sz="4" w:space="0" w:color="auto"/>
            </w:tcBorders>
          </w:tcPr>
          <w:p w14:paraId="14CDB7C0" w14:textId="54A042FE" w:rsidR="00DA612F" w:rsidRPr="00CA19E7" w:rsidRDefault="005D43E5" w:rsidP="00DA612F">
            <w:pPr>
              <w:spacing w:after="0" w:line="240" w:lineRule="auto"/>
              <w:jc w:val="both"/>
              <w:rPr>
                <w:rFonts w:ascii="Times New Roman CYR" w:eastAsia="Times New Roman" w:hAnsi="Times New Roman CYR" w:cs="Times New Roman"/>
                <w:bCs/>
                <w:lang w:eastAsia="ru-RU"/>
              </w:rPr>
            </w:pPr>
            <w:r>
              <w:rPr>
                <w:rFonts w:ascii="Times New Roman CYR" w:eastAsia="Times New Roman" w:hAnsi="Times New Roman CYR" w:cs="Times New Roman"/>
                <w:bCs/>
                <w:lang w:eastAsia="ru-RU"/>
              </w:rPr>
              <w:t>Проведено роз’яснювальну роботу</w:t>
            </w:r>
          </w:p>
        </w:tc>
        <w:tc>
          <w:tcPr>
            <w:tcW w:w="3260" w:type="dxa"/>
            <w:tcBorders>
              <w:top w:val="single" w:sz="4" w:space="0" w:color="auto"/>
              <w:left w:val="single" w:sz="4" w:space="0" w:color="auto"/>
              <w:bottom w:val="single" w:sz="4" w:space="0" w:color="auto"/>
              <w:right w:val="single" w:sz="4" w:space="0" w:color="auto"/>
            </w:tcBorders>
          </w:tcPr>
          <w:p w14:paraId="330F0336" w14:textId="77777777" w:rsidR="00DA612F" w:rsidRPr="00CA19E7" w:rsidRDefault="00DA612F" w:rsidP="00DA612F">
            <w:pPr>
              <w:spacing w:after="0" w:line="240" w:lineRule="auto"/>
              <w:jc w:val="both"/>
              <w:rPr>
                <w:rFonts w:ascii="Times New Roman CYR" w:eastAsia="Times New Roman" w:hAnsi="Times New Roman CYR" w:cs="Times New Roman"/>
                <w:bCs/>
                <w:lang w:eastAsia="ru-RU"/>
              </w:rPr>
            </w:pPr>
            <w:r w:rsidRPr="00CA19E7">
              <w:rPr>
                <w:rFonts w:ascii="Times New Roman CYR" w:eastAsia="Times New Roman" w:hAnsi="Times New Roman CYR" w:cs="Times New Roman"/>
                <w:bCs/>
                <w:lang w:eastAsia="ru-RU"/>
              </w:rPr>
              <w:t>Недопущення скоєння правопорушень серед осіб схильними до скоєння правопорушень</w:t>
            </w:r>
          </w:p>
        </w:tc>
      </w:tr>
      <w:tr w:rsidR="00DA612F" w:rsidRPr="00CA19E7" w14:paraId="66DEEBFC" w14:textId="77777777" w:rsidTr="008C55DF">
        <w:trPr>
          <w:trHeight w:val="147"/>
        </w:trPr>
        <w:tc>
          <w:tcPr>
            <w:tcW w:w="2693" w:type="dxa"/>
            <w:tcBorders>
              <w:top w:val="single" w:sz="4" w:space="0" w:color="auto"/>
              <w:left w:val="single" w:sz="4" w:space="0" w:color="auto"/>
              <w:bottom w:val="single" w:sz="4" w:space="0" w:color="auto"/>
              <w:right w:val="single" w:sz="4" w:space="0" w:color="auto"/>
            </w:tcBorders>
            <w:hideMark/>
          </w:tcPr>
          <w:p w14:paraId="7729DA8B" w14:textId="77777777" w:rsidR="00DA612F" w:rsidRPr="00CA19E7" w:rsidRDefault="00DA612F" w:rsidP="00DA612F">
            <w:pPr>
              <w:spacing w:after="0" w:line="240" w:lineRule="auto"/>
              <w:jc w:val="both"/>
              <w:rPr>
                <w:rFonts w:ascii="Times New Roman CYR" w:eastAsia="Times New Roman" w:hAnsi="Times New Roman CYR" w:cs="Times New Roman"/>
                <w:bCs/>
                <w:lang w:eastAsia="ru-RU"/>
              </w:rPr>
            </w:pPr>
            <w:r w:rsidRPr="00CA19E7">
              <w:rPr>
                <w:rFonts w:ascii="Times New Roman CYR" w:eastAsia="Times New Roman" w:hAnsi="Times New Roman CYR" w:cs="Times New Roman"/>
                <w:bCs/>
                <w:lang w:eastAsia="ru-RU"/>
              </w:rPr>
              <w:t>Проведення ремонту приміщень та камер ізоляторів тимчасового тримання №2 ГУНП в Рівненській області, кімнат затриманих та доставлених, обладнавши їх сертифікованими засобами охоронно-попереджувальної і пожежної сигналізації, централізованого відео-спостереження</w:t>
            </w:r>
          </w:p>
        </w:tc>
        <w:tc>
          <w:tcPr>
            <w:tcW w:w="2977" w:type="dxa"/>
            <w:tcBorders>
              <w:top w:val="single" w:sz="4" w:space="0" w:color="auto"/>
              <w:left w:val="single" w:sz="4" w:space="0" w:color="auto"/>
              <w:bottom w:val="single" w:sz="4" w:space="0" w:color="auto"/>
              <w:right w:val="single" w:sz="4" w:space="0" w:color="auto"/>
            </w:tcBorders>
          </w:tcPr>
          <w:p w14:paraId="1BB1F94A" w14:textId="77777777" w:rsidR="00DA612F" w:rsidRPr="00CA19E7" w:rsidRDefault="00DA612F" w:rsidP="00DA612F">
            <w:pPr>
              <w:spacing w:after="0" w:line="240" w:lineRule="auto"/>
              <w:jc w:val="both"/>
              <w:rPr>
                <w:rFonts w:ascii="Times New Roman CYR" w:eastAsia="Times New Roman" w:hAnsi="Times New Roman CYR" w:cs="Times New Roman"/>
                <w:bCs/>
                <w:lang w:eastAsia="ru-RU"/>
              </w:rPr>
            </w:pPr>
            <w:r w:rsidRPr="00CA19E7">
              <w:rPr>
                <w:rFonts w:ascii="Times New Roman CYR" w:eastAsia="Times New Roman" w:hAnsi="Times New Roman CYR" w:cs="Times New Roman"/>
                <w:bCs/>
                <w:lang w:eastAsia="ru-RU"/>
              </w:rPr>
              <w:t>Проведено ремонт приміщень та камер ізоляторів тимчасового тримання №2 ГУНП в Рівненській області</w:t>
            </w:r>
          </w:p>
        </w:tc>
        <w:tc>
          <w:tcPr>
            <w:tcW w:w="3260" w:type="dxa"/>
            <w:tcBorders>
              <w:top w:val="single" w:sz="4" w:space="0" w:color="auto"/>
              <w:left w:val="single" w:sz="4" w:space="0" w:color="auto"/>
              <w:bottom w:val="single" w:sz="4" w:space="0" w:color="auto"/>
              <w:right w:val="single" w:sz="4" w:space="0" w:color="auto"/>
            </w:tcBorders>
          </w:tcPr>
          <w:p w14:paraId="15B549DA" w14:textId="77777777" w:rsidR="00DA612F" w:rsidRPr="00CA19E7" w:rsidRDefault="00DA612F" w:rsidP="00DA612F">
            <w:pPr>
              <w:spacing w:after="0" w:line="240" w:lineRule="auto"/>
              <w:jc w:val="both"/>
              <w:rPr>
                <w:rFonts w:ascii="Times New Roman CYR" w:eastAsia="Times New Roman" w:hAnsi="Times New Roman CYR" w:cs="Times New Roman"/>
                <w:bCs/>
                <w:lang w:eastAsia="ru-RU"/>
              </w:rPr>
            </w:pPr>
            <w:r w:rsidRPr="00CA19E7">
              <w:rPr>
                <w:rFonts w:ascii="Times New Roman CYR" w:eastAsia="Times New Roman" w:hAnsi="Times New Roman CYR" w:cs="Times New Roman"/>
                <w:bCs/>
                <w:lang w:eastAsia="ru-RU"/>
              </w:rPr>
              <w:t>Створення сприятливих умов для працівників несення служби та відпочинку</w:t>
            </w:r>
          </w:p>
        </w:tc>
      </w:tr>
      <w:tr w:rsidR="00DA612F" w:rsidRPr="00CA19E7" w14:paraId="1523C415" w14:textId="77777777" w:rsidTr="008C55DF">
        <w:trPr>
          <w:trHeight w:val="147"/>
        </w:trPr>
        <w:tc>
          <w:tcPr>
            <w:tcW w:w="2693" w:type="dxa"/>
            <w:tcBorders>
              <w:top w:val="single" w:sz="4" w:space="0" w:color="auto"/>
              <w:left w:val="single" w:sz="4" w:space="0" w:color="auto"/>
              <w:bottom w:val="single" w:sz="4" w:space="0" w:color="auto"/>
              <w:right w:val="single" w:sz="4" w:space="0" w:color="auto"/>
            </w:tcBorders>
            <w:hideMark/>
          </w:tcPr>
          <w:p w14:paraId="111020CE" w14:textId="77777777" w:rsidR="00DA612F" w:rsidRPr="00CA19E7" w:rsidRDefault="00DA612F" w:rsidP="00DA612F">
            <w:pPr>
              <w:spacing w:after="0" w:line="240" w:lineRule="auto"/>
              <w:jc w:val="both"/>
              <w:rPr>
                <w:rFonts w:ascii="Times New Roman CYR" w:eastAsia="Times New Roman" w:hAnsi="Times New Roman CYR" w:cs="Times New Roman"/>
                <w:bCs/>
                <w:lang w:eastAsia="ru-RU"/>
              </w:rPr>
            </w:pPr>
            <w:r w:rsidRPr="00CA19E7">
              <w:rPr>
                <w:rFonts w:ascii="Times New Roman CYR" w:eastAsia="Times New Roman" w:hAnsi="Times New Roman CYR" w:cs="Times New Roman"/>
                <w:bCs/>
                <w:lang w:eastAsia="ru-RU"/>
              </w:rPr>
              <w:t>Впровадження проекту «</w:t>
            </w:r>
            <w:r w:rsidRPr="00CA19E7">
              <w:rPr>
                <w:rFonts w:ascii="RobotoRegular" w:eastAsia="Batang" w:hAnsi="RobotoRegular" w:cs="Times New Roman"/>
                <w:bCs/>
                <w:color w:val="2A2E3A"/>
                <w:sz w:val="28"/>
                <w:szCs w:val="20"/>
                <w:lang w:eastAsia="ru-RU"/>
              </w:rPr>
              <w:t>Поліцейський офіцер громади»</w:t>
            </w:r>
          </w:p>
        </w:tc>
        <w:tc>
          <w:tcPr>
            <w:tcW w:w="2977" w:type="dxa"/>
            <w:tcBorders>
              <w:top w:val="single" w:sz="4" w:space="0" w:color="auto"/>
              <w:left w:val="single" w:sz="4" w:space="0" w:color="auto"/>
              <w:bottom w:val="single" w:sz="4" w:space="0" w:color="auto"/>
              <w:right w:val="single" w:sz="4" w:space="0" w:color="auto"/>
            </w:tcBorders>
          </w:tcPr>
          <w:p w14:paraId="32C734C9" w14:textId="0F12AA6E" w:rsidR="00DA612F" w:rsidRPr="00CA19E7" w:rsidRDefault="00DA612F" w:rsidP="00DA612F">
            <w:pPr>
              <w:spacing w:after="0" w:line="240" w:lineRule="auto"/>
              <w:jc w:val="both"/>
              <w:rPr>
                <w:rFonts w:ascii="Times New Roman CYR" w:eastAsia="Times New Roman" w:hAnsi="Times New Roman CYR" w:cs="Times New Roman"/>
                <w:bCs/>
                <w:lang w:eastAsia="ru-RU"/>
              </w:rPr>
            </w:pPr>
            <w:r w:rsidRPr="00CA19E7">
              <w:rPr>
                <w:rFonts w:ascii="Times New Roman CYR" w:eastAsia="Times New Roman" w:hAnsi="Times New Roman CYR" w:cs="Times New Roman"/>
                <w:bCs/>
                <w:lang w:eastAsia="ru-RU"/>
              </w:rPr>
              <w:t>Впроваджено проект «Поліцейський офіцер громади». Придбано 5 службових автомобілів (підвищеної прохідності) для дільничних офіцерів поліції на суму 2</w:t>
            </w:r>
            <w:r w:rsidR="00DC71EE">
              <w:rPr>
                <w:rFonts w:ascii="Times New Roman CYR" w:eastAsia="Times New Roman" w:hAnsi="Times New Roman CYR" w:cs="Times New Roman"/>
                <w:bCs/>
                <w:lang w:eastAsia="ru-RU"/>
              </w:rPr>
              <w:t xml:space="preserve"> </w:t>
            </w:r>
            <w:r w:rsidRPr="00CA19E7">
              <w:rPr>
                <w:rFonts w:ascii="Times New Roman CYR" w:eastAsia="Times New Roman" w:hAnsi="Times New Roman CYR" w:cs="Times New Roman"/>
                <w:bCs/>
                <w:lang w:eastAsia="ru-RU"/>
              </w:rPr>
              <w:t>933,7 тис. грн.</w:t>
            </w:r>
          </w:p>
        </w:tc>
        <w:tc>
          <w:tcPr>
            <w:tcW w:w="3260" w:type="dxa"/>
            <w:tcBorders>
              <w:top w:val="single" w:sz="4" w:space="0" w:color="auto"/>
              <w:left w:val="single" w:sz="4" w:space="0" w:color="auto"/>
              <w:bottom w:val="single" w:sz="4" w:space="0" w:color="auto"/>
              <w:right w:val="single" w:sz="4" w:space="0" w:color="auto"/>
            </w:tcBorders>
          </w:tcPr>
          <w:p w14:paraId="1F40D478" w14:textId="77777777" w:rsidR="00DA612F" w:rsidRPr="00CA19E7" w:rsidRDefault="00DA612F" w:rsidP="00DA612F">
            <w:pPr>
              <w:spacing w:after="0" w:line="240" w:lineRule="auto"/>
              <w:jc w:val="both"/>
              <w:rPr>
                <w:rFonts w:ascii="Times New Roman CYR" w:eastAsia="Times New Roman" w:hAnsi="Times New Roman CYR" w:cs="Times New Roman"/>
                <w:bCs/>
                <w:lang w:eastAsia="ru-RU"/>
              </w:rPr>
            </w:pPr>
            <w:r w:rsidRPr="00CA19E7">
              <w:rPr>
                <w:rFonts w:ascii="Times New Roman CYR" w:eastAsia="Times New Roman" w:hAnsi="Times New Roman CYR" w:cs="Times New Roman"/>
                <w:bCs/>
                <w:lang w:eastAsia="ru-RU"/>
              </w:rPr>
              <w:t>Створення належних умов для діяльності поліцейських офіцерів громади з метою забезпечення ефективної та безперебійної діяльності</w:t>
            </w:r>
            <w:r w:rsidRPr="00CA19E7">
              <w:rPr>
                <w:rFonts w:ascii="Times New Roman CYR" w:eastAsia="Batang" w:hAnsi="Times New Roman CYR" w:cs="Times New Roman"/>
                <w:bCs/>
                <w:sz w:val="28"/>
                <w:szCs w:val="20"/>
                <w:lang w:eastAsia="ru-RU"/>
              </w:rPr>
              <w:t xml:space="preserve"> та </w:t>
            </w:r>
            <w:r w:rsidRPr="00CA19E7">
              <w:rPr>
                <w:rFonts w:ascii="Times New Roman CYR" w:eastAsia="Times New Roman" w:hAnsi="Times New Roman CYR" w:cs="Times New Roman"/>
                <w:bCs/>
                <w:lang w:eastAsia="ru-RU"/>
              </w:rPr>
              <w:t>забезпечення оперативного реагування на звернення громадян, проведення якісної превентивної роботи з підобліковими особами</w:t>
            </w:r>
          </w:p>
        </w:tc>
      </w:tr>
      <w:tr w:rsidR="00DA612F" w:rsidRPr="00CA19E7" w14:paraId="21D3486F" w14:textId="77777777" w:rsidTr="008C55DF">
        <w:trPr>
          <w:trHeight w:val="147"/>
        </w:trPr>
        <w:tc>
          <w:tcPr>
            <w:tcW w:w="2693" w:type="dxa"/>
            <w:tcBorders>
              <w:top w:val="single" w:sz="4" w:space="0" w:color="auto"/>
              <w:left w:val="single" w:sz="4" w:space="0" w:color="auto"/>
              <w:bottom w:val="single" w:sz="4" w:space="0" w:color="auto"/>
              <w:right w:val="single" w:sz="4" w:space="0" w:color="auto"/>
            </w:tcBorders>
            <w:hideMark/>
          </w:tcPr>
          <w:p w14:paraId="18260DDB" w14:textId="77777777" w:rsidR="00DA612F" w:rsidRPr="00CA19E7" w:rsidRDefault="00DA612F" w:rsidP="00DA612F">
            <w:pPr>
              <w:spacing w:after="0" w:line="240" w:lineRule="auto"/>
              <w:jc w:val="both"/>
              <w:rPr>
                <w:rFonts w:ascii="Times New Roman CYR" w:eastAsia="Times New Roman" w:hAnsi="Times New Roman CYR" w:cs="Times New Roman"/>
                <w:bCs/>
                <w:lang w:eastAsia="ru-RU"/>
              </w:rPr>
            </w:pPr>
            <w:r w:rsidRPr="00CA19E7">
              <w:rPr>
                <w:rFonts w:ascii="Times New Roman CYR" w:eastAsia="Times New Roman" w:hAnsi="Times New Roman CYR" w:cs="Times New Roman"/>
                <w:bCs/>
                <w:lang w:eastAsia="ru-RU"/>
              </w:rPr>
              <w:t>Технічне обслуговування системи відео спостереження. Оновлення програмного забезпечення (не менше 2-х разів на рік)</w:t>
            </w:r>
          </w:p>
        </w:tc>
        <w:tc>
          <w:tcPr>
            <w:tcW w:w="2977" w:type="dxa"/>
            <w:vMerge w:val="restart"/>
            <w:tcBorders>
              <w:top w:val="single" w:sz="4" w:space="0" w:color="auto"/>
              <w:left w:val="single" w:sz="4" w:space="0" w:color="auto"/>
              <w:bottom w:val="single" w:sz="4" w:space="0" w:color="auto"/>
              <w:right w:val="single" w:sz="4" w:space="0" w:color="auto"/>
            </w:tcBorders>
          </w:tcPr>
          <w:p w14:paraId="06EE5531" w14:textId="4F8382E3" w:rsidR="00DA612F" w:rsidRPr="00CA19E7" w:rsidRDefault="00DA612F" w:rsidP="00DA612F">
            <w:pPr>
              <w:spacing w:after="0" w:line="240" w:lineRule="auto"/>
              <w:rPr>
                <w:rFonts w:ascii="Times New Roman CYR" w:eastAsia="Times New Roman" w:hAnsi="Times New Roman CYR" w:cs="Times New Roman"/>
                <w:bCs/>
                <w:lang w:eastAsia="ru-RU"/>
              </w:rPr>
            </w:pPr>
            <w:r w:rsidRPr="00CA19E7">
              <w:rPr>
                <w:rFonts w:ascii="Times New Roman CYR" w:eastAsia="Times New Roman" w:hAnsi="Times New Roman CYR" w:cs="Times New Roman"/>
                <w:bCs/>
                <w:lang w:eastAsia="ru-RU"/>
              </w:rPr>
              <w:t>Проведено послуги по утриманню Системи в режимі безперебійного функціонування, проведено технічне обслуговування 32 камер системи відеоспостереження, оновлено програмне забезпечення на суму 32,0 тис. грн</w:t>
            </w:r>
            <w:r w:rsidR="00FC40E9">
              <w:rPr>
                <w:rFonts w:ascii="Times New Roman CYR" w:eastAsia="Times New Roman" w:hAnsi="Times New Roman CYR" w:cs="Times New Roman"/>
                <w:bCs/>
                <w:lang w:eastAsia="ru-RU"/>
              </w:rPr>
              <w:t>.</w:t>
            </w:r>
            <w:r w:rsidRPr="00CA19E7">
              <w:rPr>
                <w:rFonts w:ascii="Times New Roman CYR" w:eastAsia="Times New Roman" w:hAnsi="Times New Roman CYR" w:cs="Times New Roman"/>
                <w:bCs/>
                <w:lang w:eastAsia="ru-RU"/>
              </w:rPr>
              <w:t xml:space="preserve"> Виготовлено </w:t>
            </w:r>
            <w:r w:rsidR="00FC40E9">
              <w:rPr>
                <w:rFonts w:ascii="Times New Roman CYR" w:eastAsia="Times New Roman" w:hAnsi="Times New Roman CYR" w:cs="Times New Roman"/>
                <w:bCs/>
                <w:lang w:eastAsia="ru-RU"/>
              </w:rPr>
              <w:t>ПКД та проведено експертизи</w:t>
            </w:r>
            <w:r w:rsidRPr="00CA19E7">
              <w:rPr>
                <w:rFonts w:ascii="Times New Roman CYR" w:eastAsia="Times New Roman" w:hAnsi="Times New Roman CYR" w:cs="Times New Roman"/>
                <w:bCs/>
                <w:lang w:eastAsia="ru-RU"/>
              </w:rPr>
              <w:t xml:space="preserve"> на суму 70,6 тис. грн. </w:t>
            </w:r>
          </w:p>
          <w:p w14:paraId="0046E8FC" w14:textId="77777777" w:rsidR="00DA612F" w:rsidRPr="00CA19E7" w:rsidRDefault="00DA612F" w:rsidP="00DA612F">
            <w:pPr>
              <w:spacing w:after="0" w:line="240" w:lineRule="auto"/>
              <w:jc w:val="both"/>
              <w:rPr>
                <w:rFonts w:ascii="Times New Roman CYR" w:eastAsia="Times New Roman" w:hAnsi="Times New Roman CYR" w:cs="Times New Roman"/>
                <w:bCs/>
                <w:lang w:eastAsia="ru-RU"/>
              </w:rPr>
            </w:pPr>
            <w:r w:rsidRPr="00CA19E7">
              <w:rPr>
                <w:rFonts w:ascii="Times New Roman CYR" w:eastAsia="Times New Roman" w:hAnsi="Times New Roman CYR" w:cs="Times New Roman"/>
                <w:bCs/>
                <w:lang w:eastAsia="ru-RU"/>
              </w:rPr>
              <w:t xml:space="preserve"> </w:t>
            </w:r>
          </w:p>
        </w:tc>
        <w:tc>
          <w:tcPr>
            <w:tcW w:w="3260" w:type="dxa"/>
            <w:vMerge w:val="restart"/>
            <w:tcBorders>
              <w:top w:val="single" w:sz="4" w:space="0" w:color="auto"/>
              <w:left w:val="single" w:sz="4" w:space="0" w:color="auto"/>
              <w:bottom w:val="single" w:sz="4" w:space="0" w:color="auto"/>
              <w:right w:val="single" w:sz="4" w:space="0" w:color="auto"/>
            </w:tcBorders>
          </w:tcPr>
          <w:p w14:paraId="3B64B728" w14:textId="77777777" w:rsidR="00DA612F" w:rsidRPr="00CA19E7" w:rsidRDefault="00DA612F" w:rsidP="00DA612F">
            <w:pPr>
              <w:spacing w:after="0" w:line="240" w:lineRule="auto"/>
              <w:jc w:val="both"/>
              <w:rPr>
                <w:rFonts w:ascii="Times New Roman CYR" w:eastAsia="Batang" w:hAnsi="Times New Roman CYR" w:cs="Times New Roman"/>
                <w:bCs/>
                <w:lang w:eastAsia="ru-RU"/>
              </w:rPr>
            </w:pPr>
            <w:r w:rsidRPr="00CA19E7">
              <w:rPr>
                <w:rFonts w:ascii="Times New Roman CYR" w:eastAsia="Times New Roman" w:hAnsi="Times New Roman CYR" w:cs="Times New Roman"/>
                <w:bCs/>
                <w:lang w:eastAsia="ru-RU"/>
              </w:rPr>
              <w:t>Створення умов для безпеки мешканців громади.</w:t>
            </w:r>
            <w:r w:rsidRPr="00CA19E7">
              <w:rPr>
                <w:rFonts w:ascii="Times New Roman CYR" w:eastAsia="Batang" w:hAnsi="Times New Roman CYR" w:cs="Times New Roman"/>
                <w:bCs/>
                <w:lang w:eastAsia="ru-RU"/>
              </w:rPr>
              <w:t xml:space="preserve"> Посилить заходи безпеки в умовах збільшення проявів тероризму та сепаратизму, спроб нагнітання ситуації, погіршення криміногенного стану у місті, посилення безпеки мешканців міста, захисту важливих об’єктів та комунального майна, підтримку нормальної життєдіяльності міста, посилення безпеки дорожнього руху, забезпечення належного контролю за проведенням у місті масових заходів, мітингів, демонстрацій, підвищення рівня розкриття правопорушень.</w:t>
            </w:r>
          </w:p>
        </w:tc>
      </w:tr>
      <w:tr w:rsidR="00DA612F" w:rsidRPr="00CA19E7" w14:paraId="7947EB50" w14:textId="77777777" w:rsidTr="008C55DF">
        <w:trPr>
          <w:trHeight w:val="147"/>
        </w:trPr>
        <w:tc>
          <w:tcPr>
            <w:tcW w:w="2693" w:type="dxa"/>
            <w:tcBorders>
              <w:top w:val="single" w:sz="4" w:space="0" w:color="auto"/>
              <w:left w:val="single" w:sz="4" w:space="0" w:color="auto"/>
              <w:bottom w:val="single" w:sz="4" w:space="0" w:color="auto"/>
              <w:right w:val="single" w:sz="4" w:space="0" w:color="auto"/>
            </w:tcBorders>
            <w:hideMark/>
          </w:tcPr>
          <w:p w14:paraId="418E9674" w14:textId="77777777" w:rsidR="00DA612F" w:rsidRPr="00CA19E7" w:rsidRDefault="00DA612F" w:rsidP="00DA612F">
            <w:pPr>
              <w:spacing w:after="0" w:line="240" w:lineRule="auto"/>
              <w:rPr>
                <w:rFonts w:ascii="Times New Roman CYR" w:eastAsia="Times New Roman" w:hAnsi="Times New Roman CYR" w:cs="Times New Roman"/>
                <w:bCs/>
                <w:lang w:eastAsia="ru-RU"/>
              </w:rPr>
            </w:pPr>
            <w:r w:rsidRPr="00CA19E7">
              <w:rPr>
                <w:rFonts w:ascii="Times New Roman CYR" w:eastAsia="Times New Roman" w:hAnsi="Times New Roman CYR" w:cs="Times New Roman"/>
                <w:bCs/>
                <w:lang w:eastAsia="ru-RU"/>
              </w:rPr>
              <w:t>Створення моніторингового центру Системи відео спостереження та автоматизованих робочих місць</w:t>
            </w:r>
          </w:p>
        </w:tc>
        <w:tc>
          <w:tcPr>
            <w:tcW w:w="2977" w:type="dxa"/>
            <w:vMerge/>
            <w:tcBorders>
              <w:top w:val="single" w:sz="4" w:space="0" w:color="auto"/>
              <w:left w:val="single" w:sz="4" w:space="0" w:color="auto"/>
              <w:bottom w:val="single" w:sz="4" w:space="0" w:color="auto"/>
              <w:right w:val="single" w:sz="4" w:space="0" w:color="auto"/>
            </w:tcBorders>
            <w:vAlign w:val="center"/>
          </w:tcPr>
          <w:p w14:paraId="162EA899" w14:textId="77777777" w:rsidR="00DA612F" w:rsidRPr="00CA19E7" w:rsidRDefault="00DA612F" w:rsidP="00DA612F">
            <w:pPr>
              <w:spacing w:after="0" w:line="240" w:lineRule="auto"/>
              <w:rPr>
                <w:rFonts w:ascii="Times New Roman CYR" w:eastAsia="Times New Roman" w:hAnsi="Times New Roman CYR" w:cs="Times New Roman"/>
                <w:bCs/>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tcPr>
          <w:p w14:paraId="1706C1DD" w14:textId="77777777" w:rsidR="00DA612F" w:rsidRPr="00CA19E7" w:rsidRDefault="00DA612F" w:rsidP="00DA612F">
            <w:pPr>
              <w:spacing w:after="0" w:line="240" w:lineRule="auto"/>
              <w:rPr>
                <w:rFonts w:ascii="Times New Roman CYR" w:eastAsia="Times New Roman" w:hAnsi="Times New Roman CYR" w:cs="Times New Roman"/>
                <w:bCs/>
                <w:lang w:eastAsia="ru-RU"/>
              </w:rPr>
            </w:pPr>
          </w:p>
        </w:tc>
      </w:tr>
      <w:tr w:rsidR="00DA612F" w:rsidRPr="00CA19E7" w14:paraId="6617FDEC" w14:textId="77777777" w:rsidTr="008C55DF">
        <w:trPr>
          <w:trHeight w:val="147"/>
        </w:trPr>
        <w:tc>
          <w:tcPr>
            <w:tcW w:w="2693" w:type="dxa"/>
            <w:tcBorders>
              <w:top w:val="single" w:sz="4" w:space="0" w:color="auto"/>
              <w:left w:val="single" w:sz="4" w:space="0" w:color="auto"/>
              <w:bottom w:val="single" w:sz="4" w:space="0" w:color="auto"/>
              <w:right w:val="single" w:sz="4" w:space="0" w:color="auto"/>
            </w:tcBorders>
            <w:hideMark/>
          </w:tcPr>
          <w:p w14:paraId="571B4676" w14:textId="77777777" w:rsidR="00DA612F" w:rsidRPr="00CA19E7" w:rsidRDefault="00DA612F" w:rsidP="00DA612F">
            <w:pPr>
              <w:spacing w:after="0" w:line="240" w:lineRule="auto"/>
              <w:rPr>
                <w:rFonts w:ascii="Times New Roman CYR" w:eastAsia="Times New Roman" w:hAnsi="Times New Roman CYR" w:cs="Times New Roman"/>
                <w:bCs/>
                <w:lang w:eastAsia="ru-RU"/>
              </w:rPr>
            </w:pPr>
            <w:r w:rsidRPr="00CA19E7">
              <w:rPr>
                <w:rFonts w:ascii="Times New Roman CYR" w:eastAsia="Times New Roman" w:hAnsi="Times New Roman CYR" w:cs="Times New Roman"/>
                <w:bCs/>
                <w:lang w:eastAsia="ru-RU"/>
              </w:rPr>
              <w:t>Встановлення камер відео спостереження (42 камери)</w:t>
            </w:r>
          </w:p>
        </w:tc>
        <w:tc>
          <w:tcPr>
            <w:tcW w:w="2977" w:type="dxa"/>
            <w:vMerge/>
            <w:tcBorders>
              <w:top w:val="single" w:sz="4" w:space="0" w:color="auto"/>
              <w:left w:val="single" w:sz="4" w:space="0" w:color="auto"/>
              <w:bottom w:val="single" w:sz="4" w:space="0" w:color="auto"/>
              <w:right w:val="single" w:sz="4" w:space="0" w:color="auto"/>
            </w:tcBorders>
            <w:vAlign w:val="center"/>
          </w:tcPr>
          <w:p w14:paraId="4C6AF402" w14:textId="77777777" w:rsidR="00DA612F" w:rsidRPr="00CA19E7" w:rsidRDefault="00DA612F" w:rsidP="00DA612F">
            <w:pPr>
              <w:spacing w:after="0" w:line="240" w:lineRule="auto"/>
              <w:rPr>
                <w:rFonts w:ascii="Times New Roman CYR" w:eastAsia="Times New Roman" w:hAnsi="Times New Roman CYR" w:cs="Times New Roman"/>
                <w:bCs/>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tcPr>
          <w:p w14:paraId="3E1FD415" w14:textId="77777777" w:rsidR="00DA612F" w:rsidRPr="00CA19E7" w:rsidRDefault="00DA612F" w:rsidP="00DA612F">
            <w:pPr>
              <w:spacing w:after="0" w:line="240" w:lineRule="auto"/>
              <w:rPr>
                <w:rFonts w:ascii="Times New Roman CYR" w:eastAsia="Times New Roman" w:hAnsi="Times New Roman CYR" w:cs="Times New Roman"/>
                <w:bCs/>
                <w:lang w:eastAsia="ru-RU"/>
              </w:rPr>
            </w:pPr>
          </w:p>
        </w:tc>
      </w:tr>
      <w:tr w:rsidR="00DA612F" w:rsidRPr="00CA19E7" w14:paraId="23D62A5D" w14:textId="77777777" w:rsidTr="008C55DF">
        <w:trPr>
          <w:trHeight w:val="147"/>
        </w:trPr>
        <w:tc>
          <w:tcPr>
            <w:tcW w:w="2693" w:type="dxa"/>
            <w:tcBorders>
              <w:top w:val="single" w:sz="4" w:space="0" w:color="auto"/>
              <w:left w:val="single" w:sz="4" w:space="0" w:color="auto"/>
              <w:bottom w:val="single" w:sz="4" w:space="0" w:color="auto"/>
              <w:right w:val="single" w:sz="4" w:space="0" w:color="auto"/>
            </w:tcBorders>
            <w:hideMark/>
          </w:tcPr>
          <w:p w14:paraId="41752DD6" w14:textId="77777777" w:rsidR="00DA612F" w:rsidRPr="00CA19E7" w:rsidRDefault="00DA612F" w:rsidP="00DA612F">
            <w:pPr>
              <w:spacing w:after="0" w:line="240" w:lineRule="auto"/>
              <w:rPr>
                <w:rFonts w:ascii="Times New Roman CYR" w:eastAsia="Times New Roman" w:hAnsi="Times New Roman CYR" w:cs="Times New Roman"/>
                <w:bCs/>
                <w:lang w:eastAsia="ru-RU"/>
              </w:rPr>
            </w:pPr>
            <w:r w:rsidRPr="00CA19E7">
              <w:rPr>
                <w:rFonts w:ascii="Times New Roman CYR" w:eastAsia="Times New Roman" w:hAnsi="Times New Roman CYR" w:cs="Times New Roman"/>
                <w:bCs/>
                <w:lang w:eastAsia="ru-RU"/>
              </w:rPr>
              <w:t>Оновлення мережі передавання даних системи відеоспостереження</w:t>
            </w:r>
          </w:p>
        </w:tc>
        <w:tc>
          <w:tcPr>
            <w:tcW w:w="2977" w:type="dxa"/>
            <w:vMerge/>
            <w:tcBorders>
              <w:top w:val="single" w:sz="4" w:space="0" w:color="auto"/>
              <w:left w:val="single" w:sz="4" w:space="0" w:color="auto"/>
              <w:bottom w:val="single" w:sz="4" w:space="0" w:color="auto"/>
              <w:right w:val="single" w:sz="4" w:space="0" w:color="auto"/>
            </w:tcBorders>
            <w:vAlign w:val="center"/>
          </w:tcPr>
          <w:p w14:paraId="476C422F" w14:textId="77777777" w:rsidR="00DA612F" w:rsidRPr="00CA19E7" w:rsidRDefault="00DA612F" w:rsidP="00DA612F">
            <w:pPr>
              <w:spacing w:after="0" w:line="240" w:lineRule="auto"/>
              <w:rPr>
                <w:rFonts w:ascii="Times New Roman CYR" w:eastAsia="Times New Roman" w:hAnsi="Times New Roman CYR" w:cs="Times New Roman"/>
                <w:bCs/>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tcPr>
          <w:p w14:paraId="1F33DDF1" w14:textId="77777777" w:rsidR="00DA612F" w:rsidRPr="00CA19E7" w:rsidRDefault="00DA612F" w:rsidP="00DA612F">
            <w:pPr>
              <w:spacing w:after="0" w:line="240" w:lineRule="auto"/>
              <w:rPr>
                <w:rFonts w:ascii="Times New Roman CYR" w:eastAsia="Times New Roman" w:hAnsi="Times New Roman CYR" w:cs="Times New Roman"/>
                <w:bCs/>
                <w:lang w:eastAsia="ru-RU"/>
              </w:rPr>
            </w:pPr>
          </w:p>
        </w:tc>
      </w:tr>
    </w:tbl>
    <w:p w14:paraId="6A23F405" w14:textId="77777777" w:rsidR="00DA612F" w:rsidRPr="00CA19E7" w:rsidRDefault="00DA612F" w:rsidP="00DA612F">
      <w:pPr>
        <w:spacing w:before="100" w:after="0" w:line="240" w:lineRule="auto"/>
        <w:jc w:val="both"/>
        <w:rPr>
          <w:rFonts w:ascii="Times New Roman CYR" w:eastAsia="Times New Roman" w:hAnsi="Times New Roman CYR" w:cs="Times New Roman"/>
          <w:b/>
          <w:sz w:val="26"/>
          <w:szCs w:val="26"/>
          <w:lang w:eastAsia="ru-RU"/>
        </w:rPr>
      </w:pPr>
    </w:p>
    <w:p w14:paraId="0055538A" w14:textId="001103BE" w:rsidR="00DA612F" w:rsidRPr="009E6450" w:rsidRDefault="009E6450" w:rsidP="009E6450">
      <w:pPr>
        <w:spacing w:after="0" w:line="240" w:lineRule="auto"/>
        <w:ind w:firstLine="567"/>
        <w:rPr>
          <w:rFonts w:ascii="Times New Roman" w:eastAsia="Calibri" w:hAnsi="Times New Roman" w:cs="Times New Roman"/>
          <w:sz w:val="26"/>
          <w:szCs w:val="26"/>
        </w:rPr>
      </w:pPr>
      <w:bookmarkStart w:id="130" w:name="_Hlk100836662"/>
      <w:r w:rsidRPr="009E6450">
        <w:rPr>
          <w:rFonts w:ascii="Times New Roman" w:eastAsia="Calibri" w:hAnsi="Times New Roman" w:cs="Times New Roman"/>
          <w:sz w:val="26"/>
          <w:szCs w:val="26"/>
        </w:rPr>
        <w:t xml:space="preserve">Керуючий справами </w:t>
      </w:r>
    </w:p>
    <w:p w14:paraId="27C947D9" w14:textId="062C6885" w:rsidR="009E6450" w:rsidRPr="009E6450" w:rsidRDefault="009E6450" w:rsidP="009E6450">
      <w:pPr>
        <w:spacing w:after="0" w:line="240" w:lineRule="auto"/>
        <w:ind w:firstLine="567"/>
        <w:rPr>
          <w:rFonts w:ascii="Times New Roman" w:eastAsia="Calibri" w:hAnsi="Times New Roman" w:cs="Times New Roman"/>
          <w:sz w:val="26"/>
          <w:szCs w:val="26"/>
        </w:rPr>
      </w:pPr>
      <w:r w:rsidRPr="009E6450">
        <w:rPr>
          <w:rFonts w:ascii="Times New Roman" w:eastAsia="Calibri" w:hAnsi="Times New Roman" w:cs="Times New Roman"/>
          <w:sz w:val="26"/>
          <w:szCs w:val="26"/>
        </w:rPr>
        <w:t xml:space="preserve">виконавчого комітету                                                         Сергій </w:t>
      </w:r>
      <w:r w:rsidRPr="009E6450">
        <w:rPr>
          <w:rFonts w:ascii="Times New Roman" w:eastAsia="Calibri" w:hAnsi="Times New Roman" w:cs="Times New Roman"/>
          <w:caps/>
          <w:sz w:val="26"/>
          <w:szCs w:val="26"/>
        </w:rPr>
        <w:t>Денега</w:t>
      </w:r>
    </w:p>
    <w:bookmarkEnd w:id="130"/>
    <w:p w14:paraId="647281F0" w14:textId="77777777" w:rsidR="00DA612F" w:rsidRPr="00CA19E7" w:rsidRDefault="00DA612F" w:rsidP="00DA612F">
      <w:pPr>
        <w:spacing w:after="0" w:line="240" w:lineRule="auto"/>
        <w:rPr>
          <w:rFonts w:ascii="Times New Roman" w:eastAsia="Calibri" w:hAnsi="Times New Roman" w:cs="Times New Roman"/>
          <w:sz w:val="24"/>
          <w:szCs w:val="24"/>
        </w:rPr>
      </w:pPr>
    </w:p>
    <w:bookmarkEnd w:id="28"/>
    <w:p w14:paraId="64863979" w14:textId="77777777" w:rsidR="00DA612F" w:rsidRPr="00CA19E7" w:rsidRDefault="00DA612F" w:rsidP="00DA612F">
      <w:pPr>
        <w:spacing w:after="0" w:line="240" w:lineRule="auto"/>
        <w:rPr>
          <w:rFonts w:ascii="Times New Roman" w:eastAsia="Calibri" w:hAnsi="Times New Roman" w:cs="Times New Roman"/>
          <w:sz w:val="24"/>
          <w:szCs w:val="24"/>
        </w:rPr>
      </w:pPr>
    </w:p>
    <w:p w14:paraId="0C57CBC6" w14:textId="77777777" w:rsidR="00DA612F" w:rsidRPr="00CA19E7" w:rsidRDefault="00DA612F" w:rsidP="00DA612F">
      <w:pPr>
        <w:spacing w:after="0" w:line="240" w:lineRule="auto"/>
        <w:rPr>
          <w:rFonts w:ascii="Times New Roman" w:eastAsia="Calibri" w:hAnsi="Times New Roman" w:cs="Times New Roman"/>
          <w:sz w:val="24"/>
          <w:szCs w:val="24"/>
        </w:rPr>
      </w:pPr>
    </w:p>
    <w:p w14:paraId="71F8A605" w14:textId="77777777" w:rsidR="00AA01E0" w:rsidRDefault="00AA01E0" w:rsidP="00AA01E0">
      <w:pPr>
        <w:tabs>
          <w:tab w:val="left" w:pos="12896"/>
          <w:tab w:val="right" w:pos="15136"/>
        </w:tabs>
        <w:spacing w:after="0" w:line="240" w:lineRule="auto"/>
        <w:jc w:val="right"/>
        <w:rPr>
          <w:rFonts w:ascii="Times New Roman" w:eastAsia="Times New Roman" w:hAnsi="Times New Roman" w:cs="Times New Roman"/>
          <w:sz w:val="28"/>
          <w:szCs w:val="28"/>
          <w:lang w:eastAsia="uk-UA"/>
        </w:rPr>
        <w:sectPr w:rsidR="00AA01E0" w:rsidSect="00C26B71">
          <w:headerReference w:type="default" r:id="rId33"/>
          <w:pgSz w:w="11906" w:h="16838" w:code="9"/>
          <w:pgMar w:top="397" w:right="680" w:bottom="1021" w:left="992" w:header="227" w:footer="227" w:gutter="0"/>
          <w:pgNumType w:start="1"/>
          <w:cols w:space="708"/>
          <w:titlePg/>
          <w:docGrid w:linePitch="360"/>
        </w:sectPr>
      </w:pPr>
    </w:p>
    <w:p w14:paraId="747CBC3F" w14:textId="77777777" w:rsidR="00AA01E0" w:rsidRDefault="00AA01E0" w:rsidP="00AA01E0">
      <w:pPr>
        <w:tabs>
          <w:tab w:val="left" w:pos="12896"/>
          <w:tab w:val="right" w:pos="15136"/>
        </w:tabs>
        <w:spacing w:after="0" w:line="240" w:lineRule="auto"/>
        <w:jc w:val="right"/>
        <w:rPr>
          <w:rFonts w:ascii="Times New Roman" w:eastAsia="Times New Roman" w:hAnsi="Times New Roman" w:cs="Times New Roman"/>
          <w:sz w:val="28"/>
          <w:szCs w:val="28"/>
          <w:lang w:eastAsia="uk-UA"/>
        </w:rPr>
      </w:pPr>
      <w:bookmarkStart w:id="131" w:name="_Hlk100828854"/>
      <w:r w:rsidRPr="00AA01E0">
        <w:rPr>
          <w:rFonts w:ascii="Times New Roman" w:eastAsia="Times New Roman" w:hAnsi="Times New Roman" w:cs="Times New Roman"/>
          <w:sz w:val="28"/>
          <w:szCs w:val="28"/>
          <w:lang w:eastAsia="uk-UA"/>
        </w:rPr>
        <w:lastRenderedPageBreak/>
        <w:t xml:space="preserve">Додаток 2                                                                                                                                                         </w:t>
      </w:r>
    </w:p>
    <w:p w14:paraId="6EA94831" w14:textId="77777777" w:rsidR="005E14C1" w:rsidRPr="005E14C1" w:rsidRDefault="005E14C1" w:rsidP="005E14C1">
      <w:pPr>
        <w:spacing w:after="0" w:line="240" w:lineRule="auto"/>
        <w:jc w:val="right"/>
        <w:rPr>
          <w:rFonts w:ascii="Times New Roman" w:eastAsia="Times New Roman" w:hAnsi="Times New Roman" w:cs="Times New Roman"/>
          <w:sz w:val="28"/>
          <w:szCs w:val="28"/>
          <w:lang w:eastAsia="uk-UA"/>
        </w:rPr>
      </w:pPr>
      <w:r w:rsidRPr="005E14C1">
        <w:rPr>
          <w:rFonts w:ascii="Times New Roman" w:eastAsia="Times New Roman" w:hAnsi="Times New Roman" w:cs="Times New Roman"/>
          <w:sz w:val="28"/>
          <w:szCs w:val="28"/>
          <w:lang w:eastAsia="uk-UA"/>
        </w:rPr>
        <w:t xml:space="preserve">        до рішення  виконавчого комітету </w:t>
      </w:r>
    </w:p>
    <w:p w14:paraId="1F2574A9" w14:textId="547B4FB5" w:rsidR="00AA01E0" w:rsidRDefault="00E1033A" w:rsidP="00AA01E0">
      <w:pPr>
        <w:spacing w:after="0" w:line="240" w:lineRule="auto"/>
        <w:jc w:val="right"/>
        <w:rPr>
          <w:rFonts w:ascii="Times New Roman" w:eastAsia="Times New Roman" w:hAnsi="Times New Roman" w:cs="Times New Roman"/>
          <w:sz w:val="28"/>
          <w:szCs w:val="28"/>
          <w:lang w:eastAsia="uk-UA"/>
        </w:rPr>
      </w:pPr>
      <w:r w:rsidRPr="00E1033A">
        <w:rPr>
          <w:rFonts w:ascii="Times New Roman" w:eastAsia="Times New Roman" w:hAnsi="Times New Roman" w:cs="Times New Roman"/>
          <w:sz w:val="28"/>
          <w:szCs w:val="28"/>
          <w:lang w:eastAsia="uk-UA"/>
        </w:rPr>
        <w:t>05 травня 2022 року  № 141-РВ-22</w:t>
      </w:r>
    </w:p>
    <w:p w14:paraId="19ADC21A" w14:textId="77777777" w:rsidR="00E1033A" w:rsidRPr="00AA01E0" w:rsidRDefault="00E1033A" w:rsidP="00AA01E0">
      <w:pPr>
        <w:spacing w:after="0" w:line="240" w:lineRule="auto"/>
        <w:jc w:val="right"/>
        <w:rPr>
          <w:rFonts w:ascii="Times New Roman" w:eastAsia="Times New Roman" w:hAnsi="Times New Roman" w:cs="Times New Roman"/>
          <w:sz w:val="28"/>
          <w:szCs w:val="28"/>
          <w:lang w:eastAsia="uk-UA"/>
        </w:rPr>
      </w:pPr>
    </w:p>
    <w:p w14:paraId="7AF927A5" w14:textId="067A13C0" w:rsidR="00AA01E0" w:rsidRPr="00AA01E0" w:rsidRDefault="00AA01E0" w:rsidP="008B1449">
      <w:pPr>
        <w:spacing w:after="120" w:line="240" w:lineRule="auto"/>
        <w:jc w:val="center"/>
        <w:rPr>
          <w:rFonts w:ascii="Times New Roman" w:eastAsia="Times New Roman" w:hAnsi="Times New Roman" w:cs="Times New Roman"/>
          <w:sz w:val="26"/>
          <w:szCs w:val="26"/>
          <w:lang w:eastAsia="ru-RU"/>
        </w:rPr>
      </w:pPr>
      <w:r w:rsidRPr="00AA01E0">
        <w:rPr>
          <w:rFonts w:ascii="Times New Roman" w:eastAsia="Times New Roman" w:hAnsi="Times New Roman" w:cs="Times New Roman"/>
          <w:b/>
          <w:sz w:val="28"/>
          <w:szCs w:val="28"/>
          <w:lang w:eastAsia="uk-UA"/>
        </w:rPr>
        <w:t>Інформація про виконання міських цільових програм за 2021 рік</w:t>
      </w:r>
      <w:r w:rsidR="00EA0A66">
        <w:rPr>
          <w:rFonts w:ascii="Times New Roman" w:eastAsia="Times New Roman" w:hAnsi="Times New Roman" w:cs="Times New Roman"/>
          <w:b/>
          <w:sz w:val="28"/>
          <w:szCs w:val="28"/>
          <w:lang w:eastAsia="uk-UA"/>
        </w:rPr>
        <w:t xml:space="preserve">  </w:t>
      </w:r>
      <w:r w:rsidR="00EA0A66" w:rsidRPr="00EA0A66">
        <w:rPr>
          <w:rFonts w:ascii="Times New Roman" w:eastAsia="Times New Roman" w:hAnsi="Times New Roman" w:cs="Times New Roman"/>
          <w:b/>
          <w:sz w:val="28"/>
          <w:szCs w:val="28"/>
          <w:lang w:eastAsia="uk-UA"/>
        </w:rPr>
        <w:t>№7200-СЗ-08-22</w:t>
      </w:r>
    </w:p>
    <w:tbl>
      <w:tblPr>
        <w:tblW w:w="1499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417"/>
        <w:gridCol w:w="1559"/>
        <w:gridCol w:w="1531"/>
        <w:gridCol w:w="7654"/>
      </w:tblGrid>
      <w:tr w:rsidR="00AA01E0" w:rsidRPr="00AA01E0" w14:paraId="27DFB9EA" w14:textId="77777777" w:rsidTr="006B524A">
        <w:trPr>
          <w:tblHeader/>
        </w:trPr>
        <w:tc>
          <w:tcPr>
            <w:tcW w:w="2835" w:type="dxa"/>
          </w:tcPr>
          <w:p w14:paraId="4372E43F" w14:textId="77777777" w:rsidR="00AA01E0" w:rsidRPr="00AA01E0" w:rsidRDefault="00AA01E0" w:rsidP="00AA01E0">
            <w:pPr>
              <w:spacing w:after="0" w:line="240" w:lineRule="auto"/>
              <w:jc w:val="center"/>
              <w:rPr>
                <w:rFonts w:ascii="Times New Roman" w:eastAsia="Times New Roman" w:hAnsi="Times New Roman" w:cs="Times New Roman"/>
                <w:b/>
                <w:lang w:eastAsia="uk-UA"/>
              </w:rPr>
            </w:pPr>
            <w:r w:rsidRPr="00AA01E0">
              <w:rPr>
                <w:rFonts w:ascii="Times New Roman" w:eastAsia="Times New Roman" w:hAnsi="Times New Roman" w:cs="Times New Roman"/>
                <w:b/>
                <w:lang w:eastAsia="uk-UA"/>
              </w:rPr>
              <w:t>Назва програми, відповідальний виконавець програми</w:t>
            </w:r>
          </w:p>
        </w:tc>
        <w:tc>
          <w:tcPr>
            <w:tcW w:w="1417" w:type="dxa"/>
          </w:tcPr>
          <w:p w14:paraId="29AB0FBE" w14:textId="77777777" w:rsidR="00AA01E0" w:rsidRPr="006B524A" w:rsidRDefault="00AA01E0" w:rsidP="006B524A">
            <w:pPr>
              <w:spacing w:after="0" w:line="240" w:lineRule="auto"/>
              <w:ind w:left="-108" w:right="-108"/>
              <w:jc w:val="center"/>
              <w:rPr>
                <w:rFonts w:ascii="Times New Roman" w:eastAsia="Times New Roman" w:hAnsi="Times New Roman" w:cs="Times New Roman"/>
                <w:b/>
                <w:sz w:val="21"/>
                <w:szCs w:val="21"/>
                <w:lang w:eastAsia="uk-UA"/>
              </w:rPr>
            </w:pPr>
            <w:r w:rsidRPr="006B524A">
              <w:rPr>
                <w:rFonts w:ascii="Times New Roman" w:eastAsia="Times New Roman" w:hAnsi="Times New Roman" w:cs="Times New Roman"/>
                <w:b/>
                <w:sz w:val="21"/>
                <w:szCs w:val="21"/>
                <w:lang w:eastAsia="uk-UA"/>
              </w:rPr>
              <w:t>Виділено фінансування, тис. грн</w:t>
            </w:r>
          </w:p>
        </w:tc>
        <w:tc>
          <w:tcPr>
            <w:tcW w:w="1559" w:type="dxa"/>
          </w:tcPr>
          <w:p w14:paraId="2287B11C" w14:textId="77777777" w:rsidR="00AA01E0" w:rsidRPr="006B524A" w:rsidRDefault="00AA01E0" w:rsidP="006B524A">
            <w:pPr>
              <w:spacing w:after="0" w:line="240" w:lineRule="auto"/>
              <w:ind w:right="-108" w:hanging="109"/>
              <w:jc w:val="center"/>
              <w:rPr>
                <w:rFonts w:ascii="Times New Roman" w:eastAsia="Times New Roman" w:hAnsi="Times New Roman" w:cs="Times New Roman"/>
                <w:b/>
                <w:sz w:val="21"/>
                <w:szCs w:val="21"/>
                <w:lang w:eastAsia="uk-UA"/>
              </w:rPr>
            </w:pPr>
            <w:r w:rsidRPr="006B524A">
              <w:rPr>
                <w:rFonts w:ascii="Times New Roman" w:eastAsia="Times New Roman" w:hAnsi="Times New Roman" w:cs="Times New Roman"/>
                <w:b/>
                <w:sz w:val="21"/>
                <w:szCs w:val="21"/>
                <w:lang w:eastAsia="uk-UA"/>
              </w:rPr>
              <w:t>Використано, тис. грн</w:t>
            </w:r>
          </w:p>
        </w:tc>
        <w:tc>
          <w:tcPr>
            <w:tcW w:w="1531" w:type="dxa"/>
          </w:tcPr>
          <w:p w14:paraId="4AA244C8" w14:textId="77777777" w:rsidR="00AA01E0" w:rsidRPr="006B524A" w:rsidRDefault="00AA01E0" w:rsidP="006B524A">
            <w:pPr>
              <w:spacing w:after="0" w:line="240" w:lineRule="auto"/>
              <w:ind w:left="-110" w:right="-108"/>
              <w:jc w:val="center"/>
              <w:rPr>
                <w:rFonts w:ascii="Times New Roman" w:eastAsia="Times New Roman" w:hAnsi="Times New Roman" w:cs="Times New Roman"/>
                <w:b/>
                <w:sz w:val="21"/>
                <w:szCs w:val="21"/>
                <w:lang w:eastAsia="uk-UA"/>
              </w:rPr>
            </w:pPr>
            <w:r w:rsidRPr="006B524A">
              <w:rPr>
                <w:rFonts w:ascii="Times New Roman" w:eastAsia="Times New Roman" w:hAnsi="Times New Roman" w:cs="Times New Roman"/>
                <w:b/>
                <w:sz w:val="21"/>
                <w:szCs w:val="21"/>
                <w:lang w:eastAsia="uk-UA"/>
              </w:rPr>
              <w:t xml:space="preserve">Невикористані кошти, </w:t>
            </w:r>
          </w:p>
          <w:p w14:paraId="4E357CAE" w14:textId="77777777" w:rsidR="00AA01E0" w:rsidRPr="006B524A" w:rsidRDefault="00AA01E0" w:rsidP="00AA01E0">
            <w:pPr>
              <w:spacing w:after="0" w:line="240" w:lineRule="auto"/>
              <w:ind w:right="-108"/>
              <w:jc w:val="center"/>
              <w:rPr>
                <w:rFonts w:ascii="Times New Roman" w:eastAsia="Times New Roman" w:hAnsi="Times New Roman" w:cs="Times New Roman"/>
                <w:b/>
                <w:sz w:val="21"/>
                <w:szCs w:val="21"/>
                <w:lang w:eastAsia="uk-UA"/>
              </w:rPr>
            </w:pPr>
            <w:r w:rsidRPr="006B524A">
              <w:rPr>
                <w:rFonts w:ascii="Times New Roman" w:eastAsia="Times New Roman" w:hAnsi="Times New Roman" w:cs="Times New Roman"/>
                <w:b/>
                <w:sz w:val="21"/>
                <w:szCs w:val="21"/>
                <w:lang w:eastAsia="uk-UA"/>
              </w:rPr>
              <w:t>тис. грн</w:t>
            </w:r>
          </w:p>
        </w:tc>
        <w:tc>
          <w:tcPr>
            <w:tcW w:w="7654" w:type="dxa"/>
          </w:tcPr>
          <w:p w14:paraId="74FCF8BF" w14:textId="77777777" w:rsidR="00AA01E0" w:rsidRPr="00AA01E0" w:rsidRDefault="00AA01E0" w:rsidP="00AA01E0">
            <w:pPr>
              <w:spacing w:after="0" w:line="240" w:lineRule="auto"/>
              <w:jc w:val="center"/>
              <w:rPr>
                <w:rFonts w:ascii="Times New Roman" w:eastAsia="Times New Roman" w:hAnsi="Times New Roman" w:cs="Times New Roman"/>
                <w:b/>
                <w:lang w:eastAsia="uk-UA"/>
              </w:rPr>
            </w:pPr>
            <w:r w:rsidRPr="00AA01E0">
              <w:rPr>
                <w:rFonts w:ascii="Times New Roman" w:eastAsia="Times New Roman" w:hAnsi="Times New Roman" w:cs="Times New Roman"/>
                <w:b/>
                <w:lang w:eastAsia="uk-UA"/>
              </w:rPr>
              <w:t>Стан реалізації міських програм</w:t>
            </w:r>
          </w:p>
        </w:tc>
      </w:tr>
      <w:tr w:rsidR="00AA01E0" w:rsidRPr="00AA01E0" w14:paraId="3A57C669" w14:textId="77777777" w:rsidTr="006B524A">
        <w:trPr>
          <w:trHeight w:val="781"/>
        </w:trPr>
        <w:tc>
          <w:tcPr>
            <w:tcW w:w="2835" w:type="dxa"/>
          </w:tcPr>
          <w:p w14:paraId="4CEC0985" w14:textId="77777777" w:rsidR="00AA01E0" w:rsidRPr="00AA01E0" w:rsidRDefault="00AA01E0" w:rsidP="00AA01E0">
            <w:pPr>
              <w:spacing w:after="0" w:line="240" w:lineRule="auto"/>
              <w:rPr>
                <w:rFonts w:ascii="Times New Roman" w:eastAsia="Times New Roman" w:hAnsi="Times New Roman" w:cs="Times New Roman"/>
                <w:lang w:eastAsia="uk-UA"/>
              </w:rPr>
            </w:pPr>
            <w:r w:rsidRPr="00AA01E0">
              <w:rPr>
                <w:rFonts w:ascii="Times New Roman" w:eastAsia="Times New Roman" w:hAnsi="Times New Roman" w:cs="Times New Roman"/>
                <w:lang w:eastAsia="uk-UA"/>
              </w:rPr>
              <w:t xml:space="preserve">Програма соціальної допомоги та підтримки мешканців Вараської міської територіальної громади на 2021-2023 роки </w:t>
            </w:r>
          </w:p>
          <w:p w14:paraId="1636000C" w14:textId="77777777" w:rsidR="00AA01E0" w:rsidRPr="00AA01E0" w:rsidRDefault="00AA01E0" w:rsidP="00AA01E0">
            <w:pPr>
              <w:spacing w:after="0" w:line="240" w:lineRule="auto"/>
              <w:rPr>
                <w:rFonts w:ascii="Times New Roman" w:eastAsia="Times New Roman" w:hAnsi="Times New Roman" w:cs="Times New Roman"/>
                <w:i/>
                <w:color w:val="FF0000"/>
                <w:lang w:eastAsia="uk-UA"/>
              </w:rPr>
            </w:pPr>
            <w:r w:rsidRPr="00AA01E0">
              <w:rPr>
                <w:rFonts w:ascii="Times New Roman" w:eastAsia="Times New Roman" w:hAnsi="Times New Roman" w:cs="Times New Roman"/>
                <w:i/>
                <w:lang w:eastAsia="uk-UA"/>
              </w:rPr>
              <w:t>(</w:t>
            </w:r>
            <w:r w:rsidRPr="00AA01E0">
              <w:rPr>
                <w:rFonts w:ascii="Times New Roman" w:eastAsia="Times New Roman" w:hAnsi="Times New Roman" w:cs="Times New Roman"/>
                <w:i/>
                <w:lang w:eastAsia="zh-CN"/>
              </w:rPr>
              <w:t>департамент соціального захисту та гідності  виконавчого комітету Вараської міської ради)</w:t>
            </w:r>
          </w:p>
        </w:tc>
        <w:tc>
          <w:tcPr>
            <w:tcW w:w="1417" w:type="dxa"/>
          </w:tcPr>
          <w:p w14:paraId="30AC7FD6" w14:textId="77777777" w:rsidR="00AA01E0" w:rsidRPr="00AA01E0" w:rsidRDefault="00AA01E0" w:rsidP="00AA01E0">
            <w:pPr>
              <w:spacing w:after="0" w:line="240" w:lineRule="auto"/>
              <w:jc w:val="center"/>
              <w:rPr>
                <w:rFonts w:ascii="Times New Roman" w:eastAsia="Times New Roman" w:hAnsi="Times New Roman" w:cs="Times New Roman"/>
                <w:color w:val="FF0000"/>
                <w:lang w:eastAsia="uk-UA"/>
              </w:rPr>
            </w:pPr>
            <w:r w:rsidRPr="00AA01E0">
              <w:rPr>
                <w:rFonts w:ascii="Times New Roman" w:eastAsia="Times New Roman" w:hAnsi="Times New Roman" w:cs="Times New Roman"/>
                <w:lang w:eastAsia="uk-UA"/>
              </w:rPr>
              <w:t>7 776,1</w:t>
            </w:r>
          </w:p>
        </w:tc>
        <w:tc>
          <w:tcPr>
            <w:tcW w:w="1559" w:type="dxa"/>
          </w:tcPr>
          <w:p w14:paraId="64B1066A" w14:textId="77777777" w:rsidR="00AA01E0" w:rsidRPr="00AA01E0" w:rsidRDefault="00AA01E0" w:rsidP="00AA01E0">
            <w:pPr>
              <w:spacing w:after="0" w:line="240" w:lineRule="auto"/>
              <w:jc w:val="center"/>
              <w:rPr>
                <w:rFonts w:ascii="Times New Roman" w:eastAsia="Times New Roman" w:hAnsi="Times New Roman" w:cs="Times New Roman"/>
                <w:lang w:eastAsia="uk-UA"/>
              </w:rPr>
            </w:pPr>
            <w:r w:rsidRPr="00AA01E0">
              <w:rPr>
                <w:rFonts w:ascii="Times New Roman" w:eastAsia="Times New Roman" w:hAnsi="Times New Roman" w:cs="Times New Roman"/>
                <w:lang w:eastAsia="uk-UA"/>
              </w:rPr>
              <w:t>7 597,3</w:t>
            </w:r>
          </w:p>
        </w:tc>
        <w:tc>
          <w:tcPr>
            <w:tcW w:w="1531" w:type="dxa"/>
          </w:tcPr>
          <w:p w14:paraId="764FE9E5" w14:textId="77777777" w:rsidR="00AA01E0" w:rsidRPr="00AA01E0" w:rsidRDefault="00AA01E0" w:rsidP="00AA01E0">
            <w:pPr>
              <w:spacing w:after="0" w:line="240" w:lineRule="auto"/>
              <w:jc w:val="center"/>
              <w:rPr>
                <w:rFonts w:ascii="Times New Roman" w:eastAsia="Times New Roman" w:hAnsi="Times New Roman" w:cs="Times New Roman"/>
                <w:lang w:eastAsia="uk-UA"/>
              </w:rPr>
            </w:pPr>
            <w:r w:rsidRPr="00AA01E0">
              <w:rPr>
                <w:rFonts w:ascii="Times New Roman" w:eastAsia="Times New Roman" w:hAnsi="Times New Roman" w:cs="Times New Roman"/>
                <w:lang w:eastAsia="uk-UA"/>
              </w:rPr>
              <w:t>178,8</w:t>
            </w:r>
          </w:p>
        </w:tc>
        <w:tc>
          <w:tcPr>
            <w:tcW w:w="7654" w:type="dxa"/>
          </w:tcPr>
          <w:p w14:paraId="72CCEAC7" w14:textId="77777777" w:rsidR="00AA01E0" w:rsidRPr="00AA01E0" w:rsidRDefault="00AA01E0" w:rsidP="00AA01E0">
            <w:pPr>
              <w:spacing w:after="0" w:line="240" w:lineRule="auto"/>
              <w:jc w:val="both"/>
              <w:rPr>
                <w:rFonts w:ascii="Times New Roman" w:eastAsia="Times New Roman" w:hAnsi="Times New Roman" w:cs="Times New Roman"/>
                <w:color w:val="FF0000"/>
                <w:lang w:eastAsia="uk-UA"/>
              </w:rPr>
            </w:pPr>
            <w:r w:rsidRPr="00AA01E0">
              <w:rPr>
                <w:rFonts w:ascii="Times New Roman" w:eastAsia="Times New Roman" w:hAnsi="Times New Roman" w:cs="Times New Roman"/>
                <w:lang w:eastAsia="uk-UA"/>
              </w:rPr>
              <w:t>Відшкодовано компенсаційні виплати на пільговий проїзд окремих категорій громадян, які мають на це право, автомобільним транспортом загального користування за міськими маршрутами: Собор (м. Вараш) – Залізнична станція (м. Вараш), маршрутом №7 (Автовокзал – Реабілітаційний центр – Автовокзал), №8 (Хлібозавод – ЗОШ №4 – Ювілейний 11 – Автовокзал – Хлібозавод) №9</w:t>
            </w:r>
            <w:r w:rsidRPr="00AA01E0">
              <w:rPr>
                <w:rFonts w:ascii="Times New Roman" w:eastAsia="Times New Roman" w:hAnsi="Times New Roman" w:cs="Times New Roman"/>
                <w:lang w:eastAsia="ru-RU"/>
              </w:rPr>
              <w:t xml:space="preserve"> (Благоустрій – Журавлина –    вул. Набережна – Журавлина) </w:t>
            </w:r>
            <w:r w:rsidRPr="00AA01E0">
              <w:rPr>
                <w:rFonts w:ascii="Times New Roman" w:eastAsia="Times New Roman" w:hAnsi="Times New Roman" w:cs="Times New Roman"/>
                <w:lang w:eastAsia="uk-UA"/>
              </w:rPr>
              <w:t xml:space="preserve">та приміським маршрутом Вараш АС – Дачні ділянки, в сумі 3 645,0 тис. грн. Залишок – 0,3 тис. грн. Відшкодовано проїзд міжміським транспортом 1 раз на рік 212 учасникам ліквідації аварії на ЧАЕС 1 та 2 категорії  на суму 103,7 тис. грн. </w:t>
            </w:r>
            <w:r w:rsidRPr="00AA01E0">
              <w:rPr>
                <w:rFonts w:ascii="Times New Roman" w:eastAsia="Times New Roman" w:hAnsi="Times New Roman" w:cs="Times New Roman"/>
                <w:lang w:eastAsia="ru-RU"/>
              </w:rPr>
              <w:t>Відшкодовано компенсаційні виплати за пільговий проїзд окремих категорій громадян у приміському залізничному транспорті, згідно поданих підприємством-перевізником розрахунків, в сумі 25,0 тис. грн. Залишок невикористаних коштів становить 15,0 тис. грн у зв’язку з тим, що умови договору про відшкодування застосовувалися до відносин між сторонами, які виникли з 01.09.2021.</w:t>
            </w:r>
            <w:r w:rsidRPr="00AA01E0">
              <w:rPr>
                <w:rFonts w:ascii="Times New Roman" w:eastAsia="Times New Roman" w:hAnsi="Times New Roman" w:cs="Times New Roman"/>
                <w:lang w:eastAsia="uk-UA"/>
              </w:rPr>
              <w:t xml:space="preserve"> Виплачено одноразову допомогу для 314 ветеранів війни по 0,5 тис. грн кожному на загальну суму 157,0 тис. грн, залишок коштів становить 8,0 тис. грн у зв’язку зі смертю осіб даної категорії. Виплачено 153 учасникам бойових дій одноразову допомогу на загальну суму 45,9 тис. грн</w:t>
            </w:r>
            <w:r w:rsidRPr="00AA01E0">
              <w:rPr>
                <w:rFonts w:ascii="Times New Roman" w:eastAsia="Calibri" w:hAnsi="Times New Roman" w:cs="Times New Roman"/>
              </w:rPr>
              <w:t xml:space="preserve"> </w:t>
            </w:r>
            <w:r w:rsidRPr="00AA01E0">
              <w:rPr>
                <w:rFonts w:ascii="Times New Roman" w:eastAsia="Times New Roman" w:hAnsi="Times New Roman" w:cs="Times New Roman"/>
                <w:lang w:eastAsia="uk-UA"/>
              </w:rPr>
              <w:t>залишок коштів становить 23,1 тис.  грн у зв’язку зі смертю осіб даної категорії; 70 громадянам, яким виповнилось 90 і більше років – на загальну суму  21,0 тис. грн</w:t>
            </w:r>
            <w:r w:rsidRPr="00AA01E0">
              <w:rPr>
                <w:rFonts w:ascii="Times New Roman" w:eastAsia="Calibri" w:hAnsi="Times New Roman" w:cs="Times New Roman"/>
              </w:rPr>
              <w:t xml:space="preserve"> </w:t>
            </w:r>
            <w:r w:rsidRPr="00AA01E0">
              <w:rPr>
                <w:rFonts w:ascii="Times New Roman" w:eastAsia="Times New Roman" w:hAnsi="Times New Roman" w:cs="Times New Roman"/>
                <w:lang w:eastAsia="uk-UA"/>
              </w:rPr>
              <w:t>залишок коштів становить 4,5 тис. грн у зв’язку зі смертю та зміною місця проживання осіб даної категорії.; 1 учаснику УПА виплачено 0,5 тис. грн; 250 особам з інвалідністю виплачено одноразову допомогу на загальну суму 75,0 тис. грн.</w:t>
            </w:r>
            <w:r w:rsidRPr="00AA01E0">
              <w:rPr>
                <w:rFonts w:ascii="Times New Roman" w:eastAsia="Times New Roman" w:hAnsi="Times New Roman" w:cs="Times New Roman"/>
                <w:color w:val="FF0000"/>
                <w:lang w:eastAsia="uk-UA"/>
              </w:rPr>
              <w:t xml:space="preserve"> </w:t>
            </w:r>
            <w:r w:rsidRPr="00AA01E0">
              <w:rPr>
                <w:rFonts w:ascii="Times New Roman" w:eastAsia="Times New Roman" w:hAnsi="Times New Roman" w:cs="Times New Roman"/>
                <w:lang w:eastAsia="uk-UA"/>
              </w:rPr>
              <w:t xml:space="preserve">Виплачено одноразову допомогу для 66 осіб І категорії з числа учасників ліквідації аварії на ЧАЕС по 1,0 тис. грн кожному та для 568 осіб 2 і 3 категорії по 0,5 тис. грн. Всього для 634 осіб на загальну суму 350,0 тис. грн, залишок – 62,0 тис. грн у зв’язку із зміною місця реєстрації та смертю осіб. Виплачено одноразову грошову матеріальну допомогу учасникам ліквідації </w:t>
            </w:r>
            <w:r w:rsidRPr="00AA01E0">
              <w:rPr>
                <w:rFonts w:ascii="Times New Roman" w:eastAsia="Times New Roman" w:hAnsi="Times New Roman" w:cs="Times New Roman"/>
                <w:lang w:eastAsia="uk-UA"/>
              </w:rPr>
              <w:lastRenderedPageBreak/>
              <w:t>аварії на ЧАЕС 1, 2, 3 категорії та дітям з інвалідністю, пов’язаної з наслідками аварії для 1 554 осіб по 0,5 тис. грн на загальну суму 777,0 тис. грн, залишок коштів – 4,0 тис. грн в зв’язку зі смертю отримувачів допомоги.  Для фінансової підтримки міської організації ветеранів  використано 30,8 тис. грн; міської організації Української спілки ветеранів Афганістану використано 11,0 тис. грн; громадської організації «Ветеранська спілка учасників АТО та захисників Вітчизни» - 11,8 тис. грн, залишок – 9,1 тис. грн у зв’язку із економним використанням енергоносіїв</w:t>
            </w:r>
            <w:r w:rsidRPr="00AA01E0">
              <w:rPr>
                <w:rFonts w:ascii="Times New Roman" w:eastAsia="Calibri" w:hAnsi="Times New Roman" w:cs="Times New Roman"/>
              </w:rPr>
              <w:t xml:space="preserve"> </w:t>
            </w:r>
            <w:r w:rsidRPr="00AA01E0">
              <w:rPr>
                <w:rFonts w:ascii="Times New Roman" w:eastAsia="Times New Roman" w:hAnsi="Times New Roman" w:cs="Times New Roman"/>
                <w:lang w:eastAsia="uk-UA"/>
              </w:rPr>
              <w:t>та скасуванням масових заходів у зв’язку з карантинними обмеженнями. Виплачена допомога на поховання 48 особам по 4,0 тис. грн кожному на суму 192 тис. грн, залишок – 28,0 тис. грн</w:t>
            </w:r>
            <w:r w:rsidRPr="00AA01E0">
              <w:rPr>
                <w:rFonts w:ascii="Times New Roman" w:eastAsia="Calibri" w:hAnsi="Times New Roman" w:cs="Times New Roman"/>
                <w:lang w:val="ru-RU"/>
              </w:rPr>
              <w:t xml:space="preserve"> </w:t>
            </w:r>
            <w:r w:rsidRPr="00AA01E0">
              <w:rPr>
                <w:rFonts w:ascii="Times New Roman" w:eastAsia="Times New Roman" w:hAnsi="Times New Roman" w:cs="Times New Roman"/>
                <w:lang w:eastAsia="uk-UA"/>
              </w:rPr>
              <w:t>у зв’язку із зменшенням звернень. Виплачено 274 мешканцям міста, які опинились у скрутних життєвих обставинах 1 370,0 тис. грн. Забезпечено права громадян на пільги з послуг зв’язку на суму 38,3 тис. грн, залишок – 21,7 тис. грн у зв’язку із зменшенням кількості користувачів пільг. Оздоровлено 5 ветеранів війни та 1 учасник бойових дій на території інших держав на суму 43,2 тис. грн. Залишок 3,1 тис. грн у зв’язку із збільшенням середньої вартості путівки. Виплачено одноразову матеріальну допомогу 30 учасникам АТО, учасникам заходів із забезпечення національної безпеки і оборони по 5,0 тис. грн кожному на загальну суму 150,0 тис. грн.</w:t>
            </w:r>
            <w:r w:rsidRPr="00AA01E0">
              <w:rPr>
                <w:rFonts w:ascii="Times New Roman" w:eastAsia="Calibri" w:hAnsi="Times New Roman" w:cs="Times New Roman"/>
                <w:lang w:val="ru-RU"/>
              </w:rPr>
              <w:t xml:space="preserve"> </w:t>
            </w:r>
            <w:r w:rsidRPr="00AA01E0">
              <w:rPr>
                <w:rFonts w:ascii="Times New Roman" w:eastAsia="Times New Roman" w:hAnsi="Times New Roman" w:cs="Times New Roman"/>
                <w:lang w:eastAsia="uk-UA"/>
              </w:rPr>
              <w:t xml:space="preserve">Надано одноразову грошову допомогу матері загиблого військовослужбовця в сумі 500,0 тис. грн. </w:t>
            </w:r>
          </w:p>
        </w:tc>
      </w:tr>
      <w:tr w:rsidR="00AA01E0" w:rsidRPr="00AA01E0" w14:paraId="50D6E51E" w14:textId="77777777" w:rsidTr="006B524A">
        <w:tc>
          <w:tcPr>
            <w:tcW w:w="2835" w:type="dxa"/>
          </w:tcPr>
          <w:p w14:paraId="54637632" w14:textId="77777777" w:rsidR="00AA01E0" w:rsidRPr="00AA01E0" w:rsidRDefault="00AA01E0" w:rsidP="00AA01E0">
            <w:pPr>
              <w:spacing w:after="0" w:line="240" w:lineRule="auto"/>
              <w:rPr>
                <w:rFonts w:ascii="Times New Roman" w:eastAsia="Times New Roman" w:hAnsi="Times New Roman" w:cs="Times New Roman"/>
                <w:lang w:eastAsia="uk-UA"/>
              </w:rPr>
            </w:pPr>
            <w:r w:rsidRPr="00AA01E0">
              <w:rPr>
                <w:rFonts w:ascii="Times New Roman" w:eastAsia="Times New Roman" w:hAnsi="Times New Roman" w:cs="Times New Roman"/>
                <w:lang w:eastAsia="uk-UA"/>
              </w:rPr>
              <w:lastRenderedPageBreak/>
              <w:t xml:space="preserve">Комплексна програма підтримки сім'ї, дітей та молоді Вараської міської територіальної громади на 2021-2025 роки </w:t>
            </w:r>
          </w:p>
          <w:p w14:paraId="06BA4405" w14:textId="77777777" w:rsidR="00AA01E0" w:rsidRPr="00AA01E0" w:rsidRDefault="00AA01E0" w:rsidP="00AA01E0">
            <w:pPr>
              <w:spacing w:after="0" w:line="240" w:lineRule="auto"/>
              <w:rPr>
                <w:rFonts w:ascii="Times New Roman" w:eastAsia="Times New Roman" w:hAnsi="Times New Roman" w:cs="Times New Roman"/>
                <w:i/>
                <w:color w:val="FF0000"/>
                <w:lang w:eastAsia="uk-UA"/>
              </w:rPr>
            </w:pPr>
            <w:r w:rsidRPr="00AA01E0">
              <w:rPr>
                <w:rFonts w:ascii="Times New Roman" w:eastAsia="Times New Roman" w:hAnsi="Times New Roman" w:cs="Times New Roman"/>
                <w:i/>
                <w:lang w:eastAsia="uk-UA"/>
              </w:rPr>
              <w:t>(</w:t>
            </w:r>
            <w:r w:rsidRPr="00AA01E0">
              <w:rPr>
                <w:rFonts w:ascii="Times New Roman" w:eastAsia="Times New Roman" w:hAnsi="Times New Roman" w:cs="Times New Roman"/>
                <w:i/>
                <w:lang w:eastAsia="zh-CN"/>
              </w:rPr>
              <w:t>департамент культури, туризму, молоді та спорту  виконавчого комітету Вараської міської ради)</w:t>
            </w:r>
          </w:p>
        </w:tc>
        <w:tc>
          <w:tcPr>
            <w:tcW w:w="1417" w:type="dxa"/>
          </w:tcPr>
          <w:p w14:paraId="32D01DDA" w14:textId="77777777" w:rsidR="00AA01E0" w:rsidRPr="00AA01E0" w:rsidRDefault="00AA01E0" w:rsidP="00AA01E0">
            <w:pPr>
              <w:spacing w:after="0" w:line="240" w:lineRule="auto"/>
              <w:jc w:val="center"/>
              <w:rPr>
                <w:rFonts w:ascii="Times New Roman" w:eastAsia="Times New Roman" w:hAnsi="Times New Roman" w:cs="Times New Roman"/>
                <w:color w:val="FF0000"/>
                <w:lang w:eastAsia="uk-UA"/>
              </w:rPr>
            </w:pPr>
            <w:r w:rsidRPr="00AA01E0">
              <w:rPr>
                <w:rFonts w:ascii="Times New Roman" w:eastAsia="Times New Roman" w:hAnsi="Times New Roman" w:cs="Times New Roman"/>
                <w:lang w:eastAsia="uk-UA"/>
              </w:rPr>
              <w:t>961,0</w:t>
            </w:r>
          </w:p>
        </w:tc>
        <w:tc>
          <w:tcPr>
            <w:tcW w:w="1559" w:type="dxa"/>
          </w:tcPr>
          <w:p w14:paraId="75160A36" w14:textId="77777777" w:rsidR="00AA01E0" w:rsidRPr="00AA01E0" w:rsidRDefault="00AA01E0" w:rsidP="00AA01E0">
            <w:pPr>
              <w:spacing w:after="0" w:line="240" w:lineRule="auto"/>
              <w:jc w:val="center"/>
              <w:rPr>
                <w:rFonts w:ascii="Times New Roman" w:eastAsia="Times New Roman" w:hAnsi="Times New Roman" w:cs="Times New Roman"/>
                <w:color w:val="FF0000"/>
                <w:lang w:eastAsia="uk-UA"/>
              </w:rPr>
            </w:pPr>
            <w:r w:rsidRPr="00AA01E0">
              <w:rPr>
                <w:rFonts w:ascii="Times New Roman" w:eastAsia="Times New Roman" w:hAnsi="Times New Roman" w:cs="Times New Roman"/>
                <w:lang w:eastAsia="uk-UA"/>
              </w:rPr>
              <w:t>960,9</w:t>
            </w:r>
          </w:p>
        </w:tc>
        <w:tc>
          <w:tcPr>
            <w:tcW w:w="1531" w:type="dxa"/>
          </w:tcPr>
          <w:p w14:paraId="6992A789" w14:textId="77777777" w:rsidR="00AA01E0" w:rsidRPr="00AA01E0" w:rsidRDefault="00AA01E0" w:rsidP="00AA01E0">
            <w:pPr>
              <w:spacing w:after="0" w:line="240" w:lineRule="auto"/>
              <w:jc w:val="center"/>
              <w:rPr>
                <w:rFonts w:ascii="Times New Roman" w:eastAsia="Times New Roman" w:hAnsi="Times New Roman" w:cs="Times New Roman"/>
                <w:color w:val="FF0000"/>
                <w:lang w:eastAsia="uk-UA"/>
              </w:rPr>
            </w:pPr>
            <w:r w:rsidRPr="00AA01E0">
              <w:rPr>
                <w:rFonts w:ascii="Times New Roman" w:eastAsia="Times New Roman" w:hAnsi="Times New Roman" w:cs="Times New Roman"/>
                <w:lang w:eastAsia="uk-UA"/>
              </w:rPr>
              <w:t>0,1</w:t>
            </w:r>
          </w:p>
        </w:tc>
        <w:tc>
          <w:tcPr>
            <w:tcW w:w="7654" w:type="dxa"/>
          </w:tcPr>
          <w:p w14:paraId="3A321E98" w14:textId="77777777" w:rsidR="00AA01E0" w:rsidRPr="00AA01E0" w:rsidRDefault="00AA01E0" w:rsidP="00AA01E0">
            <w:pPr>
              <w:spacing w:after="0" w:line="240" w:lineRule="auto"/>
              <w:jc w:val="both"/>
              <w:rPr>
                <w:rFonts w:ascii="Times New Roman" w:eastAsia="Times New Roman" w:hAnsi="Times New Roman" w:cs="Times New Roman"/>
                <w:lang w:eastAsia="uk-UA"/>
              </w:rPr>
            </w:pPr>
            <w:r w:rsidRPr="00AA01E0">
              <w:rPr>
                <w:rFonts w:ascii="Times New Roman" w:eastAsia="Times New Roman" w:hAnsi="Times New Roman" w:cs="Times New Roman"/>
                <w:lang w:eastAsia="uk-UA"/>
              </w:rPr>
              <w:t>Проведено 47 заходів за участю молоді, дітей та сімей, залучено понад  2 787 учасників на загальну суму 323,7 тис. грн, а саме: урочисті проводи призовників, отримали подарунок 45 особи; перевезено до збірного пункту 132 призовників; вручено 3 жінкам нагрудний знак та посвідчення «Мати-героїня»;</w:t>
            </w:r>
            <w:r w:rsidRPr="00AA01E0">
              <w:rPr>
                <w:rFonts w:ascii="Times New Roman" w:eastAsia="Calibri" w:hAnsi="Times New Roman" w:cs="Times New Roman"/>
              </w:rPr>
              <w:t xml:space="preserve"> </w:t>
            </w:r>
            <w:r w:rsidRPr="00AA01E0">
              <w:rPr>
                <w:rFonts w:ascii="Times New Roman" w:eastAsia="Times New Roman" w:hAnsi="Times New Roman" w:cs="Times New Roman"/>
                <w:lang w:eastAsia="uk-UA"/>
              </w:rPr>
              <w:t>до інформаційно-профілактичної соціальної кампанії - 100 учасників; до заходів національно-патріотичного виховання – 80 учасників; до Дня матері «Жінки та долі» - 50 учасників; до Всесвітнього дня здоров’я - 27 осіб; до заходу «Профілактика девіантної поведінки» - 20 осіб; до Свято весни, свято краси - 36 учасників; до заходу з протидії торгівлі людьми – 15 осіб; до Дня боротьби з тютюнопалінням – 100 осіб; до Міжнародного дня сім’ї - 87 учасників; до Міжнародного дня захисту дітей – 50 учасників; до Міжнародного Дня захисту дітей для дітей-сиріт та дітей, позбавлених батьківського піклування, дітей які опинилися в складних життєвих обставинах - 76 учасників;</w:t>
            </w:r>
            <w:r w:rsidRPr="00AA01E0">
              <w:rPr>
                <w:rFonts w:ascii="Times New Roman" w:eastAsia="Calibri" w:hAnsi="Times New Roman" w:cs="Times New Roman"/>
              </w:rPr>
              <w:t xml:space="preserve"> </w:t>
            </w:r>
            <w:r w:rsidRPr="00AA01E0">
              <w:rPr>
                <w:rFonts w:ascii="Times New Roman" w:eastAsia="Times New Roman" w:hAnsi="Times New Roman" w:cs="Times New Roman"/>
                <w:lang w:eastAsia="uk-UA"/>
              </w:rPr>
              <w:t xml:space="preserve">оздоровлено та перевезено на оздоровлення інвалідів з дитинства та членів їх сімей-супроводжуючих - 40 осіб; до «Фестивалю фарб» до Дня молоді – 150 </w:t>
            </w:r>
            <w:r w:rsidRPr="00AA01E0">
              <w:rPr>
                <w:rFonts w:ascii="Times New Roman" w:eastAsia="Times New Roman" w:hAnsi="Times New Roman" w:cs="Times New Roman"/>
                <w:lang w:eastAsia="uk-UA"/>
              </w:rPr>
              <w:lastRenderedPageBreak/>
              <w:t>учасників;</w:t>
            </w:r>
            <w:r w:rsidRPr="00AA01E0">
              <w:rPr>
                <w:rFonts w:ascii="Times New Roman" w:eastAsia="Calibri" w:hAnsi="Times New Roman" w:cs="Times New Roman"/>
              </w:rPr>
              <w:t xml:space="preserve"> </w:t>
            </w:r>
            <w:r w:rsidRPr="00AA01E0">
              <w:rPr>
                <w:rFonts w:ascii="Times New Roman" w:eastAsia="Times New Roman" w:hAnsi="Times New Roman" w:cs="Times New Roman"/>
                <w:lang w:eastAsia="uk-UA"/>
              </w:rPr>
              <w:t>до Дня молоді – 300 учасників; до Дня незалежності України – 150 учасників; до «16 днів проти насильства» - 20 учасників; до Міжнародного дня людей з інвалідністю - 65 учасників; вітання дітей-сиріт та дітей, позбавлених батьківського піклування, які є випускниками навчальних закладів – 2 учасника;</w:t>
            </w:r>
            <w:r w:rsidRPr="00AA01E0">
              <w:rPr>
                <w:rFonts w:ascii="Times New Roman" w:eastAsia="Calibri" w:hAnsi="Times New Roman" w:cs="Times New Roman"/>
              </w:rPr>
              <w:t xml:space="preserve"> </w:t>
            </w:r>
            <w:r w:rsidRPr="00AA01E0">
              <w:rPr>
                <w:rFonts w:ascii="Times New Roman" w:eastAsia="Times New Roman" w:hAnsi="Times New Roman" w:cs="Times New Roman"/>
                <w:lang w:eastAsia="uk-UA"/>
              </w:rPr>
              <w:t>до Дня незалежності України – 150 учасників; до Дня знань – 74 учасників; до «Сімейні форми влаштування дітей, які залишились без батьківського піклування» - 25 учасників;</w:t>
            </w:r>
            <w:r w:rsidRPr="00AA01E0">
              <w:rPr>
                <w:rFonts w:ascii="Times New Roman" w:eastAsia="Calibri" w:hAnsi="Times New Roman" w:cs="Times New Roman"/>
              </w:rPr>
              <w:t xml:space="preserve"> </w:t>
            </w:r>
            <w:r w:rsidRPr="00AA01E0">
              <w:rPr>
                <w:rFonts w:ascii="Times New Roman" w:eastAsia="Times New Roman" w:hAnsi="Times New Roman" w:cs="Times New Roman"/>
                <w:lang w:eastAsia="uk-UA"/>
              </w:rPr>
              <w:t>«Булінг-STOP» – 27 учасників;</w:t>
            </w:r>
            <w:r w:rsidRPr="00AA01E0">
              <w:rPr>
                <w:rFonts w:ascii="Times New Roman" w:eastAsia="Calibri" w:hAnsi="Times New Roman" w:cs="Times New Roman"/>
              </w:rPr>
              <w:t xml:space="preserve"> </w:t>
            </w:r>
            <w:r w:rsidRPr="00AA01E0">
              <w:rPr>
                <w:rFonts w:ascii="Times New Roman" w:eastAsia="Times New Roman" w:hAnsi="Times New Roman" w:cs="Times New Roman"/>
                <w:lang w:eastAsia="uk-UA"/>
              </w:rPr>
              <w:t>«Профілактика правопорушень у дитячому середовищі» - 30 учасників; військово-спортивні змагання «Нумо, хлопці-козаки!» - 80 учасників;</w:t>
            </w:r>
            <w:r w:rsidRPr="00AA01E0">
              <w:rPr>
                <w:rFonts w:ascii="Times New Roman" w:eastAsia="Calibri" w:hAnsi="Times New Roman" w:cs="Times New Roman"/>
              </w:rPr>
              <w:t xml:space="preserve"> до </w:t>
            </w:r>
            <w:r w:rsidRPr="00AA01E0">
              <w:rPr>
                <w:rFonts w:ascii="Times New Roman" w:eastAsia="Times New Roman" w:hAnsi="Times New Roman" w:cs="Times New Roman"/>
                <w:lang w:eastAsia="uk-UA"/>
              </w:rPr>
              <w:t>тренінгу у рамках Всеукраїнської акції «16 днів проти насильства» – 15 учасників;  до Всесвітнього дня боротьби зі СНІДом – 100 учасників; до Міжнародного дня людей з інвалідністю - 15 учасників; «Всі різні-всі рівні» - 92 учасники;  вручено подарунки, до Дня святого Миколая для дітей-сиріт, дітей, позбавлених батьківського піклування, дітей які перебувають в складних життєвих обставинах – 76 учасників на суму 15,2 тис. грн;</w:t>
            </w:r>
            <w:r w:rsidRPr="00AA01E0">
              <w:rPr>
                <w:rFonts w:ascii="Times New Roman" w:eastAsia="Times New Roman" w:hAnsi="Times New Roman" w:cs="Times New Roman"/>
                <w:lang w:eastAsia="ru-RU"/>
              </w:rPr>
              <w:t xml:space="preserve"> Вручено солодкі подарунки </w:t>
            </w:r>
            <w:r w:rsidRPr="00AA01E0">
              <w:rPr>
                <w:rFonts w:ascii="Times New Roman" w:eastAsia="Times New Roman" w:hAnsi="Times New Roman" w:cs="Times New Roman"/>
                <w:lang w:eastAsia="uk-UA"/>
              </w:rPr>
              <w:t>до Дня Святого дітям з малозабезпечених, багатодітних сімей та сімей, які опинилися в складних життєвих обставинах - 50 учасників на суму 5,0 тис. грн.</w:t>
            </w:r>
            <w:r w:rsidRPr="00AA01E0">
              <w:rPr>
                <w:rFonts w:ascii="Times New Roman" w:eastAsia="Times New Roman" w:hAnsi="Times New Roman" w:cs="Times New Roman"/>
                <w:color w:val="FF0000"/>
                <w:lang w:eastAsia="uk-UA"/>
              </w:rPr>
              <w:t xml:space="preserve"> </w:t>
            </w:r>
            <w:r w:rsidRPr="00AA01E0">
              <w:rPr>
                <w:rFonts w:ascii="Times New Roman" w:eastAsia="Times New Roman" w:hAnsi="Times New Roman" w:cs="Times New Roman"/>
                <w:lang w:eastAsia="uk-UA"/>
              </w:rPr>
              <w:t>Вручено новорічні подарунки 270 дітям міста на суму 40,5 тис. грн.</w:t>
            </w:r>
            <w:r w:rsidRPr="00AA01E0">
              <w:rPr>
                <w:rFonts w:ascii="Times New Roman" w:eastAsia="Calibri" w:hAnsi="Times New Roman" w:cs="Times New Roman"/>
              </w:rPr>
              <w:t xml:space="preserve"> </w:t>
            </w:r>
            <w:r w:rsidRPr="00AA01E0">
              <w:rPr>
                <w:rFonts w:ascii="Times New Roman" w:eastAsia="Times New Roman" w:hAnsi="Times New Roman" w:cs="Times New Roman"/>
                <w:lang w:eastAsia="uk-UA"/>
              </w:rPr>
              <w:t xml:space="preserve">Новорічно-різдвяне свято 150 учасників. До відкритого міського спортивно-туристичного зльоту «Золота осінь» придбано кубків та статуеток на суму 2,8 тис. грн. Закуплено 40 путівок на оздоровлення 20 людей з інвалідністю з дитинства та 20 батьків-супроводжуючих на суму 359,9 тис. грн. Економія в сумі 0,1 тис. грн. </w:t>
            </w:r>
          </w:p>
          <w:p w14:paraId="2FCC6F4F" w14:textId="77777777" w:rsidR="00AA01E0" w:rsidRPr="00AA01E0" w:rsidRDefault="00AA01E0" w:rsidP="00AA01E0">
            <w:pPr>
              <w:spacing w:after="0" w:line="240" w:lineRule="auto"/>
              <w:jc w:val="both"/>
              <w:rPr>
                <w:rFonts w:ascii="Times New Roman" w:eastAsia="Times New Roman" w:hAnsi="Times New Roman" w:cs="Times New Roman"/>
                <w:color w:val="FF0000"/>
                <w:lang w:eastAsia="uk-UA"/>
              </w:rPr>
            </w:pPr>
            <w:r w:rsidRPr="00AA01E0">
              <w:rPr>
                <w:rFonts w:ascii="Times New Roman" w:eastAsia="Times New Roman" w:hAnsi="Times New Roman" w:cs="Times New Roman"/>
                <w:lang w:eastAsia="uk-UA"/>
              </w:rPr>
              <w:t>На утримання КЗ «Вараський молодіжний центр» використано коштів на загальну суму 327,2 тис. грн. Придбано техніки та основних засобів на 183,0 тис. грн: проектор, сумку для проектору, проекторний екран та клікер на суму 30,5 тис. грн, два багатофункціональних пристрої для друку, копіювання та сканування на суму 24,5 тис. грн, активну акустичну систему на суму 22,7 тис. грн, три ноутбуки на суму 82,2 тис. грн, фотокамеру, сумку до неї та флешнакопичувачі на суму 23,1 тис. грн. Виплачено заробітну плату працівникам та забезпечено життєдіяльності закладу на суму – 144,2 тис. грн. КЕКВ 2211 – 108,8 тис. грн, КЕКВ 2120 – 23,9 тис. грн. Придбано програмного забезпечення,  господарських та канцелярських товарів КЕКВ 2210 на суму 9,8 тис. грн, КЕКВ 2240 – 1,7 тис. грн.</w:t>
            </w:r>
          </w:p>
        </w:tc>
      </w:tr>
      <w:tr w:rsidR="00AA01E0" w:rsidRPr="00AA01E0" w14:paraId="7B0CB60A" w14:textId="77777777" w:rsidTr="006B524A">
        <w:tc>
          <w:tcPr>
            <w:tcW w:w="2835" w:type="dxa"/>
          </w:tcPr>
          <w:p w14:paraId="5F208B4F" w14:textId="77777777" w:rsidR="00AA01E0" w:rsidRPr="00AA01E0" w:rsidRDefault="00AA01E0" w:rsidP="00AA01E0">
            <w:pPr>
              <w:spacing w:after="0" w:line="240" w:lineRule="auto"/>
              <w:rPr>
                <w:rFonts w:ascii="Times New Roman" w:eastAsia="Times New Roman" w:hAnsi="Times New Roman" w:cs="Times New Roman"/>
                <w:lang w:eastAsia="uk-UA"/>
              </w:rPr>
            </w:pPr>
            <w:r w:rsidRPr="00AA01E0">
              <w:rPr>
                <w:rFonts w:ascii="Times New Roman" w:eastAsia="Times New Roman" w:hAnsi="Times New Roman" w:cs="Times New Roman"/>
                <w:lang w:eastAsia="uk-UA"/>
              </w:rPr>
              <w:lastRenderedPageBreak/>
              <w:t>Комплексна  програма  «Здоров’я» на 2021 рік</w:t>
            </w:r>
          </w:p>
          <w:p w14:paraId="7E8D469D" w14:textId="77777777" w:rsidR="00AA01E0" w:rsidRPr="00AA01E0" w:rsidRDefault="00AA01E0" w:rsidP="00AA01E0">
            <w:pPr>
              <w:spacing w:after="0" w:line="240" w:lineRule="auto"/>
              <w:rPr>
                <w:rFonts w:ascii="Times New Roman" w:eastAsia="Times New Roman" w:hAnsi="Times New Roman" w:cs="Times New Roman"/>
                <w:i/>
                <w:color w:val="FF0000"/>
                <w:lang w:eastAsia="uk-UA"/>
              </w:rPr>
            </w:pPr>
            <w:r w:rsidRPr="00AA01E0">
              <w:rPr>
                <w:rFonts w:ascii="Times New Roman" w:eastAsia="Times New Roman" w:hAnsi="Times New Roman" w:cs="Times New Roman"/>
                <w:i/>
                <w:lang w:eastAsia="uk-UA"/>
              </w:rPr>
              <w:t xml:space="preserve">(КНП ВМР «ВБЛ», </w:t>
            </w:r>
            <w:r w:rsidRPr="00AA01E0">
              <w:rPr>
                <w:rFonts w:ascii="Times New Roman" w:eastAsia="Times New Roman" w:hAnsi="Times New Roman" w:cs="Times New Roman"/>
                <w:i/>
                <w:lang w:eastAsia="zh-CN"/>
              </w:rPr>
              <w:t>КНП ВМР «Вараський ЦПМД», виконавчий комітет Вараської міської ради)</w:t>
            </w:r>
          </w:p>
        </w:tc>
        <w:tc>
          <w:tcPr>
            <w:tcW w:w="1417" w:type="dxa"/>
          </w:tcPr>
          <w:p w14:paraId="0CDAEAFA" w14:textId="77777777" w:rsidR="00AA01E0" w:rsidRPr="00AA01E0" w:rsidRDefault="00AA01E0" w:rsidP="00AA01E0">
            <w:pPr>
              <w:spacing w:after="0" w:line="240" w:lineRule="auto"/>
              <w:jc w:val="center"/>
              <w:rPr>
                <w:rFonts w:ascii="Times New Roman" w:eastAsia="Times New Roman" w:hAnsi="Times New Roman" w:cs="Times New Roman"/>
                <w:lang w:eastAsia="uk-UA"/>
              </w:rPr>
            </w:pPr>
            <w:r w:rsidRPr="00AA01E0">
              <w:rPr>
                <w:rFonts w:ascii="Times New Roman" w:eastAsia="Times New Roman" w:hAnsi="Times New Roman" w:cs="Times New Roman"/>
                <w:lang w:eastAsia="uk-UA"/>
              </w:rPr>
              <w:t>44 090,6</w:t>
            </w:r>
          </w:p>
        </w:tc>
        <w:tc>
          <w:tcPr>
            <w:tcW w:w="1559" w:type="dxa"/>
          </w:tcPr>
          <w:p w14:paraId="4575288D" w14:textId="77777777" w:rsidR="00AA01E0" w:rsidRPr="00AA01E0" w:rsidRDefault="00AA01E0" w:rsidP="00AA01E0">
            <w:pPr>
              <w:spacing w:after="0" w:line="240" w:lineRule="auto"/>
              <w:jc w:val="center"/>
              <w:rPr>
                <w:rFonts w:ascii="Times New Roman" w:eastAsia="Times New Roman" w:hAnsi="Times New Roman" w:cs="Times New Roman"/>
                <w:lang w:eastAsia="uk-UA"/>
              </w:rPr>
            </w:pPr>
            <w:r w:rsidRPr="00AA01E0">
              <w:rPr>
                <w:rFonts w:ascii="Times New Roman" w:eastAsia="Times New Roman" w:hAnsi="Times New Roman" w:cs="Times New Roman"/>
                <w:lang w:eastAsia="uk-UA"/>
              </w:rPr>
              <w:t>43 576,1</w:t>
            </w:r>
          </w:p>
        </w:tc>
        <w:tc>
          <w:tcPr>
            <w:tcW w:w="1531" w:type="dxa"/>
          </w:tcPr>
          <w:p w14:paraId="3AA177C0" w14:textId="77777777" w:rsidR="00AA01E0" w:rsidRPr="00AA01E0" w:rsidRDefault="00AA01E0" w:rsidP="00AA01E0">
            <w:pPr>
              <w:spacing w:after="0" w:line="240" w:lineRule="auto"/>
              <w:jc w:val="center"/>
              <w:rPr>
                <w:rFonts w:ascii="Times New Roman" w:eastAsia="Times New Roman" w:hAnsi="Times New Roman" w:cs="Times New Roman"/>
                <w:color w:val="FF0000"/>
                <w:lang w:eastAsia="uk-UA"/>
              </w:rPr>
            </w:pPr>
            <w:r w:rsidRPr="00AA01E0">
              <w:rPr>
                <w:rFonts w:ascii="Times New Roman" w:eastAsia="Times New Roman" w:hAnsi="Times New Roman" w:cs="Times New Roman"/>
                <w:lang w:eastAsia="uk-UA"/>
              </w:rPr>
              <w:t>514,5</w:t>
            </w:r>
          </w:p>
        </w:tc>
        <w:tc>
          <w:tcPr>
            <w:tcW w:w="7654" w:type="dxa"/>
          </w:tcPr>
          <w:p w14:paraId="5F7BC203" w14:textId="77777777" w:rsidR="00AA01E0" w:rsidRPr="00AA01E0" w:rsidRDefault="00AA01E0" w:rsidP="00AA01E0">
            <w:pPr>
              <w:spacing w:after="0" w:line="240" w:lineRule="auto"/>
              <w:jc w:val="both"/>
              <w:rPr>
                <w:rFonts w:ascii="Times New Roman" w:eastAsia="Times New Roman" w:hAnsi="Times New Roman" w:cs="Times New Roman"/>
                <w:color w:val="FF0000"/>
                <w:lang w:eastAsia="uk-UA"/>
              </w:rPr>
            </w:pPr>
            <w:r w:rsidRPr="00AA01E0">
              <w:rPr>
                <w:rFonts w:ascii="Times New Roman" w:eastAsia="Times New Roman" w:hAnsi="Times New Roman" w:cs="Times New Roman"/>
                <w:lang w:eastAsia="uk-UA"/>
              </w:rPr>
              <w:t>КНП ВМР «ВБЛ»: Проліковано в стаціонарі 4 389 хворих, в т. ч. 621 дітей на суму 21 090,3 тис. грн, невикористанні кошти в сумі 78,4 тис. грн. Забезпечено ліками 928 онкохворих на суму 224,6 тис. грн, забезпечено ліками 211 хворих на цукровий діабет на суму 300,0 тис. грн.</w:t>
            </w:r>
            <w:r w:rsidRPr="00AA01E0">
              <w:rPr>
                <w:rFonts w:ascii="Times New Roman" w:eastAsia="Times New Roman" w:hAnsi="Times New Roman" w:cs="Times New Roman"/>
                <w:lang w:eastAsia="ru-RU"/>
              </w:rPr>
              <w:t xml:space="preserve"> Закуплено  385 комплектів вакцин від сказу, використано – 94 на суму 169,9 тис. грн. Проведено будівництво медичних установ та закладів на суму 17 100,2 тис. грн, а саме:</w:t>
            </w:r>
            <w:r w:rsidRPr="00AA01E0">
              <w:rPr>
                <w:rFonts w:ascii="Times New Roman" w:eastAsia="Calibri" w:hAnsi="Times New Roman" w:cs="Times New Roman"/>
                <w:lang w:val="ru-RU"/>
              </w:rPr>
              <w:t xml:space="preserve"> </w:t>
            </w:r>
            <w:r w:rsidRPr="00AA01E0">
              <w:rPr>
                <w:rFonts w:ascii="Times New Roman" w:eastAsia="Calibri" w:hAnsi="Times New Roman" w:cs="Times New Roman"/>
              </w:rPr>
              <w:t xml:space="preserve">на кисневу </w:t>
            </w:r>
            <w:r w:rsidRPr="00AA01E0">
              <w:rPr>
                <w:rFonts w:ascii="Times New Roman" w:eastAsia="Times New Roman" w:hAnsi="Times New Roman" w:cs="Times New Roman"/>
                <w:lang w:eastAsia="ru-RU"/>
              </w:rPr>
              <w:t>станція  на  суму  9 552,1 тис. грн,  на ПЛР – відділ лабораторії на суму 5 146,6 тис.  грн, капітальний ремонт частини приміщень головного корпусу під відділення гемодіалізу на суму 2 202,0 тис. грн.</w:t>
            </w:r>
          </w:p>
          <w:p w14:paraId="29CECEF3" w14:textId="77777777" w:rsidR="00AA01E0" w:rsidRPr="00AA01E0" w:rsidRDefault="00AA01E0" w:rsidP="00AA01E0">
            <w:pPr>
              <w:spacing w:after="0" w:line="240" w:lineRule="auto"/>
              <w:jc w:val="both"/>
              <w:rPr>
                <w:rFonts w:ascii="Times New Roman" w:eastAsia="Times New Roman" w:hAnsi="Times New Roman" w:cs="Times New Roman"/>
                <w:color w:val="FF0000"/>
                <w:lang w:eastAsia="uk-UA"/>
              </w:rPr>
            </w:pPr>
            <w:r w:rsidRPr="00AA01E0">
              <w:rPr>
                <w:rFonts w:ascii="Times New Roman" w:eastAsia="Times New Roman" w:hAnsi="Times New Roman" w:cs="Times New Roman"/>
                <w:lang w:eastAsia="uk-UA"/>
              </w:rPr>
              <w:t xml:space="preserve">КНП ВМР «Вараський ЦПМД»: </w:t>
            </w:r>
            <w:r w:rsidRPr="00AA01E0">
              <w:rPr>
                <w:rFonts w:ascii="Times New Roman" w:eastAsia="Times New Roman" w:hAnsi="Times New Roman" w:cs="Times New Roman"/>
                <w:color w:val="000000"/>
                <w:lang w:eastAsia="uk-UA"/>
              </w:rPr>
              <w:t xml:space="preserve">Вакциновано </w:t>
            </w:r>
            <w:r w:rsidRPr="00AA01E0">
              <w:rPr>
                <w:rFonts w:ascii="Times New Roman" w:eastAsia="Times New Roman" w:hAnsi="Times New Roman" w:cs="Times New Roman"/>
                <w:lang w:eastAsia="uk-UA"/>
              </w:rPr>
              <w:t xml:space="preserve">туберкуліном 828 </w:t>
            </w:r>
            <w:r w:rsidRPr="00AA01E0">
              <w:rPr>
                <w:rFonts w:ascii="Times New Roman" w:eastAsia="Times New Roman" w:hAnsi="Times New Roman" w:cs="Times New Roman"/>
                <w:color w:val="000000"/>
                <w:lang w:eastAsia="uk-UA"/>
              </w:rPr>
              <w:t>дітей на суму 50,1 ти</w:t>
            </w:r>
            <w:r w:rsidRPr="00AA01E0">
              <w:rPr>
                <w:rFonts w:ascii="Times New Roman" w:eastAsia="Times New Roman" w:hAnsi="Times New Roman" w:cs="Times New Roman"/>
                <w:lang w:eastAsia="uk-UA"/>
              </w:rPr>
              <w:t>с. грн, не використано – 29,9 тис. грн; забезпечено 2 хворих на фенілкетонурію спеціальним харчуванням на суму 227,4 тис. грн, відхилення становить 10,1 тис. грн; забезпечено 3 хворих на лікування гепатоцеребральної дистрофії - 34,6 тис. грн, не використано -  11, 6 тис. грн. Забезпечено 1 хворого  на муковісцидоз на суму  87,1 тис. грн, не використано 50,6 тис. грн так як  препаратом Пульмозим  хворого частково забезпечено з області; забезпечено ліками 128 онкохворих на суму 1 363,2  тис. грн, та 6 осіб із захворюванням крові на суму 1 169,4 тис. грн</w:t>
            </w:r>
            <w:r w:rsidRPr="00AA01E0">
              <w:rPr>
                <w:rFonts w:ascii="Times New Roman" w:eastAsia="Calibri" w:hAnsi="Times New Roman" w:cs="Times New Roman"/>
              </w:rPr>
              <w:t xml:space="preserve">, </w:t>
            </w:r>
            <w:r w:rsidRPr="00AA01E0">
              <w:rPr>
                <w:rFonts w:ascii="Times New Roman" w:eastAsia="Times New Roman" w:hAnsi="Times New Roman" w:cs="Times New Roman"/>
                <w:lang w:eastAsia="uk-UA"/>
              </w:rPr>
              <w:t xml:space="preserve">не використано – 0,5 тис. грн; забезпечено ліками 10 хворих, що отримують гемодіаліз на суму 613,1 тис. грн., не використані кошти – 59,4 тис. грн; забезпечено 65 осіб та дітей з інвалідністю технічними засобами медичного призначення на суму 756,5 тис. грн, </w:t>
            </w:r>
            <w:r w:rsidRPr="00AA01E0">
              <w:rPr>
                <w:rFonts w:ascii="Times New Roman" w:eastAsia="Calibri" w:hAnsi="Times New Roman" w:cs="Times New Roman"/>
              </w:rPr>
              <w:t xml:space="preserve"> </w:t>
            </w:r>
            <w:r w:rsidRPr="00AA01E0">
              <w:rPr>
                <w:rFonts w:ascii="Times New Roman" w:eastAsia="Times New Roman" w:hAnsi="Times New Roman" w:cs="Times New Roman"/>
                <w:lang w:eastAsia="uk-UA"/>
              </w:rPr>
              <w:t>не використано 8,5 тис. грн.</w:t>
            </w:r>
            <w:r w:rsidRPr="00AA01E0">
              <w:rPr>
                <w:rFonts w:ascii="Times New Roman" w:eastAsia="Calibri" w:hAnsi="Times New Roman" w:cs="Times New Roman"/>
                <w:lang w:val="ru-RU"/>
              </w:rPr>
              <w:t xml:space="preserve"> </w:t>
            </w:r>
            <w:r w:rsidRPr="00AA01E0">
              <w:rPr>
                <w:rFonts w:ascii="Times New Roman" w:eastAsia="Times New Roman" w:hAnsi="Times New Roman" w:cs="Times New Roman"/>
                <w:lang w:eastAsia="uk-UA"/>
              </w:rPr>
              <w:t>На виконання програми «Орфанні захворювання»  використано 472,6 тис. грн забезпечено 3 хворих відповідно до показань лікарів, не використано - 174,2  тис. грн у зв’язку згідно заключень лікарів змінилась потреба в препаратах, по препарату Актемра частково забезпечили з області. Придбано 130 упаковок експрес-тестів по 25 штук у кожній на 185,1 тис. грн, економія – 14,4 тис. грн  виникла за рахунок проведення спрощеної процедури закупівлі.</w:t>
            </w:r>
          </w:p>
          <w:p w14:paraId="7DE5FC4B" w14:textId="77777777" w:rsidR="00AA01E0" w:rsidRPr="00AA01E0" w:rsidRDefault="00AA01E0" w:rsidP="00AA01E0">
            <w:pPr>
              <w:spacing w:after="0" w:line="240" w:lineRule="auto"/>
              <w:jc w:val="both"/>
              <w:rPr>
                <w:rFonts w:ascii="Times New Roman" w:eastAsia="Times New Roman" w:hAnsi="Times New Roman" w:cs="Times New Roman"/>
                <w:color w:val="FF0000"/>
                <w:lang w:eastAsia="uk-UA"/>
              </w:rPr>
            </w:pPr>
            <w:r w:rsidRPr="00AA01E0">
              <w:rPr>
                <w:rFonts w:ascii="Times New Roman" w:eastAsia="Times New Roman" w:hAnsi="Times New Roman" w:cs="Times New Roman"/>
                <w:lang w:eastAsia="uk-UA"/>
              </w:rPr>
              <w:t>ФОП Лаврук Н.В.: Забезпечено ліками 17 онкохворих на суму 151,0 тис. грн. Відхилення в сумі 76,7 тис. грн, виникло у зв’язку із  отриманням лікування хворими в інших спеціалізованих медичних закладах України.</w:t>
            </w:r>
          </w:p>
        </w:tc>
      </w:tr>
      <w:tr w:rsidR="00AA01E0" w:rsidRPr="00AA01E0" w14:paraId="603180A9" w14:textId="77777777" w:rsidTr="006B524A">
        <w:tc>
          <w:tcPr>
            <w:tcW w:w="2835" w:type="dxa"/>
          </w:tcPr>
          <w:p w14:paraId="31B093F2" w14:textId="77777777" w:rsidR="00AA01E0" w:rsidRPr="00AA01E0" w:rsidRDefault="00AA01E0" w:rsidP="00AA01E0">
            <w:pPr>
              <w:spacing w:after="0" w:line="240" w:lineRule="auto"/>
              <w:rPr>
                <w:rFonts w:ascii="Times New Roman" w:eastAsia="Times New Roman" w:hAnsi="Times New Roman" w:cs="Times New Roman"/>
                <w:lang w:eastAsia="uk-UA"/>
              </w:rPr>
            </w:pPr>
            <w:r w:rsidRPr="00AA01E0">
              <w:rPr>
                <w:rFonts w:ascii="Times New Roman" w:eastAsia="Times New Roman" w:hAnsi="Times New Roman" w:cs="Times New Roman"/>
                <w:lang w:eastAsia="uk-UA"/>
              </w:rPr>
              <w:t>Програма оздоровлення та відпочинку дітей Вараської міської територіальної громади на 2021-2025 роки</w:t>
            </w:r>
          </w:p>
          <w:p w14:paraId="5E287D8F" w14:textId="77777777" w:rsidR="00AA01E0" w:rsidRPr="00AA01E0" w:rsidRDefault="00AA01E0" w:rsidP="00AA01E0">
            <w:pPr>
              <w:spacing w:after="0" w:line="240" w:lineRule="auto"/>
              <w:rPr>
                <w:rFonts w:ascii="Times New Roman" w:eastAsia="Times New Roman" w:hAnsi="Times New Roman" w:cs="Times New Roman"/>
                <w:i/>
                <w:color w:val="FF0000"/>
                <w:lang w:eastAsia="uk-UA"/>
              </w:rPr>
            </w:pPr>
            <w:r w:rsidRPr="00AA01E0">
              <w:rPr>
                <w:rFonts w:ascii="Times New Roman" w:eastAsia="Times New Roman" w:hAnsi="Times New Roman" w:cs="Times New Roman"/>
                <w:i/>
                <w:lang w:eastAsia="uk-UA"/>
              </w:rPr>
              <w:lastRenderedPageBreak/>
              <w:t>(департамент культури, туризму, молоді та спорту  виконавчого комітету Вараської міської ради)</w:t>
            </w:r>
          </w:p>
        </w:tc>
        <w:tc>
          <w:tcPr>
            <w:tcW w:w="1417" w:type="dxa"/>
          </w:tcPr>
          <w:p w14:paraId="5265BE33" w14:textId="77777777" w:rsidR="00AA01E0" w:rsidRPr="00AA01E0" w:rsidRDefault="00AA01E0" w:rsidP="00AA01E0">
            <w:pPr>
              <w:spacing w:after="0" w:line="240" w:lineRule="auto"/>
              <w:jc w:val="center"/>
              <w:rPr>
                <w:rFonts w:ascii="Times New Roman" w:eastAsia="Times New Roman" w:hAnsi="Times New Roman" w:cs="Times New Roman"/>
                <w:lang w:eastAsia="uk-UA"/>
              </w:rPr>
            </w:pPr>
            <w:r w:rsidRPr="00AA01E0">
              <w:rPr>
                <w:rFonts w:ascii="Times New Roman" w:eastAsia="Times New Roman" w:hAnsi="Times New Roman" w:cs="Times New Roman"/>
                <w:lang w:eastAsia="uk-UA"/>
              </w:rPr>
              <w:lastRenderedPageBreak/>
              <w:t>518,6</w:t>
            </w:r>
          </w:p>
        </w:tc>
        <w:tc>
          <w:tcPr>
            <w:tcW w:w="1559" w:type="dxa"/>
          </w:tcPr>
          <w:p w14:paraId="243E8FE8" w14:textId="77777777" w:rsidR="00AA01E0" w:rsidRPr="00AA01E0" w:rsidRDefault="00AA01E0" w:rsidP="00AA01E0">
            <w:pPr>
              <w:spacing w:after="0" w:line="240" w:lineRule="auto"/>
              <w:jc w:val="center"/>
              <w:rPr>
                <w:rFonts w:ascii="Times New Roman" w:eastAsia="Times New Roman" w:hAnsi="Times New Roman" w:cs="Times New Roman"/>
                <w:lang w:eastAsia="uk-UA"/>
              </w:rPr>
            </w:pPr>
            <w:r w:rsidRPr="00AA01E0">
              <w:rPr>
                <w:rFonts w:ascii="Times New Roman" w:eastAsia="Times New Roman" w:hAnsi="Times New Roman" w:cs="Times New Roman"/>
                <w:lang w:eastAsia="uk-UA"/>
              </w:rPr>
              <w:t>409,7</w:t>
            </w:r>
          </w:p>
        </w:tc>
        <w:tc>
          <w:tcPr>
            <w:tcW w:w="1531" w:type="dxa"/>
          </w:tcPr>
          <w:p w14:paraId="0F2387E8" w14:textId="77777777" w:rsidR="00AA01E0" w:rsidRPr="00AA01E0" w:rsidRDefault="00AA01E0" w:rsidP="00AA01E0">
            <w:pPr>
              <w:spacing w:after="0" w:line="240" w:lineRule="auto"/>
              <w:jc w:val="center"/>
              <w:rPr>
                <w:rFonts w:ascii="Times New Roman" w:eastAsia="Times New Roman" w:hAnsi="Times New Roman" w:cs="Times New Roman"/>
                <w:lang w:eastAsia="uk-UA"/>
              </w:rPr>
            </w:pPr>
            <w:r w:rsidRPr="00AA01E0">
              <w:rPr>
                <w:rFonts w:ascii="Times New Roman" w:eastAsia="Times New Roman" w:hAnsi="Times New Roman" w:cs="Times New Roman"/>
                <w:lang w:eastAsia="uk-UA"/>
              </w:rPr>
              <w:t>108,9</w:t>
            </w:r>
          </w:p>
        </w:tc>
        <w:tc>
          <w:tcPr>
            <w:tcW w:w="7654" w:type="dxa"/>
          </w:tcPr>
          <w:p w14:paraId="612193D7" w14:textId="77777777" w:rsidR="00AA01E0" w:rsidRPr="00AA01E0" w:rsidRDefault="00AA01E0" w:rsidP="00AA01E0">
            <w:pPr>
              <w:tabs>
                <w:tab w:val="left" w:pos="720"/>
              </w:tabs>
              <w:spacing w:after="0" w:line="240" w:lineRule="auto"/>
              <w:jc w:val="both"/>
              <w:rPr>
                <w:rFonts w:ascii="Times New Roman" w:eastAsia="Times New Roman" w:hAnsi="Times New Roman" w:cs="Times New Roman"/>
                <w:color w:val="FF0000"/>
                <w:lang w:eastAsia="ar-SA"/>
              </w:rPr>
            </w:pPr>
            <w:r w:rsidRPr="00AA01E0">
              <w:rPr>
                <w:rFonts w:ascii="Times New Roman" w:eastAsia="Times New Roman" w:hAnsi="Times New Roman" w:cs="Times New Roman"/>
                <w:lang w:eastAsia="uk-UA"/>
              </w:rPr>
              <w:t xml:space="preserve">Проведено 20 оздоровчих наметових таборів для дітей з інвалідністю (3), членів громадських організацій «Пласт» (4), «Ольбери» (1) та походів-експедицій членів громадських організацій «ДАРУ» (3), «Ольбери» (1) на суму 227,4 тис. грн. В таборах та експедиціях взяло участь – 1139 чол. різних вікових категорій. Економія в сумі 0,7 тис. грн виникла у зв’язку із з наявністю дітей пільгових </w:t>
            </w:r>
            <w:r w:rsidRPr="00AA01E0">
              <w:rPr>
                <w:rFonts w:ascii="Times New Roman" w:eastAsia="Times New Roman" w:hAnsi="Times New Roman" w:cs="Times New Roman"/>
                <w:lang w:eastAsia="uk-UA"/>
              </w:rPr>
              <w:lastRenderedPageBreak/>
              <w:t>категорій на проїзд у транспорті. Організовано перевезення 6 груп дітей на суму 90,5 тис. грн. Забезпечено послугами оздоровлення і відпочинку 47 дітей, які потребують особливої соціальної уваги та підтримки, шляхом компенсації вартості путівки на оздоровлення через співфінансування з місцевого бюджету у вигляді інших субвенцій обласному бюджету на суму 91,8 тис. грн</w:t>
            </w:r>
            <w:r w:rsidRPr="00AA01E0">
              <w:rPr>
                <w:rFonts w:ascii="Times New Roman" w:eastAsia="Times New Roman" w:hAnsi="Times New Roman" w:cs="Times New Roman"/>
                <w:color w:val="FF0000"/>
                <w:lang w:eastAsia="uk-UA"/>
              </w:rPr>
              <w:t xml:space="preserve">. </w:t>
            </w:r>
            <w:r w:rsidRPr="00AA01E0">
              <w:rPr>
                <w:rFonts w:ascii="Times New Roman" w:eastAsia="Times New Roman" w:hAnsi="Times New Roman" w:cs="Times New Roman"/>
                <w:lang w:eastAsia="ru-RU"/>
              </w:rPr>
              <w:t>Повернуто субвенцію в сумі 108,2 тис. грн у зв’язку</w:t>
            </w:r>
            <w:r w:rsidRPr="00AA01E0">
              <w:rPr>
                <w:rFonts w:ascii="Times New Roman" w:eastAsia="Times New Roman" w:hAnsi="Times New Roman" w:cs="Times New Roman"/>
                <w:b/>
                <w:lang w:eastAsia="ru-RU"/>
              </w:rPr>
              <w:t xml:space="preserve"> </w:t>
            </w:r>
            <w:r w:rsidRPr="00AA01E0">
              <w:rPr>
                <w:rFonts w:ascii="Times New Roman" w:eastAsia="Times New Roman" w:hAnsi="Times New Roman" w:cs="Times New Roman"/>
                <w:lang w:eastAsia="ru-RU"/>
              </w:rPr>
              <w:t xml:space="preserve">із поширенням на території України гострої респіраторної хвороби </w:t>
            </w:r>
            <w:r w:rsidRPr="00AA01E0">
              <w:rPr>
                <w:rFonts w:ascii="Times New Roman" w:eastAsia="Times New Roman" w:hAnsi="Times New Roman" w:cs="Times New Roman"/>
                <w:lang w:val="ru-RU" w:eastAsia="ru-RU"/>
              </w:rPr>
              <w:t>COVID</w:t>
            </w:r>
            <w:r w:rsidRPr="00AA01E0">
              <w:rPr>
                <w:rFonts w:ascii="Times New Roman" w:eastAsia="Times New Roman" w:hAnsi="Times New Roman" w:cs="Times New Roman"/>
                <w:lang w:eastAsia="ru-RU"/>
              </w:rPr>
              <w:t xml:space="preserve">-19, спричинений коронавірусом </w:t>
            </w:r>
            <w:r w:rsidRPr="00AA01E0">
              <w:rPr>
                <w:rFonts w:ascii="Times New Roman" w:eastAsia="Times New Roman" w:hAnsi="Times New Roman" w:cs="Times New Roman"/>
                <w:lang w:val="ru-RU" w:eastAsia="ru-RU"/>
              </w:rPr>
              <w:t>SARS</w:t>
            </w:r>
            <w:r w:rsidRPr="00AA01E0">
              <w:rPr>
                <w:rFonts w:ascii="Times New Roman" w:eastAsia="Times New Roman" w:hAnsi="Times New Roman" w:cs="Times New Roman"/>
                <w:lang w:eastAsia="ru-RU"/>
              </w:rPr>
              <w:t>-</w:t>
            </w:r>
            <w:r w:rsidRPr="00AA01E0">
              <w:rPr>
                <w:rFonts w:ascii="Times New Roman" w:eastAsia="Times New Roman" w:hAnsi="Times New Roman" w:cs="Times New Roman"/>
                <w:lang w:val="en-US" w:eastAsia="ru-RU"/>
              </w:rPr>
              <w:t>CoV</w:t>
            </w:r>
            <w:r w:rsidRPr="00AA01E0">
              <w:rPr>
                <w:rFonts w:ascii="Times New Roman" w:eastAsia="Times New Roman" w:hAnsi="Times New Roman" w:cs="Times New Roman"/>
                <w:lang w:eastAsia="ru-RU"/>
              </w:rPr>
              <w:t>-2 та відповідно до встановлених карантинних обмежень та відмовою батьків від путівок.</w:t>
            </w:r>
          </w:p>
        </w:tc>
      </w:tr>
      <w:tr w:rsidR="00AA01E0" w:rsidRPr="00AA01E0" w14:paraId="315432F7" w14:textId="77777777" w:rsidTr="006B524A">
        <w:tc>
          <w:tcPr>
            <w:tcW w:w="2835" w:type="dxa"/>
          </w:tcPr>
          <w:p w14:paraId="6621C043" w14:textId="77777777" w:rsidR="00AA01E0" w:rsidRPr="00AA01E0" w:rsidRDefault="00AA01E0" w:rsidP="00AA01E0">
            <w:pPr>
              <w:spacing w:after="0" w:line="240" w:lineRule="auto"/>
              <w:rPr>
                <w:rFonts w:ascii="Times New Roman" w:eastAsia="Times New Roman" w:hAnsi="Times New Roman" w:cs="Times New Roman"/>
                <w:lang w:eastAsia="zh-CN"/>
              </w:rPr>
            </w:pPr>
            <w:r w:rsidRPr="00AA01E0">
              <w:rPr>
                <w:rFonts w:ascii="Times New Roman" w:eastAsia="Times New Roman" w:hAnsi="Times New Roman" w:cs="Times New Roman"/>
                <w:lang w:eastAsia="zh-CN"/>
              </w:rPr>
              <w:lastRenderedPageBreak/>
              <w:t>Комплексна програма благоустрою та розвитку комунального господарства Вараської міської територіальної громади на 2021-2025 роки</w:t>
            </w:r>
          </w:p>
          <w:p w14:paraId="37D9C79F" w14:textId="77777777" w:rsidR="00AA01E0" w:rsidRPr="00AA01E0" w:rsidRDefault="00AA01E0" w:rsidP="00AA01E0">
            <w:pPr>
              <w:spacing w:after="0" w:line="240" w:lineRule="auto"/>
              <w:rPr>
                <w:rFonts w:ascii="Times New Roman" w:eastAsia="Times New Roman" w:hAnsi="Times New Roman" w:cs="Times New Roman"/>
                <w:i/>
                <w:color w:val="FF0000"/>
                <w:lang w:eastAsia="zh-CN"/>
              </w:rPr>
            </w:pPr>
            <w:r w:rsidRPr="00AA01E0">
              <w:rPr>
                <w:rFonts w:ascii="Times New Roman" w:eastAsia="Times New Roman" w:hAnsi="Times New Roman" w:cs="Times New Roman"/>
                <w:i/>
                <w:lang w:eastAsia="zh-CN"/>
              </w:rPr>
              <w:t>(департамент житлово-комунального господарства, майна та будівництва  виконавчого комітету Вараської міської ради)</w:t>
            </w:r>
          </w:p>
        </w:tc>
        <w:tc>
          <w:tcPr>
            <w:tcW w:w="1417" w:type="dxa"/>
          </w:tcPr>
          <w:p w14:paraId="38CBED36" w14:textId="77777777" w:rsidR="00AA01E0" w:rsidRPr="00AA01E0" w:rsidRDefault="00AA01E0" w:rsidP="00AA01E0">
            <w:pPr>
              <w:spacing w:after="0" w:line="240" w:lineRule="auto"/>
              <w:jc w:val="center"/>
              <w:rPr>
                <w:rFonts w:ascii="Times New Roman" w:eastAsia="Times New Roman" w:hAnsi="Times New Roman" w:cs="Times New Roman"/>
                <w:lang w:eastAsia="uk-UA"/>
              </w:rPr>
            </w:pPr>
            <w:r w:rsidRPr="00AA01E0">
              <w:rPr>
                <w:rFonts w:ascii="Times New Roman" w:eastAsia="Times New Roman" w:hAnsi="Times New Roman" w:cs="Times New Roman"/>
                <w:lang w:eastAsia="uk-UA"/>
              </w:rPr>
              <w:t>43 200,7</w:t>
            </w:r>
          </w:p>
        </w:tc>
        <w:tc>
          <w:tcPr>
            <w:tcW w:w="1559" w:type="dxa"/>
          </w:tcPr>
          <w:p w14:paraId="02581147" w14:textId="77777777" w:rsidR="00AA01E0" w:rsidRPr="00AA01E0" w:rsidRDefault="00AA01E0" w:rsidP="00AA01E0">
            <w:pPr>
              <w:spacing w:after="0" w:line="240" w:lineRule="auto"/>
              <w:jc w:val="center"/>
              <w:rPr>
                <w:rFonts w:ascii="Times New Roman" w:eastAsia="Times New Roman" w:hAnsi="Times New Roman" w:cs="Times New Roman"/>
                <w:lang w:eastAsia="uk-UA"/>
              </w:rPr>
            </w:pPr>
            <w:r w:rsidRPr="00AA01E0">
              <w:rPr>
                <w:rFonts w:ascii="Times New Roman" w:eastAsia="Times New Roman" w:hAnsi="Times New Roman" w:cs="Times New Roman"/>
                <w:lang w:eastAsia="uk-UA"/>
              </w:rPr>
              <w:t>42 783,6</w:t>
            </w:r>
          </w:p>
        </w:tc>
        <w:tc>
          <w:tcPr>
            <w:tcW w:w="1531" w:type="dxa"/>
          </w:tcPr>
          <w:p w14:paraId="079B9069" w14:textId="77777777" w:rsidR="00AA01E0" w:rsidRPr="00AA01E0" w:rsidRDefault="00AA01E0" w:rsidP="00AA01E0">
            <w:pPr>
              <w:spacing w:after="0" w:line="240" w:lineRule="auto"/>
              <w:jc w:val="center"/>
              <w:rPr>
                <w:rFonts w:ascii="Times New Roman" w:eastAsia="Times New Roman" w:hAnsi="Times New Roman" w:cs="Times New Roman"/>
                <w:lang w:eastAsia="uk-UA"/>
              </w:rPr>
            </w:pPr>
            <w:r w:rsidRPr="00AA01E0">
              <w:rPr>
                <w:rFonts w:ascii="Times New Roman" w:eastAsia="Times New Roman" w:hAnsi="Times New Roman" w:cs="Times New Roman"/>
                <w:lang w:eastAsia="uk-UA"/>
              </w:rPr>
              <w:t>417,1</w:t>
            </w:r>
          </w:p>
        </w:tc>
        <w:tc>
          <w:tcPr>
            <w:tcW w:w="7654" w:type="dxa"/>
          </w:tcPr>
          <w:p w14:paraId="75FFC7C9" w14:textId="77777777" w:rsidR="00AA01E0" w:rsidRPr="00AA01E0" w:rsidRDefault="00AA01E0" w:rsidP="00AA01E0">
            <w:pPr>
              <w:spacing w:after="0" w:line="240" w:lineRule="auto"/>
              <w:jc w:val="both"/>
              <w:rPr>
                <w:rFonts w:ascii="Times New Roman" w:eastAsia="Times New Roman" w:hAnsi="Times New Roman" w:cs="Times New Roman"/>
                <w:color w:val="FF0000"/>
                <w:lang w:eastAsia="uk-UA"/>
              </w:rPr>
            </w:pPr>
            <w:r w:rsidRPr="00AA01E0">
              <w:rPr>
                <w:rFonts w:ascii="Times New Roman" w:eastAsia="Times New Roman" w:hAnsi="Times New Roman" w:cs="Times New Roman"/>
                <w:lang w:eastAsia="uk-UA"/>
              </w:rPr>
              <w:t>Використано 687 990 кВт.год. на суму 2 540,0 тис. грн. Забезпечено утримання повітряних ліній – 4,25 км, кабельних ліній – 76,9 км, щитків – 70 шт., лічильників – 51 шт., 3 044 світлоточок, на суму 3 306,6 тис. грн. Забезпечено догляд зелених насаджень площею 390 936 м², лісу Ювілейного 33,2 тис.</w:t>
            </w:r>
            <w:r w:rsidRPr="00AA01E0">
              <w:rPr>
                <w:rFonts w:ascii="Times New Roman" w:eastAsia="Times New Roman" w:hAnsi="Times New Roman" w:cs="Times New Roman"/>
                <w:lang w:eastAsia="ru-RU"/>
              </w:rPr>
              <w:t xml:space="preserve"> </w:t>
            </w:r>
            <w:r w:rsidRPr="00AA01E0">
              <w:rPr>
                <w:rFonts w:ascii="Times New Roman" w:eastAsia="Times New Roman" w:hAnsi="Times New Roman" w:cs="Times New Roman"/>
                <w:lang w:eastAsia="uk-UA"/>
              </w:rPr>
              <w:t>м², територію парку в районі НТЦ 44,0 тис. м², Брусилівської гори 300,0 тис. м², дерев – 21,174 тис. шт., кущів – 13,974 тис. шт., живоплоту - 21291 м. п., урни та баки для сміття – 315 шт., а також забезпечено належне утримання об’єктів благоустрою та населених пунктів громади на загальну суму 6 321,6 тис. грн. Забезпечено утримання доріг 870 007 м² (177,01 км), 110 116 м² (26,56)  пішохідних доріжок та вело доріжок ,автобусних зупинок 53 шт., Набережної р. Стир 156,4</w:t>
            </w:r>
            <w:r w:rsidRPr="00AA01E0">
              <w:rPr>
                <w:rFonts w:ascii="Times New Roman" w:eastAsia="Times New Roman" w:hAnsi="Times New Roman" w:cs="Times New Roman"/>
                <w:lang w:eastAsia="ru-RU"/>
              </w:rPr>
              <w:t xml:space="preserve"> </w:t>
            </w:r>
            <w:r w:rsidRPr="00AA01E0">
              <w:rPr>
                <w:rFonts w:ascii="Times New Roman" w:eastAsia="Times New Roman" w:hAnsi="Times New Roman" w:cs="Times New Roman"/>
                <w:lang w:eastAsia="uk-UA"/>
              </w:rPr>
              <w:t>м², площі газонів в межах міста 209,702 тис.  м², мосту 650</w:t>
            </w:r>
            <w:r w:rsidRPr="00AA01E0">
              <w:rPr>
                <w:rFonts w:ascii="Times New Roman" w:eastAsia="Times New Roman" w:hAnsi="Times New Roman" w:cs="Times New Roman"/>
                <w:lang w:eastAsia="ru-RU"/>
              </w:rPr>
              <w:t xml:space="preserve"> </w:t>
            </w:r>
            <w:r w:rsidRPr="00AA01E0">
              <w:rPr>
                <w:rFonts w:ascii="Times New Roman" w:eastAsia="Times New Roman" w:hAnsi="Times New Roman" w:cs="Times New Roman"/>
                <w:lang w:eastAsia="uk-UA"/>
              </w:rPr>
              <w:t xml:space="preserve">м², скверу 2 977 м²  на суму 24 118,0 тис. грн. Утримано в належному стані 30,37 га кладовища на суму 295,4 тис. грн. Облаштовано 6 елементів до дитячих майданчиків, встановлено ігрові комплекси – 19 шт. на суму 508,6 тис. грн. </w:t>
            </w:r>
          </w:p>
          <w:p w14:paraId="70A07154" w14:textId="77777777" w:rsidR="00AA01E0" w:rsidRPr="00AA01E0" w:rsidRDefault="00AA01E0" w:rsidP="00AA01E0">
            <w:pPr>
              <w:spacing w:after="0" w:line="240" w:lineRule="auto"/>
              <w:jc w:val="both"/>
              <w:rPr>
                <w:rFonts w:ascii="Times New Roman" w:eastAsia="Times New Roman" w:hAnsi="Times New Roman" w:cs="Times New Roman"/>
                <w:lang w:eastAsia="uk-UA"/>
              </w:rPr>
            </w:pPr>
            <w:r w:rsidRPr="00AA01E0">
              <w:rPr>
                <w:rFonts w:ascii="Times New Roman" w:eastAsia="Times New Roman" w:hAnsi="Times New Roman" w:cs="Times New Roman"/>
                <w:lang w:eastAsia="uk-UA"/>
              </w:rPr>
              <w:t>Виконавець КМКП:  оновлено  мережі централізованого  водопостачання та водовідведення на суму 549,4 тис. грн (в т.ч. придбано:</w:t>
            </w:r>
            <w:r w:rsidRPr="00AA01E0">
              <w:rPr>
                <w:rFonts w:ascii="Times New Roman" w:eastAsia="Calibri" w:hAnsi="Times New Roman" w:cs="Times New Roman"/>
              </w:rPr>
              <w:t xml:space="preserve"> </w:t>
            </w:r>
            <w:r w:rsidRPr="00AA01E0">
              <w:rPr>
                <w:rFonts w:ascii="Times New Roman" w:eastAsia="Times New Roman" w:hAnsi="Times New Roman" w:cs="Times New Roman"/>
                <w:lang w:eastAsia="uk-UA"/>
              </w:rPr>
              <w:t xml:space="preserve">шафу управління – 1 шт., засувки чавунні фланцеві – 5 шт., засувкі чавунні з гумовим клином фланцеві – 8 шт., лічильник – 1шт.). </w:t>
            </w:r>
          </w:p>
          <w:p w14:paraId="56289614" w14:textId="77777777" w:rsidR="00AA01E0" w:rsidRPr="00AA01E0" w:rsidRDefault="00AA01E0" w:rsidP="00AA01E0">
            <w:pPr>
              <w:spacing w:after="0" w:line="240" w:lineRule="auto"/>
              <w:jc w:val="both"/>
              <w:rPr>
                <w:rFonts w:ascii="Times New Roman" w:eastAsia="Times New Roman" w:hAnsi="Times New Roman" w:cs="Times New Roman"/>
                <w:lang w:eastAsia="uk-UA"/>
              </w:rPr>
            </w:pPr>
            <w:r w:rsidRPr="00AA01E0">
              <w:rPr>
                <w:rFonts w:ascii="Times New Roman" w:eastAsia="Times New Roman" w:hAnsi="Times New Roman" w:cs="Times New Roman"/>
                <w:lang w:eastAsia="uk-UA"/>
              </w:rPr>
              <w:t xml:space="preserve">Оновлено мережі централізованого теплопостачання (в т.ч. придбано обладнання: кран кульковий приварний  - 12 шт.) на суму – 510,0 тис. грн; економія – 9,1 тис. грн. Забезпечено перекриття та регулювання потоків теплової енергії для безперебійної подачі теплової енергії для споживачів. Відшкодовано вартість лічильників обліку теплової енергії департаментом ЖКГМБВКВМР в сумі 2214,5 тис. грн. Проведено регулювання теплової мережі були КП «УК ЖКС» ВМР на суму 49,4 тис. грн. Виконано поточний ремонт доріг власними силами КП «Благоустрій» ВМР на 1 000,0 тис. грн, а </w:t>
            </w:r>
            <w:r w:rsidRPr="00AA01E0">
              <w:rPr>
                <w:rFonts w:ascii="Times New Roman" w:eastAsia="Times New Roman" w:hAnsi="Times New Roman" w:cs="Times New Roman"/>
                <w:lang w:eastAsia="uk-UA"/>
              </w:rPr>
              <w:lastRenderedPageBreak/>
              <w:t>саме: проведено планування доріг без твердого покриття в селах Сопачів, Мульчиці, Озерці, Собіщиці, Більська Воля, м.Вараш. ямковий ремонт. Холодний асфальт – 394,54 м², гарячий асфальт – 414,18 м², бетонування проїздів – 869,3 м², влаштування бордюр – 518 м. п., влаштування поребриків – 17 м.п. Влаштування щебеневих основ - 5884,8 м² ; влаштування бордюр – 93 м. п.; влаштування гідроізоляцї з плівки – 150 м² в с. Мульчиці; влаштування бордюр – 48 м. п. в с. Сопачів.</w:t>
            </w:r>
          </w:p>
          <w:p w14:paraId="6E127320" w14:textId="77777777" w:rsidR="00AA01E0" w:rsidRPr="00AA01E0" w:rsidRDefault="00AA01E0" w:rsidP="00AA01E0">
            <w:pPr>
              <w:spacing w:after="0" w:line="240" w:lineRule="auto"/>
              <w:jc w:val="both"/>
              <w:rPr>
                <w:rFonts w:ascii="Times New Roman" w:eastAsia="Times New Roman" w:hAnsi="Times New Roman" w:cs="Times New Roman"/>
                <w:lang w:eastAsia="uk-UA"/>
              </w:rPr>
            </w:pPr>
            <w:r w:rsidRPr="00AA01E0">
              <w:rPr>
                <w:rFonts w:ascii="Times New Roman" w:eastAsia="Times New Roman" w:hAnsi="Times New Roman" w:cs="Times New Roman"/>
                <w:lang w:eastAsia="uk-UA"/>
              </w:rPr>
              <w:t>Виконано будівельні роботи з поточного ремонту: будівлі по м-н. Вараш, 25 в; ж/б по м-н. Будівельників, 21 в м. Вараш на 413,9 тис. грн. На  розроблення норм надання послуг з вивезення ТПВ використано  90,0 тис. грн.</w:t>
            </w:r>
          </w:p>
          <w:p w14:paraId="54D7881D" w14:textId="77777777" w:rsidR="00AA01E0" w:rsidRPr="00AA01E0" w:rsidRDefault="00AA01E0" w:rsidP="00AA01E0">
            <w:pPr>
              <w:spacing w:after="0" w:line="240" w:lineRule="auto"/>
              <w:jc w:val="both"/>
              <w:rPr>
                <w:rFonts w:ascii="Times New Roman" w:eastAsia="Times New Roman" w:hAnsi="Times New Roman" w:cs="Times New Roman"/>
                <w:color w:val="FF0000"/>
                <w:lang w:eastAsia="uk-UA"/>
              </w:rPr>
            </w:pPr>
            <w:r w:rsidRPr="00AA01E0">
              <w:rPr>
                <w:rFonts w:ascii="Times New Roman" w:eastAsia="Times New Roman" w:hAnsi="Times New Roman" w:cs="Times New Roman"/>
                <w:lang w:eastAsia="uk-UA"/>
              </w:rPr>
              <w:t xml:space="preserve">Виконавчий комітет ВМР: стягнення коштів за судовими рішеннями – 866,1 тис. грн. </w:t>
            </w:r>
          </w:p>
          <w:p w14:paraId="6B8D932E" w14:textId="77777777" w:rsidR="00AA01E0" w:rsidRPr="00AA01E0" w:rsidRDefault="00AA01E0" w:rsidP="00AA01E0">
            <w:pPr>
              <w:spacing w:after="0" w:line="240" w:lineRule="auto"/>
              <w:jc w:val="both"/>
              <w:rPr>
                <w:rFonts w:ascii="Times New Roman" w:eastAsia="Times New Roman" w:hAnsi="Times New Roman" w:cs="Times New Roman"/>
                <w:color w:val="FF0000"/>
                <w:lang w:eastAsia="uk-UA"/>
              </w:rPr>
            </w:pPr>
            <w:r w:rsidRPr="00AA01E0">
              <w:rPr>
                <w:rFonts w:ascii="Times New Roman" w:eastAsia="Times New Roman" w:hAnsi="Times New Roman" w:cs="Times New Roman"/>
                <w:lang w:eastAsia="uk-UA"/>
              </w:rPr>
              <w:t>Залишок невикористаних коштів становить 417,1 тис. грн</w:t>
            </w:r>
            <w:r w:rsidRPr="00AA01E0">
              <w:rPr>
                <w:rFonts w:ascii="Times New Roman" w:eastAsia="Calibri" w:hAnsi="Times New Roman" w:cs="Times New Roman"/>
                <w:lang w:val="ru-RU"/>
              </w:rPr>
              <w:t xml:space="preserve"> </w:t>
            </w:r>
            <w:r w:rsidRPr="00AA01E0">
              <w:rPr>
                <w:rFonts w:ascii="Times New Roman" w:eastAsia="Times New Roman" w:hAnsi="Times New Roman" w:cs="Times New Roman"/>
                <w:lang w:eastAsia="uk-UA"/>
              </w:rPr>
              <w:t>утворився за рахунок економії.</w:t>
            </w:r>
          </w:p>
        </w:tc>
      </w:tr>
      <w:tr w:rsidR="00AA01E0" w:rsidRPr="00AA01E0" w14:paraId="34E3AE35" w14:textId="77777777" w:rsidTr="006B524A">
        <w:tc>
          <w:tcPr>
            <w:tcW w:w="2835" w:type="dxa"/>
          </w:tcPr>
          <w:p w14:paraId="0633ECC0" w14:textId="77777777" w:rsidR="00AA01E0" w:rsidRPr="00AA01E0" w:rsidRDefault="00AA01E0" w:rsidP="00AA01E0">
            <w:pPr>
              <w:spacing w:after="0" w:line="240" w:lineRule="auto"/>
              <w:rPr>
                <w:rFonts w:ascii="Times New Roman" w:eastAsia="Times New Roman" w:hAnsi="Times New Roman" w:cs="Times New Roman"/>
                <w:lang w:eastAsia="uk-UA"/>
              </w:rPr>
            </w:pPr>
            <w:r w:rsidRPr="00AA01E0">
              <w:rPr>
                <w:rFonts w:ascii="Times New Roman" w:eastAsia="Times New Roman" w:hAnsi="Times New Roman" w:cs="Times New Roman"/>
                <w:lang w:eastAsia="uk-UA"/>
              </w:rPr>
              <w:lastRenderedPageBreak/>
              <w:t xml:space="preserve">Програма розвитку та реалізації питань містобудування на території Вараської міської територіальної громади на 2021-2023 роки </w:t>
            </w:r>
          </w:p>
          <w:p w14:paraId="110E2C03" w14:textId="77777777" w:rsidR="00AA01E0" w:rsidRPr="00AA01E0" w:rsidRDefault="00AA01E0" w:rsidP="00AA01E0">
            <w:pPr>
              <w:spacing w:after="0" w:line="240" w:lineRule="auto"/>
              <w:rPr>
                <w:rFonts w:ascii="Times New Roman" w:eastAsia="Times New Roman" w:hAnsi="Times New Roman" w:cs="Times New Roman"/>
                <w:i/>
                <w:color w:val="FF0000"/>
                <w:lang w:eastAsia="zh-CN"/>
              </w:rPr>
            </w:pPr>
            <w:r w:rsidRPr="00AA01E0">
              <w:rPr>
                <w:rFonts w:ascii="Times New Roman" w:eastAsia="Times New Roman" w:hAnsi="Times New Roman" w:cs="Times New Roman"/>
                <w:i/>
                <w:lang w:eastAsia="uk-UA"/>
              </w:rPr>
              <w:t>(відділ  архітектури та містобудування виконавчого комітету Вараської міської ради</w:t>
            </w:r>
            <w:r w:rsidRPr="00AA01E0">
              <w:rPr>
                <w:rFonts w:ascii="Times New Roman" w:eastAsia="Times New Roman" w:hAnsi="Times New Roman" w:cs="Times New Roman"/>
                <w:i/>
                <w:lang w:eastAsia="zh-CN"/>
              </w:rPr>
              <w:t>)</w:t>
            </w:r>
          </w:p>
        </w:tc>
        <w:tc>
          <w:tcPr>
            <w:tcW w:w="1417" w:type="dxa"/>
          </w:tcPr>
          <w:p w14:paraId="67BB33A6" w14:textId="77777777" w:rsidR="00AA01E0" w:rsidRPr="00AA01E0" w:rsidRDefault="00AA01E0" w:rsidP="00AA01E0">
            <w:pPr>
              <w:spacing w:after="200" w:line="276" w:lineRule="auto"/>
              <w:jc w:val="center"/>
              <w:rPr>
                <w:rFonts w:ascii="Times New Roman" w:eastAsia="Calibri" w:hAnsi="Times New Roman" w:cs="Times New Roman"/>
                <w:lang w:val="ru-RU"/>
              </w:rPr>
            </w:pPr>
            <w:r w:rsidRPr="00AA01E0">
              <w:rPr>
                <w:rFonts w:ascii="Times New Roman" w:eastAsia="Calibri" w:hAnsi="Times New Roman" w:cs="Times New Roman"/>
                <w:lang w:val="ru-RU"/>
              </w:rPr>
              <w:t>360,0</w:t>
            </w:r>
          </w:p>
        </w:tc>
        <w:tc>
          <w:tcPr>
            <w:tcW w:w="1559" w:type="dxa"/>
          </w:tcPr>
          <w:p w14:paraId="13B948DD" w14:textId="77777777" w:rsidR="00AA01E0" w:rsidRPr="00AA01E0" w:rsidRDefault="00AA01E0" w:rsidP="00AA01E0">
            <w:pPr>
              <w:spacing w:after="200" w:line="276" w:lineRule="auto"/>
              <w:jc w:val="center"/>
              <w:rPr>
                <w:rFonts w:ascii="Times New Roman" w:eastAsia="Calibri" w:hAnsi="Times New Roman" w:cs="Times New Roman"/>
                <w:lang w:val="ru-RU"/>
              </w:rPr>
            </w:pPr>
            <w:r w:rsidRPr="00AA01E0">
              <w:rPr>
                <w:rFonts w:ascii="Times New Roman" w:eastAsia="Calibri" w:hAnsi="Times New Roman" w:cs="Times New Roman"/>
                <w:lang w:val="ru-RU"/>
              </w:rPr>
              <w:t>255,3</w:t>
            </w:r>
          </w:p>
        </w:tc>
        <w:tc>
          <w:tcPr>
            <w:tcW w:w="1531" w:type="dxa"/>
          </w:tcPr>
          <w:p w14:paraId="462D0CCB" w14:textId="77777777" w:rsidR="00AA01E0" w:rsidRPr="00AA01E0" w:rsidRDefault="00AA01E0" w:rsidP="00AA01E0">
            <w:pPr>
              <w:spacing w:after="0" w:line="240" w:lineRule="auto"/>
              <w:jc w:val="center"/>
              <w:rPr>
                <w:rFonts w:ascii="Times New Roman" w:eastAsia="Times New Roman" w:hAnsi="Times New Roman" w:cs="Times New Roman"/>
                <w:lang w:eastAsia="uk-UA"/>
              </w:rPr>
            </w:pPr>
            <w:r w:rsidRPr="00AA01E0">
              <w:rPr>
                <w:rFonts w:ascii="Times New Roman" w:eastAsia="Times New Roman" w:hAnsi="Times New Roman" w:cs="Times New Roman"/>
                <w:lang w:eastAsia="uk-UA"/>
              </w:rPr>
              <w:t>104,7</w:t>
            </w:r>
          </w:p>
        </w:tc>
        <w:tc>
          <w:tcPr>
            <w:tcW w:w="7654" w:type="dxa"/>
          </w:tcPr>
          <w:p w14:paraId="49509EAA" w14:textId="77777777" w:rsidR="00AA01E0" w:rsidRPr="00AA01E0" w:rsidRDefault="00AA01E0" w:rsidP="00AA01E0">
            <w:pPr>
              <w:spacing w:after="0" w:line="240" w:lineRule="auto"/>
              <w:jc w:val="both"/>
              <w:rPr>
                <w:rFonts w:ascii="Times New Roman" w:eastAsia="Times New Roman" w:hAnsi="Times New Roman" w:cs="Times New Roman"/>
                <w:color w:val="FF0000"/>
                <w:lang w:eastAsia="ko-KR"/>
              </w:rPr>
            </w:pPr>
            <w:r w:rsidRPr="00AA01E0">
              <w:rPr>
                <w:rFonts w:ascii="Times New Roman" w:eastAsia="Times New Roman" w:hAnsi="Times New Roman" w:cs="Times New Roman"/>
                <w:lang w:eastAsia="ko-KR"/>
              </w:rPr>
              <w:t>Виконано топографо-геодезичних роботи на суму 10,0 тис. грн. На розроблення стратегічної екологічної оцінки містобудівної документації виділено 101,5 тис. грн, використано 99,9 тис. грн. Розроблено стратегічну екологічну оцінку документів державного планування «Генеральний план території с. Кримне, Вараського району, Рівненської області» та «Детальний план території по дорозі Рівненська в м. Вараш». На розробку детальних планів території виділено 148,5 тис. грн, використано 47,4 тис. грн. Розроблено проект детального плану території вул. Соборна та вул. Молодіжна в с. Заболоття На фінансування розроблення містобудівної документації «Детальний план території полігону твердих побутових відходів на території Рафалівської міської територіальної громади» виділено 100,0 тис. грн, використано 98,0 тис. грн.</w:t>
            </w:r>
            <w:r w:rsidRPr="00AA01E0">
              <w:rPr>
                <w:rFonts w:ascii="Times New Roman" w:eastAsia="Calibri" w:hAnsi="Times New Roman" w:cs="Times New Roman"/>
              </w:rPr>
              <w:t xml:space="preserve"> </w:t>
            </w:r>
            <w:r w:rsidRPr="00AA01E0">
              <w:rPr>
                <w:rFonts w:ascii="Times New Roman" w:eastAsia="Times New Roman" w:hAnsi="Times New Roman" w:cs="Times New Roman"/>
                <w:lang w:eastAsia="ko-KR"/>
              </w:rPr>
              <w:t>Залишок невикористаних коштів становить 104,7 тис. грн, передбачалося розроблення трьох детальних планів території, оскільки в 2021 році вступили в силу зміни до порядку розроблення містобудівної документації згідно ЗУ «Про регулювання містобудівної документації», виконання розробки двох детальних планів території відтермінувалося.</w:t>
            </w:r>
          </w:p>
        </w:tc>
      </w:tr>
      <w:tr w:rsidR="00AA01E0" w:rsidRPr="00AA01E0" w14:paraId="215C5B8A" w14:textId="77777777" w:rsidTr="006B524A">
        <w:tc>
          <w:tcPr>
            <w:tcW w:w="2835" w:type="dxa"/>
          </w:tcPr>
          <w:p w14:paraId="1D9F07EA" w14:textId="77777777" w:rsidR="00AA01E0" w:rsidRPr="00AA01E0" w:rsidRDefault="00AA01E0" w:rsidP="00AA01E0">
            <w:pPr>
              <w:spacing w:after="0" w:line="240" w:lineRule="auto"/>
              <w:rPr>
                <w:rFonts w:ascii="Times New Roman" w:eastAsia="Times New Roman" w:hAnsi="Times New Roman" w:cs="Times New Roman"/>
                <w:lang w:eastAsia="zh-CN"/>
              </w:rPr>
            </w:pPr>
            <w:r w:rsidRPr="00AA01E0">
              <w:rPr>
                <w:rFonts w:ascii="Times New Roman" w:eastAsia="Times New Roman" w:hAnsi="Times New Roman" w:cs="Times New Roman"/>
                <w:lang w:eastAsia="zh-CN"/>
              </w:rPr>
              <w:t xml:space="preserve">Програма співфінансування ремонтів багатоквартирних житлових будинків у Вараській міській </w:t>
            </w:r>
            <w:r w:rsidRPr="00AA01E0">
              <w:rPr>
                <w:rFonts w:ascii="Times New Roman" w:eastAsia="Times New Roman" w:hAnsi="Times New Roman" w:cs="Times New Roman"/>
                <w:lang w:eastAsia="zh-CN"/>
              </w:rPr>
              <w:lastRenderedPageBreak/>
              <w:t>територіальній громаді на 2021-2025 роки</w:t>
            </w:r>
          </w:p>
          <w:p w14:paraId="78FF5B9E" w14:textId="77777777" w:rsidR="00AA01E0" w:rsidRPr="00CC03E8" w:rsidRDefault="00AA01E0" w:rsidP="00AA01E0">
            <w:pPr>
              <w:spacing w:after="0" w:line="240" w:lineRule="auto"/>
              <w:rPr>
                <w:rFonts w:ascii="Times New Roman" w:eastAsia="Times New Roman" w:hAnsi="Times New Roman" w:cs="Times New Roman"/>
                <w:i/>
                <w:color w:val="FF0000"/>
                <w:sz w:val="21"/>
                <w:szCs w:val="21"/>
                <w:lang w:eastAsia="uk-UA"/>
              </w:rPr>
            </w:pPr>
            <w:r w:rsidRPr="00CC03E8">
              <w:rPr>
                <w:rFonts w:ascii="Times New Roman" w:eastAsia="Times New Roman" w:hAnsi="Times New Roman" w:cs="Times New Roman"/>
                <w:i/>
                <w:sz w:val="21"/>
                <w:szCs w:val="21"/>
                <w:lang w:eastAsia="uk-UA"/>
              </w:rPr>
              <w:t>(департамент житлово-комунального господарства, майна та будівництва  виконавчого комітету Вараської міської ради)</w:t>
            </w:r>
          </w:p>
        </w:tc>
        <w:tc>
          <w:tcPr>
            <w:tcW w:w="1417" w:type="dxa"/>
          </w:tcPr>
          <w:p w14:paraId="776AC4C4" w14:textId="77777777" w:rsidR="00AA01E0" w:rsidRPr="00AA01E0" w:rsidRDefault="00AA01E0" w:rsidP="00AA01E0">
            <w:pPr>
              <w:spacing w:after="200" w:line="276" w:lineRule="auto"/>
              <w:jc w:val="center"/>
              <w:rPr>
                <w:rFonts w:ascii="Times New Roman" w:eastAsia="Calibri" w:hAnsi="Times New Roman" w:cs="Times New Roman"/>
                <w:lang w:val="ru-RU"/>
              </w:rPr>
            </w:pPr>
            <w:r w:rsidRPr="00AA01E0">
              <w:rPr>
                <w:rFonts w:ascii="Times New Roman" w:eastAsia="Calibri" w:hAnsi="Times New Roman" w:cs="Times New Roman"/>
                <w:lang w:val="ru-RU"/>
              </w:rPr>
              <w:lastRenderedPageBreak/>
              <w:t>8 044,8</w:t>
            </w:r>
          </w:p>
        </w:tc>
        <w:tc>
          <w:tcPr>
            <w:tcW w:w="1559" w:type="dxa"/>
          </w:tcPr>
          <w:p w14:paraId="560B8385" w14:textId="77777777" w:rsidR="00AA01E0" w:rsidRPr="00AA01E0" w:rsidRDefault="00AA01E0" w:rsidP="00AA01E0">
            <w:pPr>
              <w:spacing w:after="200" w:line="276" w:lineRule="auto"/>
              <w:jc w:val="center"/>
              <w:rPr>
                <w:rFonts w:ascii="Times New Roman" w:eastAsia="Calibri" w:hAnsi="Times New Roman" w:cs="Times New Roman"/>
                <w:lang w:val="ru-RU"/>
              </w:rPr>
            </w:pPr>
            <w:r w:rsidRPr="00AA01E0">
              <w:rPr>
                <w:rFonts w:ascii="Times New Roman" w:eastAsia="Calibri" w:hAnsi="Times New Roman" w:cs="Times New Roman"/>
                <w:lang w:val="ru-RU"/>
              </w:rPr>
              <w:t>7 901,3</w:t>
            </w:r>
          </w:p>
        </w:tc>
        <w:tc>
          <w:tcPr>
            <w:tcW w:w="1531" w:type="dxa"/>
          </w:tcPr>
          <w:p w14:paraId="12C169F3" w14:textId="77777777" w:rsidR="00AA01E0" w:rsidRPr="00AA01E0" w:rsidRDefault="00AA01E0" w:rsidP="00AA01E0">
            <w:pPr>
              <w:spacing w:after="0" w:line="240" w:lineRule="auto"/>
              <w:jc w:val="center"/>
              <w:rPr>
                <w:rFonts w:ascii="Times New Roman" w:eastAsia="Times New Roman" w:hAnsi="Times New Roman" w:cs="Times New Roman"/>
                <w:lang w:eastAsia="uk-UA"/>
              </w:rPr>
            </w:pPr>
            <w:r w:rsidRPr="00AA01E0">
              <w:rPr>
                <w:rFonts w:ascii="Times New Roman" w:eastAsia="Times New Roman" w:hAnsi="Times New Roman" w:cs="Times New Roman"/>
                <w:lang w:eastAsia="uk-UA"/>
              </w:rPr>
              <w:t>143,5</w:t>
            </w:r>
          </w:p>
        </w:tc>
        <w:tc>
          <w:tcPr>
            <w:tcW w:w="7654" w:type="dxa"/>
          </w:tcPr>
          <w:p w14:paraId="210A4095" w14:textId="77777777" w:rsidR="00AA01E0" w:rsidRPr="00AA01E0" w:rsidRDefault="00AA01E0" w:rsidP="00AA01E0">
            <w:pPr>
              <w:spacing w:after="0" w:line="240" w:lineRule="auto"/>
              <w:jc w:val="both"/>
              <w:rPr>
                <w:rFonts w:ascii="Times New Roman" w:eastAsia="Times New Roman" w:hAnsi="Times New Roman" w:cs="Times New Roman"/>
                <w:color w:val="FF0000"/>
                <w:lang w:eastAsia="uk-UA"/>
              </w:rPr>
            </w:pPr>
            <w:r w:rsidRPr="00AA01E0">
              <w:rPr>
                <w:rFonts w:ascii="Times New Roman" w:eastAsia="Times New Roman" w:hAnsi="Times New Roman" w:cs="Times New Roman"/>
                <w:lang w:eastAsia="uk-UA"/>
              </w:rPr>
              <w:t xml:space="preserve">Згідно поданих співвласниками житлових будинків  проектних заявок, кошторисної документації з місцевого бюджету було виділено 80% коштів від кошторисної вартості  будівельних робіт, що становить 8044,8 тис. грн. Взяли участь у заходах вказаної вище програми 32 ОСББ (34 ж/б ) та освоєно коштів -  7901,3 тис. грн, а саме: покрівельні роботи – 3 ОСББ (4 ж/б) – 958,5 тис. грн; </w:t>
            </w:r>
            <w:r w:rsidRPr="00AA01E0">
              <w:rPr>
                <w:rFonts w:ascii="Times New Roman" w:eastAsia="Times New Roman" w:hAnsi="Times New Roman" w:cs="Times New Roman"/>
                <w:lang w:eastAsia="uk-UA"/>
              </w:rPr>
              <w:lastRenderedPageBreak/>
              <w:t>сантехнічні роботи – 13 ОСББ (14 ж/б) – 3 278,3 тис. грн; міжпанельні шви – 14 ОСББ (14 ж/б) – 3 211,8 тис. грн; електромонтажні роботи – 1  ОСББ (1 ж/б) – 239,7 тис. грн;</w:t>
            </w:r>
            <w:r w:rsidRPr="00AA01E0">
              <w:rPr>
                <w:rFonts w:ascii="Times New Roman" w:eastAsia="Calibri" w:hAnsi="Times New Roman" w:cs="Times New Roman"/>
              </w:rPr>
              <w:t xml:space="preserve"> </w:t>
            </w:r>
            <w:r w:rsidRPr="00AA01E0">
              <w:rPr>
                <w:rFonts w:ascii="Times New Roman" w:eastAsia="Times New Roman" w:hAnsi="Times New Roman" w:cs="Times New Roman"/>
                <w:lang w:eastAsia="uk-UA"/>
              </w:rPr>
              <w:t>ремонт фасаду житлових будинків – 1 ОСББ  (1 ж/б) – 213,0 тис. грн. Економія коштів в сумі 143,5 тис. грн утворилась у зв’язку із застосуванням електронної системи закупівель.</w:t>
            </w:r>
          </w:p>
        </w:tc>
      </w:tr>
      <w:tr w:rsidR="00AA01E0" w:rsidRPr="00AA01E0" w14:paraId="36056709" w14:textId="77777777" w:rsidTr="006B524A">
        <w:tc>
          <w:tcPr>
            <w:tcW w:w="2835" w:type="dxa"/>
          </w:tcPr>
          <w:p w14:paraId="6F307494" w14:textId="77777777" w:rsidR="00AA01E0" w:rsidRPr="00AA01E0" w:rsidRDefault="00AA01E0" w:rsidP="00AA01E0">
            <w:pPr>
              <w:spacing w:after="0" w:line="240" w:lineRule="auto"/>
              <w:rPr>
                <w:rFonts w:ascii="Times New Roman" w:eastAsia="Times New Roman" w:hAnsi="Times New Roman" w:cs="Times New Roman"/>
                <w:lang w:eastAsia="uk-UA"/>
              </w:rPr>
            </w:pPr>
            <w:r w:rsidRPr="00AA01E0">
              <w:rPr>
                <w:rFonts w:ascii="Times New Roman" w:eastAsia="Times New Roman" w:hAnsi="Times New Roman" w:cs="Times New Roman"/>
                <w:lang w:eastAsia="uk-UA"/>
              </w:rPr>
              <w:lastRenderedPageBreak/>
              <w:t xml:space="preserve">Програма розвитку фізичної культури і спорту Вараської міської територіальної громади на 2021-2025 роки </w:t>
            </w:r>
          </w:p>
          <w:p w14:paraId="30F53B7E" w14:textId="77777777" w:rsidR="00AA01E0" w:rsidRPr="00AA01E0" w:rsidRDefault="00AA01E0" w:rsidP="00AA01E0">
            <w:pPr>
              <w:spacing w:after="0" w:line="240" w:lineRule="auto"/>
              <w:rPr>
                <w:rFonts w:ascii="Times New Roman" w:eastAsia="Times New Roman" w:hAnsi="Times New Roman" w:cs="Times New Roman"/>
                <w:i/>
                <w:lang w:eastAsia="zh-CN"/>
              </w:rPr>
            </w:pPr>
            <w:r w:rsidRPr="00AA01E0">
              <w:rPr>
                <w:rFonts w:ascii="Times New Roman" w:eastAsia="Times New Roman" w:hAnsi="Times New Roman" w:cs="Times New Roman"/>
                <w:i/>
                <w:lang w:eastAsia="zh-CN"/>
              </w:rPr>
              <w:t>(департамент культури, туризму, молоді та спорту  виконавчого комітету Вараської міської ради)</w:t>
            </w:r>
          </w:p>
        </w:tc>
        <w:tc>
          <w:tcPr>
            <w:tcW w:w="1417" w:type="dxa"/>
          </w:tcPr>
          <w:p w14:paraId="4AF80FA3" w14:textId="77777777" w:rsidR="00AA01E0" w:rsidRPr="00AA01E0" w:rsidRDefault="00AA01E0" w:rsidP="00AA01E0">
            <w:pPr>
              <w:spacing w:after="0" w:line="240" w:lineRule="auto"/>
              <w:jc w:val="center"/>
              <w:rPr>
                <w:rFonts w:ascii="Times New Roman" w:eastAsia="Times New Roman" w:hAnsi="Times New Roman" w:cs="Times New Roman"/>
                <w:lang w:eastAsia="uk-UA"/>
              </w:rPr>
            </w:pPr>
            <w:r w:rsidRPr="00AA01E0">
              <w:rPr>
                <w:rFonts w:ascii="Times New Roman" w:eastAsia="Times New Roman" w:hAnsi="Times New Roman" w:cs="Times New Roman"/>
                <w:lang w:eastAsia="uk-UA"/>
              </w:rPr>
              <w:t>1 340,5</w:t>
            </w:r>
          </w:p>
        </w:tc>
        <w:tc>
          <w:tcPr>
            <w:tcW w:w="1559" w:type="dxa"/>
          </w:tcPr>
          <w:p w14:paraId="297CC944" w14:textId="77777777" w:rsidR="00AA01E0" w:rsidRPr="00AA01E0" w:rsidRDefault="00AA01E0" w:rsidP="00AA01E0">
            <w:pPr>
              <w:spacing w:after="0" w:line="240" w:lineRule="auto"/>
              <w:jc w:val="center"/>
              <w:rPr>
                <w:rFonts w:ascii="Times New Roman" w:eastAsia="Times New Roman" w:hAnsi="Times New Roman" w:cs="Times New Roman"/>
                <w:lang w:eastAsia="uk-UA"/>
              </w:rPr>
            </w:pPr>
            <w:r w:rsidRPr="00AA01E0">
              <w:rPr>
                <w:rFonts w:ascii="Times New Roman" w:eastAsia="Times New Roman" w:hAnsi="Times New Roman" w:cs="Times New Roman"/>
                <w:lang w:eastAsia="uk-UA"/>
              </w:rPr>
              <w:t>1 228,8</w:t>
            </w:r>
          </w:p>
        </w:tc>
        <w:tc>
          <w:tcPr>
            <w:tcW w:w="1531" w:type="dxa"/>
          </w:tcPr>
          <w:p w14:paraId="33420281" w14:textId="77777777" w:rsidR="00AA01E0" w:rsidRPr="00AA01E0" w:rsidRDefault="00AA01E0" w:rsidP="00AA01E0">
            <w:pPr>
              <w:spacing w:after="0" w:line="240" w:lineRule="auto"/>
              <w:jc w:val="center"/>
              <w:rPr>
                <w:rFonts w:ascii="Times New Roman" w:eastAsia="Times New Roman" w:hAnsi="Times New Roman" w:cs="Times New Roman"/>
                <w:lang w:eastAsia="uk-UA"/>
              </w:rPr>
            </w:pPr>
            <w:r w:rsidRPr="00AA01E0">
              <w:rPr>
                <w:rFonts w:ascii="Times New Roman" w:eastAsia="Times New Roman" w:hAnsi="Times New Roman" w:cs="Times New Roman"/>
                <w:lang w:eastAsia="uk-UA"/>
              </w:rPr>
              <w:t>111,7</w:t>
            </w:r>
          </w:p>
        </w:tc>
        <w:tc>
          <w:tcPr>
            <w:tcW w:w="7654" w:type="dxa"/>
          </w:tcPr>
          <w:p w14:paraId="0666EFAD" w14:textId="77777777" w:rsidR="00AA01E0" w:rsidRPr="00AA01E0" w:rsidRDefault="00AA01E0" w:rsidP="00AA01E0">
            <w:pPr>
              <w:spacing w:after="0" w:line="240" w:lineRule="auto"/>
              <w:jc w:val="both"/>
              <w:rPr>
                <w:rFonts w:ascii="Times New Roman" w:eastAsia="Times New Roman" w:hAnsi="Times New Roman" w:cs="Times New Roman"/>
                <w:lang w:eastAsia="uk-UA"/>
              </w:rPr>
            </w:pPr>
            <w:r w:rsidRPr="00AA01E0">
              <w:rPr>
                <w:rFonts w:ascii="Times New Roman" w:eastAsia="Times New Roman" w:hAnsi="Times New Roman" w:cs="Times New Roman"/>
                <w:lang w:eastAsia="uk-UA"/>
              </w:rPr>
              <w:t>Проведено 95 спортивно-масових заходів на 861,8 тис. грн.</w:t>
            </w:r>
            <w:r w:rsidRPr="00AA01E0">
              <w:rPr>
                <w:rFonts w:ascii="Times New Roman" w:eastAsia="Calibri" w:hAnsi="Times New Roman" w:cs="Times New Roman"/>
              </w:rPr>
              <w:t xml:space="preserve"> </w:t>
            </w:r>
            <w:r w:rsidRPr="00AA01E0">
              <w:rPr>
                <w:rFonts w:ascii="Times New Roman" w:eastAsia="Times New Roman" w:hAnsi="Times New Roman" w:cs="Times New Roman"/>
                <w:lang w:eastAsia="uk-UA"/>
              </w:rPr>
              <w:t>Відбувся турнір з волейболу з нагоди свята Святого Миколая,  змагання з міні-футболу, міні-волейболу з нагоди Дня захисту дітей, змагання швидких шашок серед юнаків та дівчат закладів загальної середньої освіти Вараської МТГ. В обласному онлайн конкурсі «Веселі старти» наша громада виборола ІІ місце. Проведено міські змагання «Сімейні перегони», спортивну гру «Тато, мама, я-спортивна сім’я» в якій прийняло участь 13 родин та приймали участь в обласних перегонах нва суму 5,0 тис. грн. Забезпечено спортсменів-інвалідів міста в обласних іграх інвалідів Рівненщини з плавання, на яких  вибороли 3 - перших 2 – других та 2 третіх,  на суму 5,0 тис. грн. Проведено міські та участь в обласних змаганнях «Олімпійське лелеченя». Ветеранська команда з волейболу приймала участь в кубку Афганців, парковому волейболі до Дня Незалежності України, відкритому турнірі з волейболу до Дня фізичної культури та спорту та є постійним учасником чемпіонату Рівненської області з волейболу серед ветеранських команд. Ветеранів, які займаються футболом то на протязі року приймали участь в турнірі з міні-футболу до Дня будівельника, турнірі з футболу пам’яті ветеранів, турнірі з футболу до Дня Незалежності України смт. Маневичі, турнірі з міні-футболу серед сільських колективів в с. Мала Любаша, турнірі з міні-футболу серед ветеранів 40+ в м. Сарни. Спортсмени міста приймали участь в чемпіонаті Рівненської області з  футболу серед ветеранів.</w:t>
            </w:r>
            <w:r w:rsidRPr="00AA01E0">
              <w:rPr>
                <w:rFonts w:ascii="Times New Roman" w:eastAsia="Calibri" w:hAnsi="Times New Roman" w:cs="Times New Roman"/>
              </w:rPr>
              <w:t xml:space="preserve"> Забезпечено участь у </w:t>
            </w:r>
            <w:r w:rsidRPr="00AA01E0">
              <w:rPr>
                <w:rFonts w:ascii="Times New Roman" w:eastAsia="Times New Roman" w:hAnsi="Times New Roman" w:cs="Times New Roman"/>
                <w:lang w:eastAsia="uk-UA"/>
              </w:rPr>
              <w:t xml:space="preserve">спортивно-масових заходів громади для ветеранів, учасників антитерористичної операції та забезпечено участь команд громади у відповідних обласних та всеукраїнських заходах на суму 10,0 тис. грн. Виплачено стипендію міського голови 27 спортсменам та тренерам міста на загальну суму 197,0 тис. грн. Придбано 15 спортивних кубків та 258 медалей, 9 статуеток, флажкі кутові для футболу, 2 сітки волейбольні, сітку для пляжного футболу,  1 м’яч баскетбольний, 1 м’яч волейбольний, розмітку для пляжного футбол та. пляжного волейболу на суму 31,7 тис. грн. Забезпечено висвітлення </w:t>
            </w:r>
            <w:r w:rsidRPr="00AA01E0">
              <w:rPr>
                <w:rFonts w:ascii="Times New Roman" w:eastAsia="Times New Roman" w:hAnsi="Times New Roman" w:cs="Times New Roman"/>
                <w:lang w:eastAsia="uk-UA"/>
              </w:rPr>
              <w:lastRenderedPageBreak/>
              <w:t>спортивних подій у засобах масової інформації громади на суму 5,0 тис. грн. Для учнів 5-х класів (790 учнів)  усіх закладів освіти Вараської громади організовано заняття з плавання на суму 113,3 тис. грн. Залишок не використаних коштів становить 111,7 тис. грн  у зв’язку із заходів запровадження карантинних обмежень з метою запобігання поширенню на території України гострої респіраторної хвороби COVID -19 не всі заняття відбулися.</w:t>
            </w:r>
          </w:p>
        </w:tc>
      </w:tr>
      <w:tr w:rsidR="00AA01E0" w:rsidRPr="00AA01E0" w14:paraId="0D6A6CFC" w14:textId="77777777" w:rsidTr="006B524A">
        <w:trPr>
          <w:trHeight w:val="1064"/>
        </w:trPr>
        <w:tc>
          <w:tcPr>
            <w:tcW w:w="2835" w:type="dxa"/>
          </w:tcPr>
          <w:p w14:paraId="084E9E0A" w14:textId="77777777" w:rsidR="00AA01E0" w:rsidRPr="00AA01E0" w:rsidRDefault="00AA01E0" w:rsidP="00AA01E0">
            <w:pPr>
              <w:shd w:val="clear" w:color="auto" w:fill="FFFFFF"/>
              <w:spacing w:after="0" w:line="240" w:lineRule="auto"/>
              <w:rPr>
                <w:rFonts w:ascii="Times New Roman" w:eastAsia="Times New Roman" w:hAnsi="Times New Roman" w:cs="Times New Roman"/>
                <w:b/>
                <w:lang w:eastAsia="ru-RU"/>
              </w:rPr>
            </w:pPr>
            <w:r w:rsidRPr="00AA01E0">
              <w:rPr>
                <w:rFonts w:ascii="Times New Roman" w:eastAsia="SimSun" w:hAnsi="Times New Roman" w:cs="Times New Roman"/>
                <w:b/>
                <w:bCs/>
                <w:lang w:eastAsia="ru-RU"/>
              </w:rPr>
              <w:lastRenderedPageBreak/>
              <w:t>Програма економічного і соціального розвитку Вараської міської територіальної громади</w:t>
            </w:r>
          </w:p>
          <w:p w14:paraId="4B1189F9" w14:textId="77777777" w:rsidR="00AA01E0" w:rsidRPr="00AA01E0" w:rsidRDefault="00AA01E0" w:rsidP="00AA01E0">
            <w:pPr>
              <w:shd w:val="clear" w:color="auto" w:fill="FFFFFF"/>
              <w:spacing w:after="0" w:line="240" w:lineRule="auto"/>
              <w:jc w:val="both"/>
              <w:rPr>
                <w:rFonts w:ascii="Times New Roman" w:eastAsia="Times New Roman" w:hAnsi="Times New Roman" w:cs="Times New Roman"/>
                <w:b/>
                <w:lang w:val="ru-RU" w:eastAsia="ru-RU"/>
              </w:rPr>
            </w:pPr>
            <w:r w:rsidRPr="00AA01E0">
              <w:rPr>
                <w:rFonts w:ascii="Times New Roman" w:eastAsia="SimSun" w:hAnsi="Times New Roman" w:cs="Times New Roman"/>
                <w:b/>
                <w:bCs/>
                <w:lang w:val="ru-RU" w:eastAsia="ru-RU"/>
              </w:rPr>
              <w:t>на 202</w:t>
            </w:r>
            <w:r w:rsidRPr="00AA01E0">
              <w:rPr>
                <w:rFonts w:ascii="Times New Roman" w:eastAsia="SimSun" w:hAnsi="Times New Roman" w:cs="Times New Roman"/>
                <w:b/>
                <w:bCs/>
                <w:lang w:eastAsia="ru-RU"/>
              </w:rPr>
              <w:t>1</w:t>
            </w:r>
            <w:r w:rsidRPr="00AA01E0">
              <w:rPr>
                <w:rFonts w:ascii="Times New Roman" w:eastAsia="SimSun" w:hAnsi="Times New Roman" w:cs="Times New Roman"/>
                <w:b/>
                <w:bCs/>
                <w:lang w:val="ru-RU" w:eastAsia="ru-RU"/>
              </w:rPr>
              <w:t xml:space="preserve"> рік</w:t>
            </w:r>
          </w:p>
          <w:p w14:paraId="7AE6F2F7" w14:textId="77777777" w:rsidR="00AA01E0" w:rsidRPr="00AA01E0" w:rsidRDefault="00AA01E0" w:rsidP="00AA01E0">
            <w:pPr>
              <w:spacing w:after="0" w:line="240" w:lineRule="auto"/>
              <w:rPr>
                <w:rFonts w:ascii="Times New Roman" w:eastAsia="Times New Roman" w:hAnsi="Times New Roman" w:cs="Times New Roman"/>
                <w:i/>
                <w:lang w:eastAsia="uk-UA"/>
              </w:rPr>
            </w:pPr>
            <w:r w:rsidRPr="00AA01E0">
              <w:rPr>
                <w:rFonts w:ascii="Times New Roman" w:eastAsia="Times New Roman" w:hAnsi="Times New Roman" w:cs="Times New Roman"/>
                <w:i/>
                <w:lang w:eastAsia="uk-UA"/>
              </w:rPr>
              <w:t>(</w:t>
            </w:r>
            <w:r w:rsidRPr="00AA01E0">
              <w:rPr>
                <w:rFonts w:ascii="Times New Roman" w:eastAsia="Times New Roman" w:hAnsi="Times New Roman" w:cs="Times New Roman"/>
                <w:i/>
                <w:lang w:eastAsia="zh-CN"/>
              </w:rPr>
              <w:t>управління економіки та розвитку громади виконавчого комітету Вараської міської ради)</w:t>
            </w:r>
          </w:p>
        </w:tc>
        <w:tc>
          <w:tcPr>
            <w:tcW w:w="1417" w:type="dxa"/>
          </w:tcPr>
          <w:p w14:paraId="0903E1F3" w14:textId="77777777" w:rsidR="00AA01E0" w:rsidRPr="00AA01E0" w:rsidRDefault="00AA01E0" w:rsidP="00AA01E0">
            <w:pPr>
              <w:spacing w:after="0" w:line="240" w:lineRule="auto"/>
              <w:jc w:val="center"/>
              <w:rPr>
                <w:rFonts w:ascii="Times New Roman" w:eastAsia="Times New Roman" w:hAnsi="Times New Roman" w:cs="Times New Roman"/>
                <w:lang w:eastAsia="uk-UA"/>
              </w:rPr>
            </w:pPr>
            <w:r w:rsidRPr="00AA01E0">
              <w:rPr>
                <w:rFonts w:ascii="Times New Roman" w:eastAsia="Times New Roman" w:hAnsi="Times New Roman" w:cs="Times New Roman"/>
                <w:lang w:eastAsia="uk-UA"/>
              </w:rPr>
              <w:t>90,3</w:t>
            </w:r>
          </w:p>
        </w:tc>
        <w:tc>
          <w:tcPr>
            <w:tcW w:w="1559" w:type="dxa"/>
          </w:tcPr>
          <w:p w14:paraId="74FFD043" w14:textId="77777777" w:rsidR="00AA01E0" w:rsidRPr="00AA01E0" w:rsidRDefault="00AA01E0" w:rsidP="00AA01E0">
            <w:pPr>
              <w:spacing w:after="0" w:line="240" w:lineRule="auto"/>
              <w:jc w:val="center"/>
              <w:rPr>
                <w:rFonts w:ascii="Times New Roman" w:eastAsia="Times New Roman" w:hAnsi="Times New Roman" w:cs="Times New Roman"/>
                <w:lang w:eastAsia="uk-UA"/>
              </w:rPr>
            </w:pPr>
            <w:r w:rsidRPr="00AA01E0">
              <w:rPr>
                <w:rFonts w:ascii="Times New Roman" w:eastAsia="Times New Roman" w:hAnsi="Times New Roman" w:cs="Times New Roman"/>
                <w:lang w:eastAsia="uk-UA"/>
              </w:rPr>
              <w:t>87,7</w:t>
            </w:r>
          </w:p>
        </w:tc>
        <w:tc>
          <w:tcPr>
            <w:tcW w:w="1531" w:type="dxa"/>
          </w:tcPr>
          <w:p w14:paraId="14E581E5" w14:textId="77777777" w:rsidR="00AA01E0" w:rsidRPr="00AA01E0" w:rsidRDefault="00AA01E0" w:rsidP="00AA01E0">
            <w:pPr>
              <w:spacing w:after="0" w:line="240" w:lineRule="auto"/>
              <w:jc w:val="center"/>
              <w:rPr>
                <w:rFonts w:ascii="Times New Roman" w:eastAsia="Times New Roman" w:hAnsi="Times New Roman" w:cs="Times New Roman"/>
                <w:lang w:eastAsia="uk-UA"/>
              </w:rPr>
            </w:pPr>
            <w:r w:rsidRPr="00AA01E0">
              <w:rPr>
                <w:rFonts w:ascii="Times New Roman" w:eastAsia="Times New Roman" w:hAnsi="Times New Roman" w:cs="Times New Roman"/>
                <w:lang w:eastAsia="uk-UA"/>
              </w:rPr>
              <w:t>2,6</w:t>
            </w:r>
          </w:p>
        </w:tc>
        <w:tc>
          <w:tcPr>
            <w:tcW w:w="7654" w:type="dxa"/>
          </w:tcPr>
          <w:p w14:paraId="43B4E2B7" w14:textId="77777777" w:rsidR="00AA01E0" w:rsidRPr="00AA01E0" w:rsidRDefault="00AA01E0" w:rsidP="00AA01E0">
            <w:pPr>
              <w:autoSpaceDE w:val="0"/>
              <w:autoSpaceDN w:val="0"/>
              <w:adjustRightInd w:val="0"/>
              <w:spacing w:after="0" w:line="240" w:lineRule="auto"/>
              <w:jc w:val="both"/>
              <w:rPr>
                <w:rFonts w:ascii="Times New Roman" w:eastAsia="Times New Roman" w:hAnsi="Times New Roman" w:cs="Times New Roman"/>
                <w:color w:val="FF0000"/>
                <w:lang w:eastAsia="uk-UA"/>
              </w:rPr>
            </w:pPr>
            <w:r w:rsidRPr="00AA01E0">
              <w:rPr>
                <w:rFonts w:ascii="Times New Roman" w:eastAsia="Times New Roman" w:hAnsi="Times New Roman" w:cs="Times New Roman"/>
                <w:lang w:eastAsia="uk-UA"/>
              </w:rPr>
              <w:t xml:space="preserve">Для провадження діяльності щодо взаємодії та співпраці міст, більш ефективного здійснення органами місцевого самоврядування своїх повноважень, захисту прав та інтересів територіальної громади, сприяння зміцненню інституту місцевого самоврядування, міжнародній співпраці та обміну досвідом, налагодженню співпраці працівників центральних, місцевих і регіональних органів виконавчої влади та місцевого самоврядування, інших установ, Вараською міською радою підписано угоди про членство в добровільних недержавних неприбуткових об'єднаннях: ВАОМС «Асоціація міст України», ДООМС «Рівненське регіональне відділення АМУ», асоціація «Енергоефективні міста України», Місцева асоціація органів місцевого самоврядування «Асоціація відкритих міст», Місцева асоціація органів місцевого самоврядування «Асоціація громад зон спостереження АЕС» та сплачено членських внесків на суму 90,3  тис. грн. </w:t>
            </w:r>
          </w:p>
        </w:tc>
      </w:tr>
      <w:tr w:rsidR="00AA01E0" w:rsidRPr="00AA01E0" w14:paraId="1F0C3BD4" w14:textId="77777777" w:rsidTr="006B524A">
        <w:tc>
          <w:tcPr>
            <w:tcW w:w="2835" w:type="dxa"/>
          </w:tcPr>
          <w:p w14:paraId="46E3C59B" w14:textId="77777777" w:rsidR="00AA01E0" w:rsidRPr="00AA01E0" w:rsidRDefault="00AA01E0" w:rsidP="00AA01E0">
            <w:pPr>
              <w:spacing w:after="0" w:line="240" w:lineRule="auto"/>
              <w:rPr>
                <w:rFonts w:ascii="Times New Roman" w:eastAsia="Times New Roman" w:hAnsi="Times New Roman" w:cs="Times New Roman"/>
                <w:lang w:eastAsia="uk-UA"/>
              </w:rPr>
            </w:pPr>
            <w:r w:rsidRPr="00AA01E0">
              <w:rPr>
                <w:rFonts w:ascii="Times New Roman" w:eastAsia="Times New Roman" w:hAnsi="Times New Roman" w:cs="Times New Roman"/>
                <w:lang w:eastAsia="uk-UA"/>
              </w:rPr>
              <w:t>Програма реалізації природоохоронних заходів Вараської міської територіальної громади на 2021-2023 роки</w:t>
            </w:r>
          </w:p>
          <w:p w14:paraId="2B209EC8" w14:textId="77777777" w:rsidR="00AA01E0" w:rsidRPr="00AA01E0" w:rsidRDefault="00AA01E0" w:rsidP="00AA01E0">
            <w:pPr>
              <w:spacing w:after="0" w:line="240" w:lineRule="auto"/>
              <w:rPr>
                <w:rFonts w:ascii="Times New Roman" w:eastAsia="Times New Roman" w:hAnsi="Times New Roman" w:cs="Times New Roman"/>
                <w:i/>
                <w:color w:val="FF0000"/>
                <w:lang w:eastAsia="uk-UA"/>
              </w:rPr>
            </w:pPr>
            <w:r w:rsidRPr="00AA01E0">
              <w:rPr>
                <w:rFonts w:ascii="Times New Roman" w:eastAsia="Times New Roman" w:hAnsi="Times New Roman" w:cs="Times New Roman"/>
                <w:i/>
                <w:lang w:eastAsia="uk-UA"/>
              </w:rPr>
              <w:t>(департамент житлово-комунального господарства, майна та будівництва  виконавчого комітету Вараської міської ради)</w:t>
            </w:r>
          </w:p>
        </w:tc>
        <w:tc>
          <w:tcPr>
            <w:tcW w:w="1417" w:type="dxa"/>
          </w:tcPr>
          <w:p w14:paraId="1D781F79" w14:textId="77777777" w:rsidR="00AA01E0" w:rsidRPr="00AA01E0" w:rsidRDefault="00AA01E0" w:rsidP="00AA01E0">
            <w:pPr>
              <w:spacing w:after="200" w:line="276" w:lineRule="auto"/>
              <w:jc w:val="center"/>
              <w:rPr>
                <w:rFonts w:ascii="Times New Roman" w:eastAsia="Calibri" w:hAnsi="Times New Roman" w:cs="Times New Roman"/>
                <w:lang w:val="ru-RU"/>
              </w:rPr>
            </w:pPr>
            <w:r w:rsidRPr="00AA01E0">
              <w:rPr>
                <w:rFonts w:ascii="Times New Roman" w:eastAsia="Calibri" w:hAnsi="Times New Roman" w:cs="Times New Roman"/>
                <w:lang w:val="ru-RU"/>
              </w:rPr>
              <w:t>757,1</w:t>
            </w:r>
          </w:p>
        </w:tc>
        <w:tc>
          <w:tcPr>
            <w:tcW w:w="1559" w:type="dxa"/>
          </w:tcPr>
          <w:p w14:paraId="245C1D01" w14:textId="77777777" w:rsidR="00AA01E0" w:rsidRPr="00AA01E0" w:rsidRDefault="00AA01E0" w:rsidP="00AA01E0">
            <w:pPr>
              <w:spacing w:after="200" w:line="276" w:lineRule="auto"/>
              <w:jc w:val="center"/>
              <w:rPr>
                <w:rFonts w:ascii="Times New Roman" w:eastAsia="Calibri" w:hAnsi="Times New Roman" w:cs="Times New Roman"/>
                <w:lang w:val="ru-RU"/>
              </w:rPr>
            </w:pPr>
            <w:r w:rsidRPr="00AA01E0">
              <w:rPr>
                <w:rFonts w:ascii="Times New Roman" w:eastAsia="Calibri" w:hAnsi="Times New Roman" w:cs="Times New Roman"/>
                <w:lang w:val="ru-RU"/>
              </w:rPr>
              <w:t>609,7</w:t>
            </w:r>
          </w:p>
        </w:tc>
        <w:tc>
          <w:tcPr>
            <w:tcW w:w="1531" w:type="dxa"/>
          </w:tcPr>
          <w:p w14:paraId="7CD1841B" w14:textId="77777777" w:rsidR="00AA01E0" w:rsidRPr="00AA01E0" w:rsidRDefault="00AA01E0" w:rsidP="00AA01E0">
            <w:pPr>
              <w:spacing w:after="0" w:line="240" w:lineRule="auto"/>
              <w:jc w:val="center"/>
              <w:rPr>
                <w:rFonts w:ascii="Times New Roman" w:eastAsia="Times New Roman" w:hAnsi="Times New Roman" w:cs="Times New Roman"/>
                <w:lang w:eastAsia="uk-UA"/>
              </w:rPr>
            </w:pPr>
            <w:r w:rsidRPr="00AA01E0">
              <w:rPr>
                <w:rFonts w:ascii="Times New Roman" w:eastAsia="Times New Roman" w:hAnsi="Times New Roman" w:cs="Times New Roman"/>
                <w:lang w:eastAsia="uk-UA"/>
              </w:rPr>
              <w:t>147,4</w:t>
            </w:r>
          </w:p>
        </w:tc>
        <w:tc>
          <w:tcPr>
            <w:tcW w:w="7654" w:type="dxa"/>
          </w:tcPr>
          <w:p w14:paraId="0CC5EA5C" w14:textId="77777777" w:rsidR="00AA01E0" w:rsidRPr="00AA01E0" w:rsidRDefault="00AA01E0" w:rsidP="00AA01E0">
            <w:pPr>
              <w:spacing w:after="0" w:line="240" w:lineRule="auto"/>
              <w:jc w:val="both"/>
              <w:rPr>
                <w:rFonts w:ascii="Times New Roman" w:eastAsia="Times New Roman" w:hAnsi="Times New Roman" w:cs="Times New Roman"/>
                <w:lang w:eastAsia="ru-RU"/>
              </w:rPr>
            </w:pPr>
            <w:r w:rsidRPr="00AA01E0">
              <w:rPr>
                <w:rFonts w:ascii="Times New Roman" w:eastAsia="Times New Roman" w:hAnsi="Times New Roman" w:cs="Times New Roman"/>
                <w:lang w:eastAsia="ru-RU"/>
              </w:rPr>
              <w:t xml:space="preserve">На придбання зелених насаджень, міндобрив та засобів захисту  рослин виділено кошти для КП «Благоустрій» ВМР в сумі 300,0 тис. грн; використано – 299,6 тис. грн; економія – 0,4 тис. грн. </w:t>
            </w:r>
          </w:p>
          <w:p w14:paraId="1FBC8A24" w14:textId="77777777" w:rsidR="00AA01E0" w:rsidRPr="00AA01E0" w:rsidRDefault="00AA01E0" w:rsidP="00AA01E0">
            <w:pPr>
              <w:spacing w:after="0" w:line="240" w:lineRule="auto"/>
              <w:jc w:val="both"/>
              <w:rPr>
                <w:rFonts w:ascii="Times New Roman" w:eastAsia="Times New Roman" w:hAnsi="Times New Roman" w:cs="Times New Roman"/>
                <w:color w:val="FF0000"/>
                <w:lang w:eastAsia="ru-RU"/>
              </w:rPr>
            </w:pPr>
            <w:r w:rsidRPr="00AA01E0">
              <w:rPr>
                <w:rFonts w:ascii="Times New Roman" w:eastAsia="Times New Roman" w:hAnsi="Times New Roman" w:cs="Times New Roman"/>
                <w:lang w:eastAsia="ru-RU"/>
              </w:rPr>
              <w:t>Придбано: 175 дерев, а саме: туя – 45 шт.; ялина – 30 шт.; магнолія – 80 шт.; верба японська – 10 шт.; слива – 6 шт.; сакура – 4 шт., 1171 кущів, а саме: азалія – 36 шт.; магонія – 10 шт.; рододендрон – 50 шт.; троянда – 600 шт.; гортензія – 60 шт.; лаванда – 400 шт.; ялівець – 15 шт. На придбання насосного і технологічного обладнання для зміни такого, що використало свої технічні можливості на комунальних каналізаційних системах виділено кошти для КП «ВТВК» ВМР в сумі 457,1 тис. грн; використано –  310,1 тис. грн; залишок не використаних коштів становить 147,0 тис. грн. КП «ВТВК» ВМР придбано: насос, насосний агрегат ВВН1-0,75 - 1 шт.; засувка чавунна фланцева - 4 шт.; набір стандарт 32/32 - 1 шт.; двоходовий різник коренів D гол - 90 мм. – 1 шт., D гол 145 мм. - 1 шт.;  ланцюгова насадка - 1 шт.; бур - 1 шт.; центробіжний вентилятор ВЦ 4-75№4 – 5 шт.</w:t>
            </w:r>
          </w:p>
        </w:tc>
      </w:tr>
      <w:tr w:rsidR="00AA01E0" w:rsidRPr="00AA01E0" w14:paraId="2D0D48C0" w14:textId="77777777" w:rsidTr="006B524A">
        <w:tc>
          <w:tcPr>
            <w:tcW w:w="2835" w:type="dxa"/>
          </w:tcPr>
          <w:p w14:paraId="3360090F" w14:textId="77777777" w:rsidR="00AA01E0" w:rsidRPr="00AA01E0" w:rsidRDefault="00AA01E0" w:rsidP="00AA01E0">
            <w:pPr>
              <w:spacing w:after="0" w:line="240" w:lineRule="auto"/>
              <w:rPr>
                <w:rFonts w:ascii="Times New Roman" w:eastAsia="Times New Roman" w:hAnsi="Times New Roman" w:cs="Times New Roman"/>
                <w:bCs/>
                <w:lang w:eastAsia="uk-UA"/>
              </w:rPr>
            </w:pPr>
            <w:r w:rsidRPr="00AA01E0">
              <w:rPr>
                <w:rFonts w:ascii="Times New Roman" w:eastAsia="Times New Roman" w:hAnsi="Times New Roman" w:cs="Times New Roman"/>
                <w:bCs/>
                <w:lang w:eastAsia="uk-UA"/>
              </w:rPr>
              <w:lastRenderedPageBreak/>
              <w:t xml:space="preserve">Міська програма з відзначення до державних, професійних та місцевих  свят, ювілейних дат, заохочення за заслуги перед Вараською міською територіальною громадою на 2021-2025 роки </w:t>
            </w:r>
          </w:p>
          <w:p w14:paraId="06486483" w14:textId="77777777" w:rsidR="00AA01E0" w:rsidRPr="00CC03E8" w:rsidRDefault="00AA01E0" w:rsidP="00AA01E0">
            <w:pPr>
              <w:spacing w:after="0" w:line="240" w:lineRule="auto"/>
              <w:rPr>
                <w:rFonts w:ascii="Times New Roman" w:eastAsia="Times New Roman" w:hAnsi="Times New Roman" w:cs="Times New Roman"/>
                <w:i/>
                <w:color w:val="FF0000"/>
                <w:sz w:val="21"/>
                <w:szCs w:val="21"/>
                <w:lang w:eastAsia="uk-UA"/>
              </w:rPr>
            </w:pPr>
            <w:r w:rsidRPr="00CC03E8">
              <w:rPr>
                <w:rFonts w:ascii="Times New Roman" w:eastAsia="Times New Roman" w:hAnsi="Times New Roman" w:cs="Times New Roman"/>
                <w:i/>
                <w:sz w:val="21"/>
                <w:szCs w:val="21"/>
                <w:lang w:eastAsia="zh-CN"/>
              </w:rPr>
              <w:t>(відділ персоналу виконавчого комітету Вараської міської ради)</w:t>
            </w:r>
          </w:p>
        </w:tc>
        <w:tc>
          <w:tcPr>
            <w:tcW w:w="1417" w:type="dxa"/>
          </w:tcPr>
          <w:p w14:paraId="2244A3D3" w14:textId="77777777" w:rsidR="00AA01E0" w:rsidRPr="00AA01E0" w:rsidRDefault="00AA01E0" w:rsidP="00AA01E0">
            <w:pPr>
              <w:spacing w:after="0" w:line="240" w:lineRule="auto"/>
              <w:jc w:val="center"/>
              <w:rPr>
                <w:rFonts w:ascii="Times New Roman" w:eastAsia="Times New Roman" w:hAnsi="Times New Roman" w:cs="Times New Roman"/>
                <w:lang w:eastAsia="uk-UA"/>
              </w:rPr>
            </w:pPr>
            <w:r w:rsidRPr="00AA01E0">
              <w:rPr>
                <w:rFonts w:ascii="Times New Roman" w:eastAsia="Times New Roman" w:hAnsi="Times New Roman" w:cs="Times New Roman"/>
                <w:lang w:eastAsia="uk-UA"/>
              </w:rPr>
              <w:t>500,0</w:t>
            </w:r>
          </w:p>
        </w:tc>
        <w:tc>
          <w:tcPr>
            <w:tcW w:w="1559" w:type="dxa"/>
          </w:tcPr>
          <w:p w14:paraId="3E4D8BE7" w14:textId="77777777" w:rsidR="00AA01E0" w:rsidRPr="00AA01E0" w:rsidRDefault="00AA01E0" w:rsidP="00AA01E0">
            <w:pPr>
              <w:spacing w:after="0" w:line="240" w:lineRule="auto"/>
              <w:jc w:val="center"/>
              <w:rPr>
                <w:rFonts w:ascii="Times New Roman" w:eastAsia="Times New Roman" w:hAnsi="Times New Roman" w:cs="Times New Roman"/>
                <w:lang w:eastAsia="uk-UA"/>
              </w:rPr>
            </w:pPr>
            <w:r w:rsidRPr="00AA01E0">
              <w:rPr>
                <w:rFonts w:ascii="Times New Roman" w:eastAsia="Times New Roman" w:hAnsi="Times New Roman" w:cs="Times New Roman"/>
                <w:lang w:eastAsia="uk-UA"/>
              </w:rPr>
              <w:t>499,9</w:t>
            </w:r>
          </w:p>
        </w:tc>
        <w:tc>
          <w:tcPr>
            <w:tcW w:w="1531" w:type="dxa"/>
          </w:tcPr>
          <w:p w14:paraId="3FFCE3E0" w14:textId="77777777" w:rsidR="00AA01E0" w:rsidRPr="00AA01E0" w:rsidRDefault="00AA01E0" w:rsidP="00AA01E0">
            <w:pPr>
              <w:spacing w:after="0" w:line="240" w:lineRule="auto"/>
              <w:jc w:val="center"/>
              <w:rPr>
                <w:rFonts w:ascii="Times New Roman" w:eastAsia="Times New Roman" w:hAnsi="Times New Roman" w:cs="Times New Roman"/>
                <w:lang w:eastAsia="uk-UA"/>
              </w:rPr>
            </w:pPr>
            <w:r w:rsidRPr="00AA01E0">
              <w:rPr>
                <w:rFonts w:ascii="Times New Roman" w:eastAsia="Times New Roman" w:hAnsi="Times New Roman" w:cs="Times New Roman"/>
                <w:lang w:eastAsia="uk-UA"/>
              </w:rPr>
              <w:t>0,1</w:t>
            </w:r>
          </w:p>
        </w:tc>
        <w:tc>
          <w:tcPr>
            <w:tcW w:w="7654" w:type="dxa"/>
          </w:tcPr>
          <w:p w14:paraId="63BEE2BD" w14:textId="77777777" w:rsidR="00AA01E0" w:rsidRPr="00AA01E0" w:rsidRDefault="00AA01E0" w:rsidP="00AA01E0">
            <w:pPr>
              <w:spacing w:after="0" w:line="240" w:lineRule="auto"/>
              <w:jc w:val="both"/>
              <w:rPr>
                <w:rFonts w:ascii="Times New Roman" w:eastAsia="Times New Roman" w:hAnsi="Times New Roman" w:cs="Times New Roman"/>
                <w:color w:val="FF0000"/>
                <w:lang w:eastAsia="uk-UA"/>
              </w:rPr>
            </w:pPr>
            <w:r w:rsidRPr="00AA01E0">
              <w:rPr>
                <w:rFonts w:ascii="Times New Roman" w:eastAsia="Times New Roman" w:hAnsi="Times New Roman" w:cs="Times New Roman"/>
                <w:lang w:eastAsia="uk-UA"/>
              </w:rPr>
              <w:t xml:space="preserve">Нагороджено грошовою винагородою, грамотою виконавчого комітету та Подякою міського голови 992 особи та колективів, з них: грошовою винагородою – 905 особи на суму 469,9 тис. грн, грамотою виконавчого комітету міської ради та Подякою міського голови – 524 осіб. Придбано продукції (бланки Грамот, бланки Подяк, рамки для грамот та Подяк, конверти, квіти) на суму 30,0 тис. грн. </w:t>
            </w:r>
          </w:p>
        </w:tc>
      </w:tr>
      <w:tr w:rsidR="00AA01E0" w:rsidRPr="00AA01E0" w14:paraId="373F90F8" w14:textId="77777777" w:rsidTr="006B524A">
        <w:tc>
          <w:tcPr>
            <w:tcW w:w="2835" w:type="dxa"/>
          </w:tcPr>
          <w:p w14:paraId="71ACAA4A" w14:textId="77777777" w:rsidR="00AA01E0" w:rsidRPr="00AA01E0" w:rsidRDefault="00AA01E0" w:rsidP="00AA01E0">
            <w:pPr>
              <w:spacing w:after="0" w:line="240" w:lineRule="auto"/>
              <w:rPr>
                <w:rFonts w:ascii="Times New Roman" w:eastAsia="Times New Roman" w:hAnsi="Times New Roman" w:cs="Times New Roman"/>
                <w:bCs/>
                <w:lang w:eastAsia="ru-RU"/>
              </w:rPr>
            </w:pPr>
            <w:r w:rsidRPr="00AA01E0">
              <w:rPr>
                <w:rFonts w:ascii="Times New Roman" w:eastAsia="Times New Roman" w:hAnsi="Times New Roman" w:cs="Times New Roman"/>
                <w:lang w:eastAsia="uk-UA"/>
              </w:rPr>
              <w:t xml:space="preserve">Міська програма </w:t>
            </w:r>
            <w:r w:rsidRPr="00AA01E0">
              <w:rPr>
                <w:rFonts w:ascii="Times New Roman" w:eastAsia="Times New Roman" w:hAnsi="Times New Roman" w:cs="Times New Roman"/>
                <w:bCs/>
                <w:lang w:eastAsia="ru-RU"/>
              </w:rPr>
              <w:t>«Харчування учнів закладів загальної середньої освіти Вараської міської територіальної громади на 2020-2022 роки»</w:t>
            </w:r>
          </w:p>
          <w:p w14:paraId="080DD019" w14:textId="77777777" w:rsidR="00AA01E0" w:rsidRPr="00CC03E8" w:rsidRDefault="00AA01E0" w:rsidP="00AA01E0">
            <w:pPr>
              <w:spacing w:after="0" w:line="240" w:lineRule="auto"/>
              <w:rPr>
                <w:rFonts w:ascii="Times New Roman" w:eastAsia="Times New Roman" w:hAnsi="Times New Roman" w:cs="Times New Roman"/>
                <w:sz w:val="21"/>
                <w:szCs w:val="21"/>
                <w:lang w:eastAsia="zh-CN"/>
              </w:rPr>
            </w:pPr>
            <w:r w:rsidRPr="00CC03E8">
              <w:rPr>
                <w:rFonts w:ascii="Times New Roman" w:eastAsia="Times New Roman" w:hAnsi="Times New Roman" w:cs="Times New Roman"/>
                <w:sz w:val="21"/>
                <w:szCs w:val="21"/>
                <w:lang w:eastAsia="uk-UA"/>
              </w:rPr>
              <w:t>(</w:t>
            </w:r>
            <w:r w:rsidRPr="00CC03E8">
              <w:rPr>
                <w:rFonts w:ascii="Times New Roman" w:eastAsia="Times New Roman" w:hAnsi="Times New Roman" w:cs="Times New Roman"/>
                <w:i/>
                <w:sz w:val="21"/>
                <w:szCs w:val="21"/>
                <w:lang w:eastAsia="zh-CN"/>
              </w:rPr>
              <w:t>управління освіти виконавчого комітету Вараської міської ради</w:t>
            </w:r>
            <w:r w:rsidRPr="00CC03E8">
              <w:rPr>
                <w:rFonts w:ascii="Times New Roman" w:eastAsia="Times New Roman" w:hAnsi="Times New Roman" w:cs="Times New Roman"/>
                <w:sz w:val="21"/>
                <w:szCs w:val="21"/>
                <w:lang w:eastAsia="zh-CN"/>
              </w:rPr>
              <w:t>)</w:t>
            </w:r>
          </w:p>
        </w:tc>
        <w:tc>
          <w:tcPr>
            <w:tcW w:w="1417" w:type="dxa"/>
          </w:tcPr>
          <w:p w14:paraId="14F50243" w14:textId="77777777" w:rsidR="00AA01E0" w:rsidRPr="00AA01E0" w:rsidRDefault="00AA01E0" w:rsidP="00AA01E0">
            <w:pPr>
              <w:spacing w:after="200" w:line="276" w:lineRule="auto"/>
              <w:jc w:val="center"/>
              <w:rPr>
                <w:rFonts w:ascii="Times New Roman" w:eastAsia="Calibri" w:hAnsi="Times New Roman" w:cs="Times New Roman"/>
                <w:lang w:val="ru-RU"/>
              </w:rPr>
            </w:pPr>
            <w:r w:rsidRPr="00AA01E0">
              <w:rPr>
                <w:rFonts w:ascii="Times New Roman" w:eastAsia="Calibri" w:hAnsi="Times New Roman" w:cs="Times New Roman"/>
                <w:lang w:val="ru-RU"/>
              </w:rPr>
              <w:t>7 420,3</w:t>
            </w:r>
          </w:p>
        </w:tc>
        <w:tc>
          <w:tcPr>
            <w:tcW w:w="1559" w:type="dxa"/>
          </w:tcPr>
          <w:p w14:paraId="16647A24" w14:textId="77777777" w:rsidR="00AA01E0" w:rsidRPr="00AA01E0" w:rsidRDefault="00AA01E0" w:rsidP="00AA01E0">
            <w:pPr>
              <w:spacing w:after="200" w:line="276" w:lineRule="auto"/>
              <w:jc w:val="center"/>
              <w:rPr>
                <w:rFonts w:ascii="Times New Roman" w:eastAsia="Calibri" w:hAnsi="Times New Roman" w:cs="Times New Roman"/>
                <w:lang w:val="ru-RU"/>
              </w:rPr>
            </w:pPr>
            <w:r w:rsidRPr="00AA01E0">
              <w:rPr>
                <w:rFonts w:ascii="Times New Roman" w:eastAsia="Calibri" w:hAnsi="Times New Roman" w:cs="Times New Roman"/>
                <w:lang w:val="ru-RU"/>
              </w:rPr>
              <w:t>6 472,2</w:t>
            </w:r>
          </w:p>
        </w:tc>
        <w:tc>
          <w:tcPr>
            <w:tcW w:w="1531" w:type="dxa"/>
          </w:tcPr>
          <w:p w14:paraId="27AE7A97" w14:textId="77777777" w:rsidR="00AA01E0" w:rsidRPr="00AA01E0" w:rsidRDefault="00AA01E0" w:rsidP="00AA01E0">
            <w:pPr>
              <w:spacing w:after="0" w:line="240" w:lineRule="auto"/>
              <w:jc w:val="center"/>
              <w:rPr>
                <w:rFonts w:ascii="Times New Roman" w:eastAsia="Times New Roman" w:hAnsi="Times New Roman" w:cs="Times New Roman"/>
                <w:lang w:eastAsia="uk-UA"/>
              </w:rPr>
            </w:pPr>
            <w:r w:rsidRPr="00AA01E0">
              <w:rPr>
                <w:rFonts w:ascii="Times New Roman" w:eastAsia="Times New Roman" w:hAnsi="Times New Roman" w:cs="Times New Roman"/>
                <w:lang w:eastAsia="uk-UA"/>
              </w:rPr>
              <w:t>948,1</w:t>
            </w:r>
          </w:p>
        </w:tc>
        <w:tc>
          <w:tcPr>
            <w:tcW w:w="7654" w:type="dxa"/>
          </w:tcPr>
          <w:p w14:paraId="6BA1BF94" w14:textId="77777777" w:rsidR="00AA01E0" w:rsidRPr="00AA01E0" w:rsidRDefault="00AA01E0" w:rsidP="00AA01E0">
            <w:pPr>
              <w:spacing w:after="0" w:line="240" w:lineRule="auto"/>
              <w:jc w:val="both"/>
              <w:rPr>
                <w:rFonts w:ascii="Times New Roman" w:eastAsia="Times New Roman" w:hAnsi="Times New Roman" w:cs="Times New Roman"/>
                <w:color w:val="FF0000"/>
                <w:lang w:eastAsia="uk-UA"/>
              </w:rPr>
            </w:pPr>
            <w:r w:rsidRPr="00AA01E0">
              <w:rPr>
                <w:rFonts w:ascii="Times New Roman" w:eastAsia="Times New Roman" w:hAnsi="Times New Roman" w:cs="Times New Roman"/>
                <w:lang w:eastAsia="uk-UA"/>
              </w:rPr>
              <w:t>Забезпечено безкоштовним харчуванням 2173 учнів 1-4 класів в сумі 5864,5  тис. грн.; безкоштовним харчуванням 448 учнів 5-11 класів із числа пільгових категорій в сумі 1173,4 тис. грн; фінансуванням харчування 122 дітей, які відвідують групи продовженого дня, за рішенням педагогічних рад загальноосвітніх начальних закладів звільнені від плати за харчування в сумі 382,4 тис. грн.  Залишок коштів в сумі 948,1 тис. грн виник у зв’язку із зменшенням навчальних днів у 2021 році через запровадження карантинних заходів та зменшенням кількості дітоднів.</w:t>
            </w:r>
          </w:p>
        </w:tc>
      </w:tr>
      <w:tr w:rsidR="00AA01E0" w:rsidRPr="00AA01E0" w14:paraId="700FF35E" w14:textId="77777777" w:rsidTr="006B524A">
        <w:tc>
          <w:tcPr>
            <w:tcW w:w="2835" w:type="dxa"/>
          </w:tcPr>
          <w:p w14:paraId="1CA94BD8" w14:textId="77777777" w:rsidR="00AA01E0" w:rsidRPr="00AA01E0" w:rsidRDefault="00AA01E0" w:rsidP="00AA01E0">
            <w:pPr>
              <w:spacing w:after="0" w:line="240" w:lineRule="auto"/>
              <w:rPr>
                <w:rFonts w:ascii="Times New Roman" w:eastAsia="Times New Roman" w:hAnsi="Times New Roman" w:cs="Times New Roman"/>
                <w:color w:val="FF0000"/>
                <w:lang w:eastAsia="zh-CN"/>
              </w:rPr>
            </w:pPr>
            <w:r w:rsidRPr="00AA01E0">
              <w:rPr>
                <w:rFonts w:ascii="Times New Roman" w:eastAsia="Times New Roman" w:hAnsi="Times New Roman" w:cs="Times New Roman"/>
                <w:lang w:eastAsia="uk-UA"/>
              </w:rPr>
              <w:t xml:space="preserve">Програма розвитку культури та туризму на 2021-2025 роки </w:t>
            </w:r>
            <w:r w:rsidRPr="00CC03E8">
              <w:rPr>
                <w:rFonts w:ascii="Times New Roman" w:eastAsia="Times New Roman" w:hAnsi="Times New Roman" w:cs="Times New Roman"/>
                <w:i/>
                <w:sz w:val="21"/>
                <w:szCs w:val="21"/>
                <w:lang w:eastAsia="zh-CN"/>
              </w:rPr>
              <w:t>(департамент культури, туризму, молоді та спорту  виконавчого комітету Вараської міської ради)</w:t>
            </w:r>
          </w:p>
        </w:tc>
        <w:tc>
          <w:tcPr>
            <w:tcW w:w="1417" w:type="dxa"/>
          </w:tcPr>
          <w:p w14:paraId="25CF5777" w14:textId="77777777" w:rsidR="00AA01E0" w:rsidRPr="00AA01E0" w:rsidRDefault="00AA01E0" w:rsidP="00AA01E0">
            <w:pPr>
              <w:spacing w:after="0" w:line="240" w:lineRule="auto"/>
              <w:jc w:val="center"/>
              <w:rPr>
                <w:rFonts w:ascii="Times New Roman" w:eastAsia="Times New Roman" w:hAnsi="Times New Roman" w:cs="Times New Roman"/>
                <w:lang w:eastAsia="uk-UA"/>
              </w:rPr>
            </w:pPr>
            <w:r w:rsidRPr="00AA01E0">
              <w:rPr>
                <w:rFonts w:ascii="Times New Roman" w:eastAsia="Times New Roman" w:hAnsi="Times New Roman" w:cs="Times New Roman"/>
                <w:lang w:eastAsia="uk-UA"/>
              </w:rPr>
              <w:t>2 534,1</w:t>
            </w:r>
          </w:p>
        </w:tc>
        <w:tc>
          <w:tcPr>
            <w:tcW w:w="1559" w:type="dxa"/>
          </w:tcPr>
          <w:p w14:paraId="1E5B3A56" w14:textId="77777777" w:rsidR="00AA01E0" w:rsidRPr="00AA01E0" w:rsidRDefault="00AA01E0" w:rsidP="00AA01E0">
            <w:pPr>
              <w:spacing w:after="0" w:line="240" w:lineRule="auto"/>
              <w:jc w:val="center"/>
              <w:rPr>
                <w:rFonts w:ascii="Times New Roman" w:eastAsia="Times New Roman" w:hAnsi="Times New Roman" w:cs="Times New Roman"/>
                <w:lang w:eastAsia="uk-UA"/>
              </w:rPr>
            </w:pPr>
            <w:r w:rsidRPr="00AA01E0">
              <w:rPr>
                <w:rFonts w:ascii="Times New Roman" w:eastAsia="Times New Roman" w:hAnsi="Times New Roman" w:cs="Times New Roman"/>
                <w:lang w:eastAsia="uk-UA"/>
              </w:rPr>
              <w:t>2 524,5</w:t>
            </w:r>
          </w:p>
        </w:tc>
        <w:tc>
          <w:tcPr>
            <w:tcW w:w="1531" w:type="dxa"/>
          </w:tcPr>
          <w:p w14:paraId="2CD9C15F" w14:textId="77777777" w:rsidR="00AA01E0" w:rsidRPr="00AA01E0" w:rsidRDefault="00AA01E0" w:rsidP="00AA01E0">
            <w:pPr>
              <w:spacing w:after="0" w:line="240" w:lineRule="auto"/>
              <w:jc w:val="center"/>
              <w:rPr>
                <w:rFonts w:ascii="Times New Roman" w:eastAsia="Times New Roman" w:hAnsi="Times New Roman" w:cs="Times New Roman"/>
                <w:lang w:eastAsia="uk-UA"/>
              </w:rPr>
            </w:pPr>
            <w:r w:rsidRPr="00AA01E0">
              <w:rPr>
                <w:rFonts w:ascii="Times New Roman" w:eastAsia="Times New Roman" w:hAnsi="Times New Roman" w:cs="Times New Roman"/>
                <w:lang w:eastAsia="uk-UA"/>
              </w:rPr>
              <w:t>9,6</w:t>
            </w:r>
          </w:p>
        </w:tc>
        <w:tc>
          <w:tcPr>
            <w:tcW w:w="7654" w:type="dxa"/>
          </w:tcPr>
          <w:p w14:paraId="38DC21F8" w14:textId="77777777" w:rsidR="00AA01E0" w:rsidRPr="00AA01E0" w:rsidRDefault="00AA01E0" w:rsidP="00AA01E0">
            <w:pPr>
              <w:spacing w:after="0" w:line="240" w:lineRule="auto"/>
              <w:jc w:val="both"/>
              <w:rPr>
                <w:rFonts w:ascii="Times New Roman" w:eastAsia="Times New Roman" w:hAnsi="Times New Roman" w:cs="Times New Roman"/>
                <w:color w:val="FF0000"/>
                <w:lang w:val="ru-RU" w:eastAsia="uk-UA"/>
              </w:rPr>
            </w:pPr>
            <w:r w:rsidRPr="00AA01E0">
              <w:rPr>
                <w:rFonts w:ascii="Times New Roman" w:eastAsia="Times New Roman" w:hAnsi="Times New Roman" w:cs="Times New Roman"/>
                <w:lang w:eastAsia="uk-UA"/>
              </w:rPr>
              <w:t xml:space="preserve">Проведено 28 культурологічних заходів програми: урочистості та концертні програми до державних, міських, професійних, календарно-обрядових  свят, мітингів, фестивалів та на утримання КЗ «Парк культури та відпочинку». Придбано предметів, матеріалів, обладнання та інвентарю — </w:t>
            </w:r>
            <w:r w:rsidRPr="00AA01E0">
              <w:rPr>
                <w:rFonts w:ascii="Times New Roman" w:eastAsia="Times New Roman" w:hAnsi="Times New Roman" w:cs="Times New Roman"/>
                <w:lang w:eastAsia="ru-RU"/>
              </w:rPr>
              <w:t xml:space="preserve">153,9 </w:t>
            </w:r>
            <w:r w:rsidRPr="00AA01E0">
              <w:rPr>
                <w:rFonts w:ascii="Times New Roman" w:eastAsia="Times New Roman" w:hAnsi="Times New Roman" w:cs="Times New Roman"/>
                <w:lang w:eastAsia="uk-UA"/>
              </w:rPr>
              <w:t xml:space="preserve">тис. грн. Кошти використані для придбання рекламної продукції, тематичних банерів, сувенірів та солодощів для нагородження переможців конкурсів та фестивалів, придбання квітів та для святкових концертів та покладання до пам’ятників, меморіальних дощок, лампадок для вшанування пам’яті на тематичних заходах, закупівля прапорів та української державної символіки для визначних державних дат та для закупівлі друкованих книг. </w:t>
            </w:r>
            <w:r w:rsidRPr="00AA01E0">
              <w:rPr>
                <w:rFonts w:ascii="Times New Roman" w:eastAsia="Times New Roman" w:hAnsi="Times New Roman" w:cs="Times New Roman"/>
                <w:color w:val="FF0000"/>
                <w:lang w:eastAsia="uk-UA"/>
              </w:rPr>
              <w:t xml:space="preserve"> </w:t>
            </w:r>
            <w:r w:rsidRPr="00AA01E0">
              <w:rPr>
                <w:rFonts w:ascii="Times New Roman" w:eastAsia="Times New Roman" w:hAnsi="Times New Roman" w:cs="Times New Roman"/>
                <w:lang w:eastAsia="uk-UA"/>
              </w:rPr>
              <w:t xml:space="preserve">Придбано інші товари, які використовувалися у міських заходах «Оплата послуг (крім комунальних)» - </w:t>
            </w:r>
            <w:r w:rsidRPr="00AA01E0">
              <w:rPr>
                <w:rFonts w:ascii="Times New Roman" w:eastAsia="Times New Roman" w:hAnsi="Times New Roman" w:cs="Times New Roman"/>
                <w:lang w:eastAsia="ru-RU"/>
              </w:rPr>
              <w:t xml:space="preserve">42,4 </w:t>
            </w:r>
            <w:r w:rsidRPr="00AA01E0">
              <w:rPr>
                <w:rFonts w:ascii="Times New Roman" w:eastAsia="Times New Roman" w:hAnsi="Times New Roman" w:cs="Times New Roman"/>
                <w:lang w:eastAsia="uk-UA"/>
              </w:rPr>
              <w:t xml:space="preserve">тис. грн. Оплачено харчування та тимчасового проживання учасників колективів, які приймали участь у фестивалях та міських заходах та для забезпечення заходів пожежною охороною об’єкта, у тому числі із залученням </w:t>
            </w:r>
            <w:r w:rsidRPr="00AA01E0">
              <w:rPr>
                <w:rFonts w:ascii="Times New Roman" w:eastAsia="Times New Roman" w:hAnsi="Times New Roman" w:cs="Times New Roman"/>
                <w:lang w:eastAsia="uk-UA"/>
              </w:rPr>
              <w:lastRenderedPageBreak/>
              <w:t xml:space="preserve">техніки. «Окремі заходи по реалізації державних (регіональних) програм, не віднесені до заходів розвитку» - </w:t>
            </w:r>
            <w:r w:rsidRPr="00AA01E0">
              <w:rPr>
                <w:rFonts w:ascii="Times New Roman" w:eastAsia="Times New Roman" w:hAnsi="Times New Roman" w:cs="Times New Roman"/>
                <w:lang w:eastAsia="ru-RU"/>
              </w:rPr>
              <w:t xml:space="preserve">713,5 </w:t>
            </w:r>
            <w:r w:rsidRPr="00AA01E0">
              <w:rPr>
                <w:rFonts w:ascii="Times New Roman" w:eastAsia="Times New Roman" w:hAnsi="Times New Roman" w:cs="Times New Roman"/>
                <w:lang w:eastAsia="uk-UA"/>
              </w:rPr>
              <w:t xml:space="preserve">тис. грн.  Оплачено встановлення збірно-розбірної сцени та звуко- і світлопідсилюючої апаратури,  виступів професійних колективів, професійних ведучих, анімацій для дітей, наукових шоу, розважальних програм та для співфінансування фестивалю «Енергія мистецтв» (оренда сцени, відеомаппінг, виступи професійних колективів). Виготовлено ПКД на суму 63,4 тис. грн. Придбано на суму 35,8 тис. грн: шатро «Зірка» - 2 шт., які використовувалися під час заходів для святкових ярмарок та проведення в них майстер-класів,  різноманітних презентацій. Економія коштів – 1,6 тис. грн. Профінансовано КЗ «Парк культури та відпочинку» на загальну суму    1 515,5 тис. грн. Для </w:t>
            </w:r>
            <w:r w:rsidRPr="00AA01E0">
              <w:rPr>
                <w:rFonts w:ascii="Calibri" w:eastAsia="Calibri" w:hAnsi="Calibri" w:cs="Times New Roman"/>
              </w:rPr>
              <w:t xml:space="preserve"> </w:t>
            </w:r>
            <w:r w:rsidRPr="00AA01E0">
              <w:rPr>
                <w:rFonts w:ascii="Times New Roman" w:eastAsia="Times New Roman" w:hAnsi="Times New Roman" w:cs="Times New Roman"/>
                <w:lang w:eastAsia="uk-UA"/>
              </w:rPr>
              <w:t>організації системи зелених насаджень парку (озеленення, санація, обрізка, вирубка дерев та кущів, догляд за газонами) придбано саджанці кущів та квітів (туя, алісіум, бруслина, азалія, ялина, петунія), а також добрива на загальну суму 13,4 тис. грн.</w:t>
            </w:r>
            <w:r w:rsidRPr="00AA01E0">
              <w:rPr>
                <w:rFonts w:ascii="Calibri" w:eastAsia="Calibri" w:hAnsi="Calibri" w:cs="Times New Roman"/>
              </w:rPr>
              <w:t xml:space="preserve"> </w:t>
            </w:r>
            <w:r w:rsidRPr="00AA01E0">
              <w:rPr>
                <w:rFonts w:ascii="Times New Roman" w:eastAsia="Times New Roman" w:hAnsi="Times New Roman" w:cs="Times New Roman"/>
                <w:lang w:eastAsia="uk-UA"/>
              </w:rPr>
              <w:t xml:space="preserve">Облаштовано спортивно-тренажерний майданчик на суму 20,0 тис. грн, на виконання вимог програм Президента України «Здорова Україна», оплачено послуги з виготовлення металевих опор під навігаційні таблички з QR-кодами та інформаційний стенд. Для забезпечення функціонування закладу було виплачено заробітну плату працівникам закладу на суму 1 334,3 тис. грн. </w:t>
            </w:r>
            <w:r w:rsidRPr="00AA01E0">
              <w:rPr>
                <w:rFonts w:ascii="Times New Roman" w:eastAsia="Times New Roman" w:hAnsi="Times New Roman" w:cs="Times New Roman"/>
                <w:lang w:val="ru-RU" w:eastAsia="uk-UA"/>
              </w:rPr>
              <w:t>Придбано інструмент,  господарськ</w:t>
            </w:r>
            <w:r w:rsidRPr="00AA01E0">
              <w:rPr>
                <w:rFonts w:ascii="Times New Roman" w:eastAsia="Times New Roman" w:hAnsi="Times New Roman" w:cs="Times New Roman"/>
                <w:lang w:eastAsia="uk-UA"/>
              </w:rPr>
              <w:t>і</w:t>
            </w:r>
            <w:r w:rsidRPr="00AA01E0">
              <w:rPr>
                <w:rFonts w:ascii="Times New Roman" w:eastAsia="Times New Roman" w:hAnsi="Times New Roman" w:cs="Times New Roman"/>
                <w:lang w:val="ru-RU" w:eastAsia="uk-UA"/>
              </w:rPr>
              <w:t xml:space="preserve"> та канцелярськ</w:t>
            </w:r>
            <w:r w:rsidRPr="00AA01E0">
              <w:rPr>
                <w:rFonts w:ascii="Times New Roman" w:eastAsia="Times New Roman" w:hAnsi="Times New Roman" w:cs="Times New Roman"/>
                <w:lang w:eastAsia="uk-UA"/>
              </w:rPr>
              <w:t>і</w:t>
            </w:r>
            <w:r w:rsidRPr="00AA01E0">
              <w:rPr>
                <w:rFonts w:ascii="Times New Roman" w:eastAsia="Times New Roman" w:hAnsi="Times New Roman" w:cs="Times New Roman"/>
                <w:lang w:val="ru-RU" w:eastAsia="uk-UA"/>
              </w:rPr>
              <w:t xml:space="preserve"> товар</w:t>
            </w:r>
            <w:r w:rsidRPr="00AA01E0">
              <w:rPr>
                <w:rFonts w:ascii="Times New Roman" w:eastAsia="Times New Roman" w:hAnsi="Times New Roman" w:cs="Times New Roman"/>
                <w:lang w:eastAsia="uk-UA"/>
              </w:rPr>
              <w:t>и</w:t>
            </w:r>
            <w:r w:rsidRPr="00AA01E0">
              <w:rPr>
                <w:rFonts w:ascii="Times New Roman" w:eastAsia="Times New Roman" w:hAnsi="Times New Roman" w:cs="Times New Roman"/>
                <w:lang w:val="ru-RU" w:eastAsia="uk-UA"/>
              </w:rPr>
              <w:t xml:space="preserve"> на суму </w:t>
            </w:r>
            <w:r w:rsidRPr="00AA01E0">
              <w:rPr>
                <w:rFonts w:ascii="Times New Roman" w:eastAsia="Times New Roman" w:hAnsi="Times New Roman" w:cs="Times New Roman"/>
                <w:lang w:eastAsia="uk-UA"/>
              </w:rPr>
              <w:t>51,4</w:t>
            </w:r>
            <w:r w:rsidRPr="00AA01E0">
              <w:rPr>
                <w:rFonts w:ascii="Times New Roman" w:eastAsia="Times New Roman" w:hAnsi="Times New Roman" w:cs="Times New Roman"/>
                <w:lang w:val="ru-RU" w:eastAsia="uk-UA"/>
              </w:rPr>
              <w:t xml:space="preserve"> тис. грн. Здійснено оплату послуг на суму </w:t>
            </w:r>
            <w:r w:rsidRPr="00AA01E0">
              <w:rPr>
                <w:rFonts w:ascii="Times New Roman" w:eastAsia="Times New Roman" w:hAnsi="Times New Roman" w:cs="Times New Roman"/>
                <w:lang w:eastAsia="uk-UA"/>
              </w:rPr>
              <w:t>24,0</w:t>
            </w:r>
            <w:r w:rsidRPr="00AA01E0">
              <w:rPr>
                <w:rFonts w:ascii="Times New Roman" w:eastAsia="Times New Roman" w:hAnsi="Times New Roman" w:cs="Times New Roman"/>
                <w:lang w:val="ru-RU" w:eastAsia="uk-UA"/>
              </w:rPr>
              <w:t xml:space="preserve"> тис. </w:t>
            </w:r>
            <w:r w:rsidRPr="00AA01E0">
              <w:rPr>
                <w:rFonts w:ascii="Times New Roman" w:eastAsia="Times New Roman" w:hAnsi="Times New Roman" w:cs="Times New Roman"/>
                <w:lang w:eastAsia="uk-UA"/>
              </w:rPr>
              <w:t>г</w:t>
            </w:r>
            <w:r w:rsidRPr="00AA01E0">
              <w:rPr>
                <w:rFonts w:ascii="Times New Roman" w:eastAsia="Times New Roman" w:hAnsi="Times New Roman" w:cs="Times New Roman"/>
                <w:lang w:val="ru-RU" w:eastAsia="uk-UA"/>
              </w:rPr>
              <w:t>рн</w:t>
            </w:r>
            <w:r w:rsidRPr="00AA01E0">
              <w:rPr>
                <w:rFonts w:ascii="Times New Roman" w:eastAsia="Times New Roman" w:hAnsi="Times New Roman" w:cs="Times New Roman"/>
                <w:lang w:eastAsia="uk-UA"/>
              </w:rPr>
              <w:t>,</w:t>
            </w:r>
            <w:r w:rsidRPr="00AA01E0">
              <w:rPr>
                <w:rFonts w:ascii="Times New Roman" w:eastAsia="Times New Roman" w:hAnsi="Times New Roman" w:cs="Times New Roman"/>
                <w:lang w:val="ru-RU" w:eastAsia="uk-UA"/>
              </w:rPr>
              <w:t xml:space="preserve"> оплату послуг з вивозу та захоронення побутових відходів та інших послуг – </w:t>
            </w:r>
            <w:r w:rsidRPr="00AA01E0">
              <w:rPr>
                <w:rFonts w:ascii="Times New Roman" w:eastAsia="Times New Roman" w:hAnsi="Times New Roman" w:cs="Times New Roman"/>
                <w:lang w:eastAsia="uk-UA"/>
              </w:rPr>
              <w:t>64,4</w:t>
            </w:r>
            <w:r w:rsidRPr="00AA01E0">
              <w:rPr>
                <w:rFonts w:ascii="Times New Roman" w:eastAsia="Times New Roman" w:hAnsi="Times New Roman" w:cs="Times New Roman"/>
                <w:lang w:val="ru-RU" w:eastAsia="uk-UA"/>
              </w:rPr>
              <w:t xml:space="preserve"> тис. грн, оплату інших енергоносіїв – </w:t>
            </w:r>
            <w:r w:rsidRPr="00AA01E0">
              <w:rPr>
                <w:rFonts w:ascii="Times New Roman" w:eastAsia="Times New Roman" w:hAnsi="Times New Roman" w:cs="Times New Roman"/>
                <w:lang w:eastAsia="uk-UA"/>
              </w:rPr>
              <w:t>5,5</w:t>
            </w:r>
            <w:r w:rsidRPr="00AA01E0">
              <w:rPr>
                <w:rFonts w:ascii="Times New Roman" w:eastAsia="Times New Roman" w:hAnsi="Times New Roman" w:cs="Times New Roman"/>
                <w:lang w:val="ru-RU" w:eastAsia="uk-UA"/>
              </w:rPr>
              <w:t xml:space="preserve"> тис. грн., оплачено земельний податок - 2,5 тис. грн. Проведено очищення території парку від сухих, фаутних та повалених дерев, а також виготовлено власними силами малі архітектурні форми для облаштування парку. Одержана економія коштів, передбачених для утримання КЗ «ПКТВ» в сумі </w:t>
            </w:r>
            <w:r w:rsidRPr="00AA01E0">
              <w:rPr>
                <w:rFonts w:ascii="Times New Roman" w:eastAsia="Times New Roman" w:hAnsi="Times New Roman" w:cs="Times New Roman"/>
                <w:lang w:eastAsia="uk-UA"/>
              </w:rPr>
              <w:t>8,0</w:t>
            </w:r>
            <w:r w:rsidRPr="00AA01E0">
              <w:rPr>
                <w:rFonts w:ascii="Times New Roman" w:eastAsia="Times New Roman" w:hAnsi="Times New Roman" w:cs="Times New Roman"/>
                <w:lang w:val="ru-RU" w:eastAsia="uk-UA"/>
              </w:rPr>
              <w:t xml:space="preserve"> тис. грн.</w:t>
            </w:r>
          </w:p>
        </w:tc>
      </w:tr>
      <w:tr w:rsidR="00AA01E0" w:rsidRPr="00AA01E0" w14:paraId="6E6254FB" w14:textId="77777777" w:rsidTr="006B524A">
        <w:tc>
          <w:tcPr>
            <w:tcW w:w="2835" w:type="dxa"/>
          </w:tcPr>
          <w:p w14:paraId="2EF859E8" w14:textId="77777777" w:rsidR="00AA01E0" w:rsidRPr="00AA01E0" w:rsidRDefault="00AA01E0" w:rsidP="00AA01E0">
            <w:pPr>
              <w:spacing w:after="0" w:line="240" w:lineRule="auto"/>
              <w:rPr>
                <w:rFonts w:ascii="Times New Roman" w:eastAsia="Times New Roman" w:hAnsi="Times New Roman" w:cs="Times New Roman"/>
                <w:lang w:eastAsia="uk-UA"/>
              </w:rPr>
            </w:pPr>
            <w:r w:rsidRPr="00AA01E0">
              <w:rPr>
                <w:rFonts w:ascii="Times New Roman" w:eastAsia="Times New Roman" w:hAnsi="Times New Roman" w:cs="Times New Roman"/>
                <w:lang w:eastAsia="uk-UA"/>
              </w:rPr>
              <w:lastRenderedPageBreak/>
              <w:t>Програма цільової фінансової підтримки Кузнецовського міського комунального підприємства на період 2017 – 2027 роки</w:t>
            </w:r>
          </w:p>
          <w:p w14:paraId="089DDD65" w14:textId="77777777" w:rsidR="00AA01E0" w:rsidRPr="00CC03E8" w:rsidRDefault="00AA01E0" w:rsidP="00AA01E0">
            <w:pPr>
              <w:spacing w:after="0" w:line="240" w:lineRule="auto"/>
              <w:rPr>
                <w:rFonts w:ascii="Times New Roman" w:eastAsia="Times New Roman" w:hAnsi="Times New Roman" w:cs="Times New Roman"/>
                <w:color w:val="FF0000"/>
                <w:sz w:val="21"/>
                <w:szCs w:val="21"/>
                <w:lang w:eastAsia="zh-CN"/>
              </w:rPr>
            </w:pPr>
            <w:r w:rsidRPr="00CC03E8">
              <w:rPr>
                <w:rFonts w:ascii="Times New Roman" w:eastAsia="Times New Roman" w:hAnsi="Times New Roman" w:cs="Times New Roman"/>
                <w:i/>
                <w:sz w:val="21"/>
                <w:szCs w:val="21"/>
                <w:lang w:eastAsia="uk-UA"/>
              </w:rPr>
              <w:t xml:space="preserve">(департамент житлово-комунального господарства, </w:t>
            </w:r>
            <w:r w:rsidRPr="00CC03E8">
              <w:rPr>
                <w:rFonts w:ascii="Times New Roman" w:eastAsia="Times New Roman" w:hAnsi="Times New Roman" w:cs="Times New Roman"/>
                <w:i/>
                <w:sz w:val="21"/>
                <w:szCs w:val="21"/>
                <w:lang w:eastAsia="uk-UA"/>
              </w:rPr>
              <w:lastRenderedPageBreak/>
              <w:t>майна та будівництва  виконавчого комітету Вараської міської ради)</w:t>
            </w:r>
          </w:p>
        </w:tc>
        <w:tc>
          <w:tcPr>
            <w:tcW w:w="1417" w:type="dxa"/>
          </w:tcPr>
          <w:p w14:paraId="2B432371" w14:textId="77777777" w:rsidR="00AA01E0" w:rsidRPr="00AA01E0" w:rsidRDefault="00AA01E0" w:rsidP="00AA01E0">
            <w:pPr>
              <w:spacing w:after="200" w:line="276" w:lineRule="auto"/>
              <w:jc w:val="center"/>
              <w:rPr>
                <w:rFonts w:ascii="Times New Roman" w:eastAsia="Calibri" w:hAnsi="Times New Roman" w:cs="Times New Roman"/>
                <w:lang w:val="ru-RU"/>
              </w:rPr>
            </w:pPr>
            <w:r w:rsidRPr="00AA01E0">
              <w:rPr>
                <w:rFonts w:ascii="Times New Roman" w:eastAsia="Calibri" w:hAnsi="Times New Roman" w:cs="Times New Roman"/>
                <w:lang w:val="ru-RU"/>
              </w:rPr>
              <w:lastRenderedPageBreak/>
              <w:t>19 925,6</w:t>
            </w:r>
          </w:p>
        </w:tc>
        <w:tc>
          <w:tcPr>
            <w:tcW w:w="1559" w:type="dxa"/>
          </w:tcPr>
          <w:p w14:paraId="49B35EEC" w14:textId="77777777" w:rsidR="00AA01E0" w:rsidRPr="00AA01E0" w:rsidRDefault="00AA01E0" w:rsidP="00AA01E0">
            <w:pPr>
              <w:spacing w:after="200" w:line="276" w:lineRule="auto"/>
              <w:jc w:val="center"/>
              <w:rPr>
                <w:rFonts w:ascii="Times New Roman" w:eastAsia="Calibri" w:hAnsi="Times New Roman" w:cs="Times New Roman"/>
                <w:lang w:val="ru-RU"/>
              </w:rPr>
            </w:pPr>
            <w:r w:rsidRPr="00AA01E0">
              <w:rPr>
                <w:rFonts w:ascii="Times New Roman" w:eastAsia="Calibri" w:hAnsi="Times New Roman" w:cs="Times New Roman"/>
                <w:lang w:val="ru-RU"/>
              </w:rPr>
              <w:t>19 925,6</w:t>
            </w:r>
          </w:p>
        </w:tc>
        <w:tc>
          <w:tcPr>
            <w:tcW w:w="1531" w:type="dxa"/>
          </w:tcPr>
          <w:p w14:paraId="014D5868" w14:textId="77777777" w:rsidR="00AA01E0" w:rsidRPr="00AA01E0" w:rsidRDefault="00AA01E0" w:rsidP="00AA01E0">
            <w:pPr>
              <w:spacing w:after="0" w:line="240" w:lineRule="auto"/>
              <w:jc w:val="center"/>
              <w:rPr>
                <w:rFonts w:ascii="Times New Roman" w:eastAsia="Times New Roman" w:hAnsi="Times New Roman" w:cs="Times New Roman"/>
                <w:color w:val="FF0000"/>
                <w:lang w:eastAsia="uk-UA"/>
              </w:rPr>
            </w:pPr>
            <w:r w:rsidRPr="00AA01E0">
              <w:rPr>
                <w:rFonts w:ascii="Times New Roman" w:eastAsia="Times New Roman" w:hAnsi="Times New Roman" w:cs="Times New Roman"/>
                <w:lang w:eastAsia="uk-UA"/>
              </w:rPr>
              <w:t>0</w:t>
            </w:r>
          </w:p>
        </w:tc>
        <w:tc>
          <w:tcPr>
            <w:tcW w:w="7654" w:type="dxa"/>
          </w:tcPr>
          <w:p w14:paraId="0F454B00" w14:textId="77777777" w:rsidR="00AA01E0" w:rsidRPr="00AA01E0" w:rsidRDefault="00AA01E0" w:rsidP="00AA01E0">
            <w:pPr>
              <w:spacing w:after="0" w:line="240" w:lineRule="auto"/>
              <w:jc w:val="both"/>
              <w:rPr>
                <w:rFonts w:ascii="Times New Roman" w:eastAsia="Times New Roman" w:hAnsi="Times New Roman" w:cs="Times New Roman"/>
                <w:lang w:eastAsia="uk-UA"/>
              </w:rPr>
            </w:pPr>
            <w:r w:rsidRPr="00AA01E0">
              <w:rPr>
                <w:rFonts w:ascii="Times New Roman" w:eastAsia="Times New Roman" w:hAnsi="Times New Roman" w:cs="Times New Roman"/>
                <w:lang w:eastAsia="uk-UA"/>
              </w:rPr>
              <w:t xml:space="preserve">Кошти в сумі 19 925,6 тис. грн виділено та використано на погашення кредиторської заборгованості КМКП перед ДП НАЕК «Енергоатом» ВП РАЕС, в т. ч.: всього за теплову енергію – 13 199,6 тис. грн; всього за водопостачання – 5  583,6  тис. грн, </w:t>
            </w:r>
            <w:r w:rsidRPr="00AA01E0">
              <w:rPr>
                <w:rFonts w:ascii="Times New Roman" w:eastAsia="Times New Roman" w:hAnsi="Times New Roman" w:cs="Times New Roman"/>
                <w:lang w:eastAsia="uk-UA"/>
              </w:rPr>
              <w:tab/>
              <w:t>виконавчий збір – 1 142,4 тис. грн.</w:t>
            </w:r>
          </w:p>
          <w:p w14:paraId="705B01D6" w14:textId="77777777" w:rsidR="00AA01E0" w:rsidRPr="00AA01E0" w:rsidRDefault="00AA01E0" w:rsidP="00AA01E0">
            <w:pPr>
              <w:spacing w:after="200" w:line="276" w:lineRule="auto"/>
              <w:rPr>
                <w:rFonts w:ascii="Times New Roman" w:eastAsia="Times New Roman" w:hAnsi="Times New Roman" w:cs="Times New Roman"/>
                <w:lang w:eastAsia="uk-UA"/>
              </w:rPr>
            </w:pPr>
          </w:p>
        </w:tc>
      </w:tr>
      <w:tr w:rsidR="00AA01E0" w:rsidRPr="00AA01E0" w14:paraId="35644A3B" w14:textId="77777777" w:rsidTr="006B524A">
        <w:tc>
          <w:tcPr>
            <w:tcW w:w="2835" w:type="dxa"/>
          </w:tcPr>
          <w:p w14:paraId="4D63085C" w14:textId="77777777" w:rsidR="00AA01E0" w:rsidRPr="00AA01E0" w:rsidRDefault="00AA01E0" w:rsidP="00AA01E0">
            <w:pPr>
              <w:spacing w:after="0" w:line="240" w:lineRule="auto"/>
              <w:rPr>
                <w:rFonts w:ascii="Times New Roman" w:eastAsia="Times New Roman" w:hAnsi="Times New Roman" w:cs="Times New Roman"/>
                <w:lang w:eastAsia="uk-UA"/>
              </w:rPr>
            </w:pPr>
            <w:r w:rsidRPr="00AA01E0">
              <w:rPr>
                <w:rFonts w:ascii="Times New Roman" w:eastAsia="Times New Roman" w:hAnsi="Times New Roman" w:cs="Times New Roman"/>
                <w:lang w:eastAsia="uk-UA"/>
              </w:rPr>
              <w:t>Програма забезпечення житлом учасників антитерористичної операції, операції об'єднаних сил, членів сімей загиблих (померлих) учасників АТО/ООС на 2021-2025</w:t>
            </w:r>
          </w:p>
          <w:p w14:paraId="6B448FE7" w14:textId="77777777" w:rsidR="00AA01E0" w:rsidRPr="00CC03E8" w:rsidRDefault="00AA01E0" w:rsidP="00AA01E0">
            <w:pPr>
              <w:spacing w:after="0" w:line="240" w:lineRule="auto"/>
              <w:rPr>
                <w:rFonts w:ascii="Times New Roman" w:eastAsia="Times New Roman" w:hAnsi="Times New Roman" w:cs="Times New Roman"/>
                <w:i/>
                <w:sz w:val="21"/>
                <w:szCs w:val="21"/>
                <w:lang w:eastAsia="uk-UA"/>
              </w:rPr>
            </w:pPr>
            <w:r w:rsidRPr="00CC03E8">
              <w:rPr>
                <w:rFonts w:ascii="Times New Roman" w:eastAsia="Times New Roman" w:hAnsi="Times New Roman" w:cs="Times New Roman"/>
                <w:i/>
                <w:sz w:val="21"/>
                <w:szCs w:val="21"/>
                <w:lang w:eastAsia="uk-UA"/>
              </w:rPr>
              <w:t>(департамент соціального захисту та гідності  виконавчого комітету Вараської міської ради)</w:t>
            </w:r>
          </w:p>
        </w:tc>
        <w:tc>
          <w:tcPr>
            <w:tcW w:w="1417" w:type="dxa"/>
          </w:tcPr>
          <w:p w14:paraId="405192FE" w14:textId="77777777" w:rsidR="00AA01E0" w:rsidRPr="00AA01E0" w:rsidRDefault="00AA01E0" w:rsidP="00AA01E0">
            <w:pPr>
              <w:spacing w:after="0" w:line="240" w:lineRule="auto"/>
              <w:jc w:val="center"/>
              <w:rPr>
                <w:rFonts w:ascii="Times New Roman" w:eastAsia="Times New Roman" w:hAnsi="Times New Roman" w:cs="Times New Roman"/>
                <w:lang w:eastAsia="uk-UA"/>
              </w:rPr>
            </w:pPr>
            <w:r w:rsidRPr="00AA01E0">
              <w:rPr>
                <w:rFonts w:ascii="Times New Roman" w:eastAsia="Times New Roman" w:hAnsi="Times New Roman" w:cs="Times New Roman"/>
                <w:lang w:eastAsia="uk-UA"/>
              </w:rPr>
              <w:t>1 000,0</w:t>
            </w:r>
          </w:p>
        </w:tc>
        <w:tc>
          <w:tcPr>
            <w:tcW w:w="1559" w:type="dxa"/>
          </w:tcPr>
          <w:p w14:paraId="148100B4" w14:textId="77777777" w:rsidR="00AA01E0" w:rsidRPr="00AA01E0" w:rsidRDefault="00AA01E0" w:rsidP="00AA01E0">
            <w:pPr>
              <w:spacing w:after="0" w:line="240" w:lineRule="auto"/>
              <w:jc w:val="center"/>
              <w:rPr>
                <w:rFonts w:ascii="Times New Roman" w:eastAsia="Times New Roman" w:hAnsi="Times New Roman" w:cs="Times New Roman"/>
                <w:lang w:eastAsia="uk-UA"/>
              </w:rPr>
            </w:pPr>
            <w:r w:rsidRPr="00AA01E0">
              <w:rPr>
                <w:rFonts w:ascii="Times New Roman" w:eastAsia="Times New Roman" w:hAnsi="Times New Roman" w:cs="Times New Roman"/>
                <w:lang w:eastAsia="uk-UA"/>
              </w:rPr>
              <w:t>1 000,0</w:t>
            </w:r>
          </w:p>
        </w:tc>
        <w:tc>
          <w:tcPr>
            <w:tcW w:w="1531" w:type="dxa"/>
          </w:tcPr>
          <w:p w14:paraId="3404B87B" w14:textId="77777777" w:rsidR="00AA01E0" w:rsidRPr="00AA01E0" w:rsidRDefault="00AA01E0" w:rsidP="00AA01E0">
            <w:pPr>
              <w:spacing w:after="0" w:line="240" w:lineRule="auto"/>
              <w:jc w:val="center"/>
              <w:rPr>
                <w:rFonts w:ascii="Times New Roman" w:eastAsia="Times New Roman" w:hAnsi="Times New Roman" w:cs="Times New Roman"/>
                <w:lang w:eastAsia="uk-UA"/>
              </w:rPr>
            </w:pPr>
            <w:r w:rsidRPr="00AA01E0">
              <w:rPr>
                <w:rFonts w:ascii="Times New Roman" w:eastAsia="Times New Roman" w:hAnsi="Times New Roman" w:cs="Times New Roman"/>
                <w:lang w:eastAsia="uk-UA"/>
              </w:rPr>
              <w:t xml:space="preserve"> 0</w:t>
            </w:r>
          </w:p>
        </w:tc>
        <w:tc>
          <w:tcPr>
            <w:tcW w:w="7654" w:type="dxa"/>
          </w:tcPr>
          <w:p w14:paraId="34261E47" w14:textId="77777777" w:rsidR="00AA01E0" w:rsidRPr="00AA01E0" w:rsidRDefault="00AA01E0" w:rsidP="00AA01E0">
            <w:pPr>
              <w:spacing w:after="0" w:line="240" w:lineRule="auto"/>
              <w:jc w:val="both"/>
              <w:rPr>
                <w:rFonts w:ascii="Times New Roman" w:eastAsia="Times New Roman" w:hAnsi="Times New Roman" w:cs="Times New Roman"/>
                <w:color w:val="FF0000"/>
                <w:lang w:eastAsia="uk-UA"/>
              </w:rPr>
            </w:pPr>
            <w:r w:rsidRPr="00AA01E0">
              <w:rPr>
                <w:rFonts w:ascii="Times New Roman" w:eastAsia="Times New Roman" w:hAnsi="Times New Roman" w:cs="Times New Roman"/>
                <w:lang w:eastAsia="uk-UA"/>
              </w:rPr>
              <w:t>Кошти виділені для забезпечення житлом на умовах співфінансування - виділення часткової компенсації коштів із місцевого бюджету учасникам Програми – 1 000,0 тис. грн. Здійснено виплату адресної допомоги 5 учасникам Програми.</w:t>
            </w:r>
          </w:p>
        </w:tc>
      </w:tr>
      <w:tr w:rsidR="00AA01E0" w:rsidRPr="00AA01E0" w14:paraId="13295AC4" w14:textId="77777777" w:rsidTr="006B524A">
        <w:tc>
          <w:tcPr>
            <w:tcW w:w="2835" w:type="dxa"/>
            <w:shd w:val="clear" w:color="auto" w:fill="auto"/>
          </w:tcPr>
          <w:p w14:paraId="63809B5D" w14:textId="77777777" w:rsidR="00AA01E0" w:rsidRPr="00AA01E0" w:rsidRDefault="00AA01E0" w:rsidP="00AA01E0">
            <w:pPr>
              <w:spacing w:after="0" w:line="240" w:lineRule="auto"/>
              <w:rPr>
                <w:rFonts w:ascii="Times New Roman" w:eastAsia="Times New Roman" w:hAnsi="Times New Roman" w:cs="Times New Roman"/>
                <w:shd w:val="clear" w:color="auto" w:fill="FFFFFF"/>
                <w:lang w:eastAsia="ru-RU"/>
              </w:rPr>
            </w:pPr>
            <w:r w:rsidRPr="00AA01E0">
              <w:rPr>
                <w:rFonts w:ascii="Times New Roman" w:eastAsia="Times New Roman" w:hAnsi="Times New Roman" w:cs="Times New Roman"/>
                <w:shd w:val="clear" w:color="auto" w:fill="FFFFFF"/>
                <w:lang w:eastAsia="ru-RU"/>
              </w:rPr>
              <w:t>Програма розвитку земельних відносин Вараської міської територіальної громади на 2019-2021 роки</w:t>
            </w:r>
          </w:p>
          <w:p w14:paraId="57D52822" w14:textId="77777777" w:rsidR="00AA01E0" w:rsidRPr="00AA01E0" w:rsidRDefault="00AA01E0" w:rsidP="00AA01E0">
            <w:pPr>
              <w:spacing w:after="0" w:line="240" w:lineRule="auto"/>
              <w:rPr>
                <w:rFonts w:ascii="Times New Roman" w:eastAsia="Times New Roman" w:hAnsi="Times New Roman" w:cs="Times New Roman"/>
                <w:i/>
                <w:color w:val="FF0000"/>
                <w:lang w:eastAsia="uk-UA"/>
              </w:rPr>
            </w:pPr>
            <w:r w:rsidRPr="00AA01E0">
              <w:rPr>
                <w:rFonts w:ascii="Times New Roman" w:eastAsia="Times New Roman" w:hAnsi="Times New Roman" w:cs="Times New Roman"/>
                <w:i/>
                <w:shd w:val="clear" w:color="auto" w:fill="FFFFFF"/>
                <w:lang w:eastAsia="ru-RU"/>
              </w:rPr>
              <w:t xml:space="preserve">(відділ земельних ресурсів </w:t>
            </w:r>
            <w:r w:rsidRPr="00AA01E0">
              <w:rPr>
                <w:rFonts w:ascii="Times New Roman" w:eastAsia="Times New Roman" w:hAnsi="Times New Roman" w:cs="Times New Roman"/>
                <w:i/>
                <w:lang w:eastAsia="zh-CN"/>
              </w:rPr>
              <w:t>виконавчого комітету Вараської міської ради</w:t>
            </w:r>
            <w:r w:rsidRPr="00AA01E0">
              <w:rPr>
                <w:rFonts w:ascii="Times New Roman" w:eastAsia="Times New Roman" w:hAnsi="Times New Roman" w:cs="Times New Roman"/>
                <w:i/>
                <w:shd w:val="clear" w:color="auto" w:fill="FFFFFF"/>
                <w:lang w:eastAsia="ru-RU"/>
              </w:rPr>
              <w:t>)</w:t>
            </w:r>
          </w:p>
        </w:tc>
        <w:tc>
          <w:tcPr>
            <w:tcW w:w="1417" w:type="dxa"/>
          </w:tcPr>
          <w:p w14:paraId="27718907" w14:textId="77777777" w:rsidR="00AA01E0" w:rsidRPr="00AA01E0" w:rsidRDefault="00AA01E0" w:rsidP="00AA01E0">
            <w:pPr>
              <w:spacing w:after="0" w:line="240" w:lineRule="auto"/>
              <w:jc w:val="center"/>
              <w:rPr>
                <w:rFonts w:ascii="Times New Roman" w:eastAsia="Times New Roman" w:hAnsi="Times New Roman" w:cs="Times New Roman"/>
                <w:lang w:eastAsia="uk-UA"/>
              </w:rPr>
            </w:pPr>
            <w:r w:rsidRPr="00AA01E0">
              <w:rPr>
                <w:rFonts w:ascii="Times New Roman" w:eastAsia="Times New Roman" w:hAnsi="Times New Roman" w:cs="Times New Roman"/>
                <w:lang w:eastAsia="uk-UA"/>
              </w:rPr>
              <w:t>35,7</w:t>
            </w:r>
          </w:p>
        </w:tc>
        <w:tc>
          <w:tcPr>
            <w:tcW w:w="1559" w:type="dxa"/>
          </w:tcPr>
          <w:p w14:paraId="49A2A1DE" w14:textId="77777777" w:rsidR="00AA01E0" w:rsidRPr="00AA01E0" w:rsidRDefault="00AA01E0" w:rsidP="00AA01E0">
            <w:pPr>
              <w:spacing w:after="0" w:line="240" w:lineRule="auto"/>
              <w:jc w:val="center"/>
              <w:rPr>
                <w:rFonts w:ascii="Times New Roman" w:eastAsia="Times New Roman" w:hAnsi="Times New Roman" w:cs="Times New Roman"/>
                <w:lang w:eastAsia="uk-UA"/>
              </w:rPr>
            </w:pPr>
            <w:r w:rsidRPr="00AA01E0">
              <w:rPr>
                <w:rFonts w:ascii="Times New Roman" w:eastAsia="Times New Roman" w:hAnsi="Times New Roman" w:cs="Times New Roman"/>
                <w:lang w:eastAsia="uk-UA"/>
              </w:rPr>
              <w:t>35,7</w:t>
            </w:r>
          </w:p>
        </w:tc>
        <w:tc>
          <w:tcPr>
            <w:tcW w:w="1531" w:type="dxa"/>
          </w:tcPr>
          <w:p w14:paraId="7F2890B2" w14:textId="77777777" w:rsidR="00AA01E0" w:rsidRPr="00AA01E0" w:rsidRDefault="00AA01E0" w:rsidP="00AA01E0">
            <w:pPr>
              <w:spacing w:after="0" w:line="240" w:lineRule="auto"/>
              <w:jc w:val="center"/>
              <w:rPr>
                <w:rFonts w:ascii="Times New Roman" w:eastAsia="Times New Roman" w:hAnsi="Times New Roman" w:cs="Times New Roman"/>
                <w:lang w:eastAsia="uk-UA"/>
              </w:rPr>
            </w:pPr>
            <w:r w:rsidRPr="00AA01E0">
              <w:rPr>
                <w:rFonts w:ascii="Times New Roman" w:eastAsia="Times New Roman" w:hAnsi="Times New Roman" w:cs="Times New Roman"/>
                <w:lang w:eastAsia="uk-UA"/>
              </w:rPr>
              <w:t>0</w:t>
            </w:r>
          </w:p>
        </w:tc>
        <w:tc>
          <w:tcPr>
            <w:tcW w:w="7654" w:type="dxa"/>
          </w:tcPr>
          <w:p w14:paraId="5243EEB4" w14:textId="77777777" w:rsidR="00AA01E0" w:rsidRPr="00AA01E0" w:rsidRDefault="00AA01E0" w:rsidP="00AA0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FF0000"/>
                <w:lang w:eastAsia="ar-SA"/>
              </w:rPr>
            </w:pPr>
            <w:r w:rsidRPr="00AA01E0">
              <w:rPr>
                <w:rFonts w:ascii="Times New Roman" w:eastAsia="Times New Roman" w:hAnsi="Times New Roman" w:cs="Times New Roman"/>
                <w:lang w:eastAsia="ar-SA"/>
              </w:rPr>
              <w:t>На виконання заходу: виготовлення технічної документації з нормативної грошової оцінки земель населених пунктів, розроблена технічна документація з нормативної грошової оцінки земель сільського населеного пункту Стара Рафалівка Вараської міської ради Вараського району Рівненської області та технічна документація з нормативної грошової оцінки земель сільського населеного пункту Бабка Вараської міської ради Вараського району Рівненської області, з метою забезпечення оновлення інформації про нормативну грошову оцінку населеного пункту в автоматизованій базі даних Державного земельного кадастру, з послідуючою реєстрацією в Державному земельному кадастрі на суму 35,7 тис. грн.</w:t>
            </w:r>
          </w:p>
        </w:tc>
      </w:tr>
      <w:tr w:rsidR="00AA01E0" w:rsidRPr="00AA01E0" w14:paraId="26F9C327" w14:textId="77777777" w:rsidTr="006B524A">
        <w:tc>
          <w:tcPr>
            <w:tcW w:w="2835" w:type="dxa"/>
            <w:shd w:val="clear" w:color="auto" w:fill="auto"/>
          </w:tcPr>
          <w:p w14:paraId="3109F6B7" w14:textId="77777777" w:rsidR="00CC03E8" w:rsidRDefault="00AA01E0" w:rsidP="00AA01E0">
            <w:pPr>
              <w:spacing w:after="0" w:line="240" w:lineRule="auto"/>
              <w:rPr>
                <w:rFonts w:ascii="Times New Roman" w:eastAsia="Times New Roman" w:hAnsi="Times New Roman" w:cs="Times New Roman"/>
                <w:lang w:eastAsia="zh-CN"/>
              </w:rPr>
            </w:pPr>
            <w:r w:rsidRPr="00AA01E0">
              <w:rPr>
                <w:rFonts w:ascii="Times New Roman" w:eastAsia="Times New Roman" w:hAnsi="Times New Roman" w:cs="Times New Roman"/>
                <w:lang w:eastAsia="zh-CN"/>
              </w:rPr>
              <w:t>Міська програма «Безпечна громада» на 2019-2023 роки</w:t>
            </w:r>
          </w:p>
          <w:p w14:paraId="348BCFD8" w14:textId="6B262297" w:rsidR="00AA01E0" w:rsidRPr="00AA01E0" w:rsidRDefault="00AA01E0" w:rsidP="00AA01E0">
            <w:pPr>
              <w:spacing w:after="0" w:line="240" w:lineRule="auto"/>
              <w:rPr>
                <w:rFonts w:ascii="Times New Roman" w:eastAsia="Times New Roman" w:hAnsi="Times New Roman" w:cs="Times New Roman"/>
                <w:color w:val="FF0000"/>
                <w:shd w:val="clear" w:color="auto" w:fill="F4F4F4"/>
                <w:lang w:eastAsia="ru-RU"/>
              </w:rPr>
            </w:pPr>
            <w:r w:rsidRPr="00AA01E0">
              <w:rPr>
                <w:rFonts w:ascii="Times New Roman" w:eastAsia="Times New Roman" w:hAnsi="Times New Roman" w:cs="Times New Roman"/>
                <w:lang w:eastAsia="zh-CN"/>
              </w:rPr>
              <w:t xml:space="preserve"> </w:t>
            </w:r>
            <w:r w:rsidRPr="00CC03E8">
              <w:rPr>
                <w:rFonts w:ascii="Times New Roman" w:eastAsia="Times New Roman" w:hAnsi="Times New Roman" w:cs="Times New Roman"/>
                <w:i/>
                <w:sz w:val="21"/>
                <w:szCs w:val="21"/>
                <w:lang w:eastAsia="zh-CN"/>
              </w:rPr>
              <w:t>(управління безпеки та внутрішнього контролю виконавчого комітету Вараської міської ради)</w:t>
            </w:r>
            <w:r w:rsidRPr="00AA01E0">
              <w:rPr>
                <w:rFonts w:ascii="Times New Roman" w:eastAsia="Calibri" w:hAnsi="Times New Roman" w:cs="Times New Roman"/>
                <w:lang w:val="ru-RU"/>
              </w:rPr>
              <w:t xml:space="preserve"> </w:t>
            </w:r>
          </w:p>
        </w:tc>
        <w:tc>
          <w:tcPr>
            <w:tcW w:w="1417" w:type="dxa"/>
          </w:tcPr>
          <w:p w14:paraId="72B1659C" w14:textId="77777777" w:rsidR="00AA01E0" w:rsidRPr="00AA01E0" w:rsidRDefault="00AA01E0" w:rsidP="00AA01E0">
            <w:pPr>
              <w:spacing w:after="0" w:line="240" w:lineRule="auto"/>
              <w:jc w:val="center"/>
              <w:rPr>
                <w:rFonts w:ascii="Times New Roman" w:eastAsia="Times New Roman" w:hAnsi="Times New Roman" w:cs="Times New Roman"/>
                <w:lang w:eastAsia="uk-UA"/>
              </w:rPr>
            </w:pPr>
            <w:r w:rsidRPr="00AA01E0">
              <w:rPr>
                <w:rFonts w:ascii="Times New Roman" w:eastAsia="Times New Roman" w:hAnsi="Times New Roman" w:cs="Times New Roman"/>
                <w:lang w:eastAsia="uk-UA"/>
              </w:rPr>
              <w:t>3 305,7</w:t>
            </w:r>
          </w:p>
        </w:tc>
        <w:tc>
          <w:tcPr>
            <w:tcW w:w="1559" w:type="dxa"/>
          </w:tcPr>
          <w:p w14:paraId="1A941134" w14:textId="77777777" w:rsidR="00AA01E0" w:rsidRPr="00AA01E0" w:rsidRDefault="00AA01E0" w:rsidP="00AA01E0">
            <w:pPr>
              <w:spacing w:after="0" w:line="240" w:lineRule="auto"/>
              <w:jc w:val="center"/>
              <w:rPr>
                <w:rFonts w:ascii="Times New Roman" w:eastAsia="Times New Roman" w:hAnsi="Times New Roman" w:cs="Times New Roman"/>
                <w:lang w:eastAsia="uk-UA"/>
              </w:rPr>
            </w:pPr>
            <w:r w:rsidRPr="00AA01E0">
              <w:rPr>
                <w:rFonts w:ascii="Times New Roman" w:eastAsia="Times New Roman" w:hAnsi="Times New Roman" w:cs="Times New Roman"/>
                <w:lang w:eastAsia="uk-UA"/>
              </w:rPr>
              <w:t>3 231,4</w:t>
            </w:r>
          </w:p>
        </w:tc>
        <w:tc>
          <w:tcPr>
            <w:tcW w:w="1531" w:type="dxa"/>
          </w:tcPr>
          <w:p w14:paraId="3D64B136" w14:textId="77777777" w:rsidR="00AA01E0" w:rsidRPr="00AA01E0" w:rsidRDefault="00AA01E0" w:rsidP="00AA01E0">
            <w:pPr>
              <w:spacing w:after="0" w:line="240" w:lineRule="auto"/>
              <w:jc w:val="center"/>
              <w:rPr>
                <w:rFonts w:ascii="Times New Roman" w:eastAsia="Times New Roman" w:hAnsi="Times New Roman" w:cs="Times New Roman"/>
                <w:lang w:eastAsia="uk-UA"/>
              </w:rPr>
            </w:pPr>
            <w:r w:rsidRPr="00AA01E0">
              <w:rPr>
                <w:rFonts w:ascii="Times New Roman" w:eastAsia="Times New Roman" w:hAnsi="Times New Roman" w:cs="Times New Roman"/>
                <w:lang w:eastAsia="uk-UA"/>
              </w:rPr>
              <w:t>74,3</w:t>
            </w:r>
          </w:p>
        </w:tc>
        <w:tc>
          <w:tcPr>
            <w:tcW w:w="7654" w:type="dxa"/>
          </w:tcPr>
          <w:p w14:paraId="5AEF3CBB" w14:textId="77777777" w:rsidR="00AA01E0" w:rsidRPr="00AA01E0" w:rsidRDefault="00AA01E0" w:rsidP="00AA01E0">
            <w:pPr>
              <w:widowControl w:val="0"/>
              <w:spacing w:after="0" w:line="240" w:lineRule="auto"/>
              <w:jc w:val="both"/>
              <w:rPr>
                <w:rFonts w:ascii="Times New Roman" w:eastAsia="Times New Roman" w:hAnsi="Times New Roman" w:cs="Times New Roman"/>
                <w:color w:val="FF0000"/>
                <w:lang w:eastAsia="ru-RU"/>
              </w:rPr>
            </w:pPr>
            <w:r w:rsidRPr="00AA01E0">
              <w:rPr>
                <w:rFonts w:ascii="Times New Roman" w:eastAsia="Times New Roman" w:hAnsi="Times New Roman" w:cs="Times New Roman"/>
                <w:lang w:eastAsia="ru-RU"/>
              </w:rPr>
              <w:t>Проведено технічне обслуговування Системи відеоспостереження, оновлення програмного забезпечення (не менше 2-х разів на рік) на суму 32,0 тис. грн, економія коштів становить 8,0 тис. грн. Виготовлено 2 ПКД та проведено експертизи на суму 70,6 тис. грн. Придбано 5 службових автомобілів (підвищеної прохідності) для дільничних офіцерів поліції на загальну суму 2 933,7 тис. грн,  економія 66,3 тис. грн виникла при проведенні відкритих торгів. Закуплено 12 послуг юридичного консультування та юридичного представництва на суму 195,0 тис. грн.</w:t>
            </w:r>
          </w:p>
        </w:tc>
      </w:tr>
      <w:tr w:rsidR="00AA01E0" w:rsidRPr="00AA01E0" w14:paraId="2C881EA8" w14:textId="77777777" w:rsidTr="006B524A">
        <w:trPr>
          <w:trHeight w:val="6690"/>
        </w:trPr>
        <w:tc>
          <w:tcPr>
            <w:tcW w:w="2835" w:type="dxa"/>
            <w:shd w:val="clear" w:color="auto" w:fill="auto"/>
          </w:tcPr>
          <w:p w14:paraId="56C07440" w14:textId="77777777" w:rsidR="00AA01E0" w:rsidRPr="00AA01E0" w:rsidRDefault="00AA01E0" w:rsidP="00AA01E0">
            <w:pPr>
              <w:spacing w:after="0" w:line="240" w:lineRule="auto"/>
              <w:rPr>
                <w:rFonts w:ascii="Times New Roman" w:eastAsia="Times New Roman" w:hAnsi="Times New Roman" w:cs="Times New Roman"/>
                <w:bCs/>
                <w:shd w:val="clear" w:color="auto" w:fill="FFFFFF"/>
                <w:lang w:eastAsia="ru-RU"/>
              </w:rPr>
            </w:pPr>
            <w:r w:rsidRPr="00AA01E0">
              <w:rPr>
                <w:rFonts w:ascii="Times New Roman" w:eastAsia="Times New Roman" w:hAnsi="Times New Roman" w:cs="Times New Roman"/>
                <w:bCs/>
                <w:shd w:val="clear" w:color="auto" w:fill="FFFFFF"/>
                <w:lang w:eastAsia="ru-RU"/>
              </w:rPr>
              <w:lastRenderedPageBreak/>
              <w:t>Програма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2020-2022 роки</w:t>
            </w:r>
          </w:p>
          <w:p w14:paraId="3038A739" w14:textId="77777777" w:rsidR="00AA01E0" w:rsidRPr="00AA01E0" w:rsidRDefault="00AA01E0" w:rsidP="00AA01E0">
            <w:pPr>
              <w:spacing w:after="0" w:line="240" w:lineRule="auto"/>
              <w:rPr>
                <w:rFonts w:ascii="Times New Roman" w:eastAsia="Times New Roman" w:hAnsi="Times New Roman" w:cs="Times New Roman"/>
                <w:i/>
                <w:color w:val="FF0000"/>
                <w:shd w:val="clear" w:color="auto" w:fill="F4F4F4"/>
                <w:lang w:eastAsia="ru-RU"/>
              </w:rPr>
            </w:pPr>
            <w:r w:rsidRPr="00AA01E0">
              <w:rPr>
                <w:rFonts w:ascii="Times New Roman" w:eastAsia="Times New Roman" w:hAnsi="Times New Roman" w:cs="Times New Roman"/>
                <w:i/>
                <w:lang w:eastAsia="uk-UA"/>
              </w:rPr>
              <w:t>(департамент житлово-комунального господарства, майна та будівництва  виконавчого комітету Вараської міської ради)</w:t>
            </w:r>
          </w:p>
        </w:tc>
        <w:tc>
          <w:tcPr>
            <w:tcW w:w="1417" w:type="dxa"/>
          </w:tcPr>
          <w:p w14:paraId="087405BC" w14:textId="77777777" w:rsidR="00AA01E0" w:rsidRPr="00AA01E0" w:rsidRDefault="00AA01E0" w:rsidP="00AA01E0">
            <w:pPr>
              <w:spacing w:after="200" w:line="276" w:lineRule="auto"/>
              <w:jc w:val="center"/>
              <w:rPr>
                <w:rFonts w:ascii="Times New Roman" w:eastAsia="Calibri" w:hAnsi="Times New Roman" w:cs="Times New Roman"/>
              </w:rPr>
            </w:pPr>
            <w:r w:rsidRPr="00AA01E0">
              <w:rPr>
                <w:rFonts w:ascii="Times New Roman" w:eastAsia="Calibri" w:hAnsi="Times New Roman" w:cs="Times New Roman"/>
                <w:lang w:val="ru-RU"/>
              </w:rPr>
              <w:t>17</w:t>
            </w:r>
            <w:r w:rsidRPr="00AA01E0">
              <w:rPr>
                <w:rFonts w:ascii="Times New Roman" w:eastAsia="Calibri" w:hAnsi="Times New Roman" w:cs="Times New Roman"/>
              </w:rPr>
              <w:t xml:space="preserve"> </w:t>
            </w:r>
            <w:r w:rsidRPr="00AA01E0">
              <w:rPr>
                <w:rFonts w:ascii="Times New Roman" w:eastAsia="Calibri" w:hAnsi="Times New Roman" w:cs="Times New Roman"/>
                <w:lang w:val="ru-RU"/>
              </w:rPr>
              <w:t>495,</w:t>
            </w:r>
            <w:r w:rsidRPr="00AA01E0">
              <w:rPr>
                <w:rFonts w:ascii="Times New Roman" w:eastAsia="Calibri" w:hAnsi="Times New Roman" w:cs="Times New Roman"/>
              </w:rPr>
              <w:t>6</w:t>
            </w:r>
          </w:p>
        </w:tc>
        <w:tc>
          <w:tcPr>
            <w:tcW w:w="1559" w:type="dxa"/>
          </w:tcPr>
          <w:p w14:paraId="660CB079" w14:textId="77777777" w:rsidR="00AA01E0" w:rsidRPr="00AA01E0" w:rsidRDefault="00AA01E0" w:rsidP="00AA01E0">
            <w:pPr>
              <w:spacing w:after="200" w:line="276" w:lineRule="auto"/>
              <w:jc w:val="center"/>
              <w:rPr>
                <w:rFonts w:ascii="Times New Roman" w:eastAsia="Calibri" w:hAnsi="Times New Roman" w:cs="Times New Roman"/>
              </w:rPr>
            </w:pPr>
            <w:r w:rsidRPr="00AA01E0">
              <w:rPr>
                <w:rFonts w:ascii="Times New Roman" w:eastAsia="Calibri" w:hAnsi="Times New Roman" w:cs="Times New Roman"/>
                <w:lang w:val="ru-RU"/>
              </w:rPr>
              <w:t>17</w:t>
            </w:r>
            <w:r w:rsidRPr="00AA01E0">
              <w:rPr>
                <w:rFonts w:ascii="Times New Roman" w:eastAsia="Calibri" w:hAnsi="Times New Roman" w:cs="Times New Roman"/>
              </w:rPr>
              <w:t xml:space="preserve"> </w:t>
            </w:r>
            <w:r w:rsidRPr="00AA01E0">
              <w:rPr>
                <w:rFonts w:ascii="Times New Roman" w:eastAsia="Calibri" w:hAnsi="Times New Roman" w:cs="Times New Roman"/>
                <w:lang w:val="ru-RU"/>
              </w:rPr>
              <w:t>002,</w:t>
            </w:r>
            <w:r w:rsidRPr="00AA01E0">
              <w:rPr>
                <w:rFonts w:ascii="Times New Roman" w:eastAsia="Calibri" w:hAnsi="Times New Roman" w:cs="Times New Roman"/>
              </w:rPr>
              <w:t>1</w:t>
            </w:r>
          </w:p>
        </w:tc>
        <w:tc>
          <w:tcPr>
            <w:tcW w:w="1531" w:type="dxa"/>
          </w:tcPr>
          <w:p w14:paraId="0FDAEE1F" w14:textId="77777777" w:rsidR="00AA01E0" w:rsidRPr="00AA01E0" w:rsidRDefault="00AA01E0" w:rsidP="00AA01E0">
            <w:pPr>
              <w:spacing w:after="200" w:line="276" w:lineRule="auto"/>
              <w:jc w:val="center"/>
              <w:rPr>
                <w:rFonts w:ascii="Times New Roman" w:eastAsia="Calibri" w:hAnsi="Times New Roman" w:cs="Times New Roman"/>
              </w:rPr>
            </w:pPr>
            <w:r w:rsidRPr="00AA01E0">
              <w:rPr>
                <w:rFonts w:ascii="Times New Roman" w:eastAsia="Calibri" w:hAnsi="Times New Roman" w:cs="Times New Roman"/>
                <w:lang w:val="ru-RU"/>
              </w:rPr>
              <w:t>493,5</w:t>
            </w:r>
          </w:p>
        </w:tc>
        <w:tc>
          <w:tcPr>
            <w:tcW w:w="7654" w:type="dxa"/>
          </w:tcPr>
          <w:p w14:paraId="5CEDDEC5" w14:textId="77777777" w:rsidR="00AA01E0" w:rsidRPr="00AA01E0" w:rsidRDefault="00AA01E0" w:rsidP="00AA01E0">
            <w:pPr>
              <w:spacing w:after="200" w:line="240" w:lineRule="auto"/>
              <w:jc w:val="both"/>
              <w:rPr>
                <w:rFonts w:ascii="Times New Roman" w:eastAsia="Times New Roman" w:hAnsi="Times New Roman" w:cs="Times New Roman"/>
                <w:lang w:eastAsia="ru-RU"/>
              </w:rPr>
            </w:pPr>
            <w:r w:rsidRPr="00AA01E0">
              <w:rPr>
                <w:rFonts w:ascii="Times New Roman" w:eastAsia="Times New Roman" w:hAnsi="Times New Roman" w:cs="Times New Roman"/>
                <w:lang w:eastAsia="ru-RU"/>
              </w:rPr>
              <w:t xml:space="preserve">Проведено експертне обстеження 23 ліфтів на суму 113,4 тис. грн, виготовлено ПКД 7 ліфтів – 51,1 тис. грн, виконано позачерговий техогляд 7 ліфтів – 6,9 тис. грн,  проведено капремонт (модернізацію) 7 ліфтів – 5 439,2 тис. грн. Економія коштів в сумі 119,4 тис. грн виникла після проведення процедури торгів та отримання зворотніх матеріалів після виконання робіт. Кошти в сумі 60,0 тис. грн не використані на виготовлення ПКД з проведенням експертизи по об’єкту «Будівництво теплової мережі від ТК-27 до вул. Лугова в м. Вараш, Рівненської області», продовжено договір на 2022 рік у зв’язку зі значним завантаженням експертних організацій та технічним обмеженням порталу Єдиної державної системи у сфері будівництва. Завершено реконструкцію водопровідної мережі від ВК-184 до ВК-35 по мікрорайону Перемоги в м. Вараш, Рівненської області на суму 5 817,1 тис. грн, кошти в сумі 9,3 тис. грн (для отримання сертифікату) невикористані в зв’язку з прийняттям складних технічних рішень під час виконання будівельних робіт з реконструкції, роботи виконані лише в кінець року та відповідно для отримання сертифікату про прийняття в експлуатацію закінченого будівництвом об’єкта було недостатньо часу. Виготовлено ПКД з проведенням експертизи по об’єкту «Будівництво самопливної каналізаційної мережі від колодязя №68 за адресою: м. Вараш, проспект Шевченка Рівненської області» на суму  51,3 тис. грн, економія коштів в сумі 13,2 тис. грн виникла після проведення експертизи ПКД. Проведено оцінку енергоефективності системи водопостачання м. Вараш, Рівненської області для подальшого виконання робіт з виготовлення ПКД (реконструкція) мереж на суму 36,0 тис. грн. Проведено оцінку енергоефективності системи водовідведення м. Вараш, Рівненської області для подальшого виконання робіт з виготовлення ПКД (реконструкція) мереж на суму 13,0 тис. грн. Кошти не використані в сумі 70,0 тис. грн на виготовлення ПКД з проведенням експертизи по об’єкту «Реконструкція водопровідної мережі від ВК-42 до ВК-89 по мікрорайону Будівельників в м. Вараш, Вараського району Рівненської області», продовжено договір на 2022 рік у зв’язку зі значним завантаженням експертних організацій та технічним обмеженням порталу Єдиної державної системи у сфері будівництва. Розпочато капітальний ремонт напірного каналізаційного колектора (від КК-1 до кута №7а) в м. Вараш Рівненської області на суму 622,6 тис. грн, кошти не використані в сумі 87,1 тис. грн та продовжено договір на 2022 рік у зв’язку із проведенням коригування ПКД, зміною обсягів та видів робіт. Кошти в сумі 69,3 тис. грн. виділенні та не використані на виготовлення </w:t>
            </w:r>
            <w:r w:rsidRPr="00AA01E0">
              <w:rPr>
                <w:rFonts w:ascii="Times New Roman" w:eastAsia="Times New Roman" w:hAnsi="Times New Roman" w:cs="Times New Roman"/>
                <w:lang w:eastAsia="ru-RU"/>
              </w:rPr>
              <w:lastRenderedPageBreak/>
              <w:t>ПКД з проведенням експертизи по об’єкту «Капітальний ремонт вул. Хлібороб від буд. №38 до перехрестя з вул. Шкільна в с. Стара Рафалівка Вараського району Рівненської області», продовжено договір на 2022 рік у зв’язку зі значним завантаженням експертних організацій та технічним обмеженням порталу Єдиної державної системи у сфері будівництва.</w:t>
            </w:r>
            <w:r w:rsidRPr="00AA01E0">
              <w:rPr>
                <w:rFonts w:ascii="Times New Roman" w:eastAsia="Calibri" w:hAnsi="Times New Roman" w:cs="Times New Roman"/>
              </w:rPr>
              <w:t xml:space="preserve"> </w:t>
            </w:r>
            <w:r w:rsidRPr="00AA01E0">
              <w:rPr>
                <w:rFonts w:ascii="Times New Roman" w:eastAsia="Times New Roman" w:hAnsi="Times New Roman" w:cs="Times New Roman"/>
                <w:lang w:eastAsia="ru-RU"/>
              </w:rPr>
              <w:t xml:space="preserve">Проведено капітальний ремонт нежитлового приміщення за адресою м-н Перемоги </w:t>
            </w:r>
            <w:smartTag w:uri="urn:schemas-microsoft-com:office:smarttags" w:element="metricconverter">
              <w:smartTagPr>
                <w:attr w:name="ProductID" w:val="21, м"/>
              </w:smartTagPr>
              <w:r w:rsidRPr="00AA01E0">
                <w:rPr>
                  <w:rFonts w:ascii="Times New Roman" w:eastAsia="Times New Roman" w:hAnsi="Times New Roman" w:cs="Times New Roman"/>
                  <w:lang w:eastAsia="ru-RU"/>
                </w:rPr>
                <w:t>21, м</w:t>
              </w:r>
            </w:smartTag>
            <w:r w:rsidRPr="00AA01E0">
              <w:rPr>
                <w:rFonts w:ascii="Times New Roman" w:eastAsia="Times New Roman" w:hAnsi="Times New Roman" w:cs="Times New Roman"/>
                <w:lang w:eastAsia="ru-RU"/>
              </w:rPr>
              <w:t xml:space="preserve">. Вараш Рівненської області на суму 245,7 тис. грн. </w:t>
            </w:r>
            <w:r w:rsidRPr="00AA01E0">
              <w:rPr>
                <w:rFonts w:ascii="Times New Roman" w:eastAsia="Calibri" w:hAnsi="Times New Roman" w:cs="Times New Roman"/>
              </w:rPr>
              <w:t>Р</w:t>
            </w:r>
            <w:r w:rsidRPr="00AA01E0">
              <w:rPr>
                <w:rFonts w:ascii="Times New Roman" w:eastAsia="Times New Roman" w:hAnsi="Times New Roman" w:cs="Times New Roman"/>
                <w:lang w:eastAsia="ru-RU"/>
              </w:rPr>
              <w:t>озпочато виготовлення ПКД на «Будівництво спорткомплексу в м. Кузнецовськ, Рівненської області мікрорайон «Вараш» (в районі бід.11). (коригування) на суму 500,0 тис. грн. Розпочато капітальний ремонт спортивного залу Вараського ліцею №2 Вараської МТГ Рівненської області за адресою: Рівненська область, м. Вараш, мкр. Будівельників, 56 на суму 496,2 тис. грн, кошти не використані в сумі 43,0 тис. грн та продовжено договір на 2022 рік у зв’язку із проведенням коригування ПКД, зміною обсягів та видів робіт.</w:t>
            </w:r>
            <w:r w:rsidRPr="00AA01E0">
              <w:rPr>
                <w:rFonts w:ascii="Times New Roman" w:eastAsia="Calibri" w:hAnsi="Times New Roman" w:cs="Times New Roman"/>
                <w:lang w:val="ru-RU"/>
              </w:rPr>
              <w:t xml:space="preserve"> </w:t>
            </w:r>
            <w:r w:rsidRPr="00AA01E0">
              <w:rPr>
                <w:rFonts w:ascii="Times New Roman" w:eastAsia="Times New Roman" w:hAnsi="Times New Roman" w:cs="Times New Roman"/>
                <w:lang w:eastAsia="ru-RU"/>
              </w:rPr>
              <w:t>Проведено капітальний ремонт покриття (заміна покрівельного килима) будівлі ДНЗ (ясла-садок) комбінованого типу №6 Вараської міської ради Рівненської області за адресою: Рівненська область, м. Вараш, м-н Перемоги, 20 на суму 1 216,7 тис. грн.</w:t>
            </w:r>
            <w:r w:rsidRPr="00AA01E0">
              <w:rPr>
                <w:rFonts w:ascii="Times New Roman" w:eastAsia="Calibri" w:hAnsi="Times New Roman" w:cs="Times New Roman"/>
                <w:lang w:val="ru-RU"/>
              </w:rPr>
              <w:t xml:space="preserve"> </w:t>
            </w:r>
            <w:r w:rsidRPr="00AA01E0">
              <w:rPr>
                <w:rFonts w:ascii="Times New Roman" w:eastAsia="Times New Roman" w:hAnsi="Times New Roman" w:cs="Times New Roman"/>
                <w:lang w:eastAsia="ru-RU"/>
              </w:rPr>
              <w:t xml:space="preserve">Розпочато нове будівництво мультифункціонального спортивного майданчика для занять ігровими видами спорту за адресою вул. Меслибницька, Північний мікрорайон, буд. </w:t>
            </w:r>
            <w:smartTag w:uri="urn:schemas-microsoft-com:office:smarttags" w:element="metricconverter">
              <w:smartTagPr>
                <w:attr w:name="ProductID" w:val="9, м"/>
              </w:smartTagPr>
              <w:r w:rsidRPr="00AA01E0">
                <w:rPr>
                  <w:rFonts w:ascii="Times New Roman" w:eastAsia="Times New Roman" w:hAnsi="Times New Roman" w:cs="Times New Roman"/>
                  <w:lang w:eastAsia="ru-RU"/>
                </w:rPr>
                <w:t>9, м</w:t>
              </w:r>
            </w:smartTag>
            <w:r w:rsidRPr="00AA01E0">
              <w:rPr>
                <w:rFonts w:ascii="Times New Roman" w:eastAsia="Times New Roman" w:hAnsi="Times New Roman" w:cs="Times New Roman"/>
                <w:lang w:eastAsia="ru-RU"/>
              </w:rPr>
              <w:t>. Вараш, Рівненської області на суму 2 393,0 тис. грн. Кошти не використані в сумі 22,2 тис. грн та продовжено договір на 2022 рік у зв’язку із проведенням коригування ПКД, зміною обсягів та видів робіт.</w:t>
            </w:r>
          </w:p>
        </w:tc>
      </w:tr>
      <w:tr w:rsidR="00AA01E0" w:rsidRPr="00AA01E0" w14:paraId="29B2AA3A" w14:textId="77777777" w:rsidTr="006B524A">
        <w:tc>
          <w:tcPr>
            <w:tcW w:w="2835" w:type="dxa"/>
            <w:shd w:val="clear" w:color="auto" w:fill="auto"/>
          </w:tcPr>
          <w:p w14:paraId="7D0CECDE" w14:textId="77777777" w:rsidR="00AA01E0" w:rsidRPr="00AA01E0" w:rsidRDefault="00AA01E0" w:rsidP="00AA01E0">
            <w:pPr>
              <w:spacing w:after="0" w:line="240" w:lineRule="auto"/>
              <w:rPr>
                <w:rFonts w:ascii="Times New Roman" w:eastAsia="Times New Roman" w:hAnsi="Times New Roman" w:cs="Times New Roman"/>
                <w:bCs/>
                <w:shd w:val="clear" w:color="auto" w:fill="FFFFFF"/>
                <w:lang w:eastAsia="ru-RU"/>
              </w:rPr>
            </w:pPr>
            <w:r w:rsidRPr="00AA01E0">
              <w:rPr>
                <w:rFonts w:ascii="Times New Roman" w:eastAsia="Times New Roman" w:hAnsi="Times New Roman" w:cs="Times New Roman"/>
                <w:bCs/>
                <w:shd w:val="clear" w:color="auto" w:fill="FFFFFF"/>
                <w:lang w:eastAsia="ru-RU"/>
              </w:rPr>
              <w:lastRenderedPageBreak/>
              <w:t>Програма «Громадський бюджет Вараської міської територіальної громади на 2021-2025 роки»</w:t>
            </w:r>
          </w:p>
          <w:p w14:paraId="73E7F8AE" w14:textId="77777777" w:rsidR="00AA01E0" w:rsidRPr="00CC03E8" w:rsidRDefault="00AA01E0" w:rsidP="00AA01E0">
            <w:pPr>
              <w:spacing w:after="0" w:line="240" w:lineRule="auto"/>
              <w:rPr>
                <w:rFonts w:ascii="Times New Roman" w:eastAsia="Times New Roman" w:hAnsi="Times New Roman" w:cs="Times New Roman"/>
                <w:bCs/>
                <w:i/>
                <w:sz w:val="21"/>
                <w:szCs w:val="21"/>
                <w:shd w:val="clear" w:color="auto" w:fill="FFFFFF"/>
                <w:lang w:eastAsia="ru-RU"/>
              </w:rPr>
            </w:pPr>
            <w:r w:rsidRPr="00CC03E8">
              <w:rPr>
                <w:rFonts w:ascii="Times New Roman" w:eastAsia="Times New Roman" w:hAnsi="Times New Roman" w:cs="Times New Roman"/>
                <w:bCs/>
                <w:i/>
                <w:sz w:val="21"/>
                <w:szCs w:val="21"/>
                <w:shd w:val="clear" w:color="auto" w:fill="FFFFFF"/>
                <w:lang w:eastAsia="ru-RU"/>
              </w:rPr>
              <w:t xml:space="preserve">(управління документообігу та організаційної роботи виконавчого комітету Вараської міської ради)                                                                                                                                       </w:t>
            </w:r>
          </w:p>
        </w:tc>
        <w:tc>
          <w:tcPr>
            <w:tcW w:w="1417" w:type="dxa"/>
          </w:tcPr>
          <w:p w14:paraId="253C2AF7" w14:textId="77777777" w:rsidR="00AA01E0" w:rsidRPr="00AA01E0" w:rsidRDefault="00AA01E0" w:rsidP="00AA01E0">
            <w:pPr>
              <w:spacing w:after="200" w:line="276" w:lineRule="auto"/>
              <w:jc w:val="center"/>
              <w:rPr>
                <w:rFonts w:ascii="Times New Roman" w:eastAsia="Calibri" w:hAnsi="Times New Roman" w:cs="Times New Roman"/>
              </w:rPr>
            </w:pPr>
            <w:r w:rsidRPr="00AA01E0">
              <w:rPr>
                <w:rFonts w:ascii="Times New Roman" w:eastAsia="Calibri" w:hAnsi="Times New Roman" w:cs="Times New Roman"/>
              </w:rPr>
              <w:t>50,0</w:t>
            </w:r>
          </w:p>
        </w:tc>
        <w:tc>
          <w:tcPr>
            <w:tcW w:w="1559" w:type="dxa"/>
          </w:tcPr>
          <w:p w14:paraId="10491409" w14:textId="77777777" w:rsidR="00AA01E0" w:rsidRPr="00AA01E0" w:rsidRDefault="00AA01E0" w:rsidP="00AA01E0">
            <w:pPr>
              <w:spacing w:after="200" w:line="276" w:lineRule="auto"/>
              <w:jc w:val="center"/>
              <w:rPr>
                <w:rFonts w:ascii="Times New Roman" w:eastAsia="Calibri" w:hAnsi="Times New Roman" w:cs="Times New Roman"/>
              </w:rPr>
            </w:pPr>
            <w:r w:rsidRPr="00AA01E0">
              <w:rPr>
                <w:rFonts w:ascii="Times New Roman" w:eastAsia="Calibri" w:hAnsi="Times New Roman" w:cs="Times New Roman"/>
              </w:rPr>
              <w:t>50,0</w:t>
            </w:r>
          </w:p>
        </w:tc>
        <w:tc>
          <w:tcPr>
            <w:tcW w:w="1531" w:type="dxa"/>
          </w:tcPr>
          <w:p w14:paraId="5E9249A0" w14:textId="77777777" w:rsidR="00AA01E0" w:rsidRPr="00AA01E0" w:rsidRDefault="00AA01E0" w:rsidP="00AA01E0">
            <w:pPr>
              <w:spacing w:after="200" w:line="276" w:lineRule="auto"/>
              <w:jc w:val="center"/>
              <w:rPr>
                <w:rFonts w:ascii="Times New Roman" w:eastAsia="Calibri" w:hAnsi="Times New Roman" w:cs="Times New Roman"/>
              </w:rPr>
            </w:pPr>
            <w:r w:rsidRPr="00AA01E0">
              <w:rPr>
                <w:rFonts w:ascii="Times New Roman" w:eastAsia="Calibri" w:hAnsi="Times New Roman" w:cs="Times New Roman"/>
              </w:rPr>
              <w:t>0</w:t>
            </w:r>
          </w:p>
        </w:tc>
        <w:tc>
          <w:tcPr>
            <w:tcW w:w="7654" w:type="dxa"/>
          </w:tcPr>
          <w:p w14:paraId="2D1F6D59" w14:textId="77777777" w:rsidR="00AA01E0" w:rsidRPr="00AA01E0" w:rsidRDefault="00AA01E0" w:rsidP="00AA01E0">
            <w:pPr>
              <w:widowControl w:val="0"/>
              <w:spacing w:after="0" w:line="240" w:lineRule="auto"/>
              <w:jc w:val="both"/>
              <w:rPr>
                <w:rFonts w:ascii="Times New Roman" w:eastAsia="Times New Roman" w:hAnsi="Times New Roman" w:cs="Times New Roman"/>
                <w:lang w:eastAsia="ru-RU"/>
              </w:rPr>
            </w:pPr>
            <w:r w:rsidRPr="00AA01E0">
              <w:rPr>
                <w:rFonts w:ascii="Times New Roman" w:eastAsia="Times New Roman" w:hAnsi="Times New Roman" w:cs="Times New Roman"/>
                <w:lang w:eastAsia="ru-RU"/>
              </w:rPr>
              <w:t>Проведено промоційну, інформаційну та консультативну кампанію на загальну суму 50,0 тис. грн, а саме: рекламні послуги – 3,5 тис. грн, проведено 3 тренінги та 6 консультацій на суму 30,0 тис. грн, виготовлено 2 відео на суму 1,4 тис. грн, придбано банерну та друковану продукція (</w:t>
            </w:r>
            <w:r w:rsidRPr="00AA01E0">
              <w:rPr>
                <w:rFonts w:ascii="Times New Roman" w:eastAsia="Calibri" w:hAnsi="Times New Roman" w:cs="Times New Roman"/>
              </w:rPr>
              <w:t xml:space="preserve">1 </w:t>
            </w:r>
            <w:r w:rsidRPr="00AA01E0">
              <w:rPr>
                <w:rFonts w:ascii="Times New Roman" w:eastAsia="Times New Roman" w:hAnsi="Times New Roman" w:cs="Times New Roman"/>
                <w:lang w:eastAsia="ru-RU"/>
              </w:rPr>
              <w:t>афішу (банер павук), 1 буклет А4 на три колонки, 3 банера для агітбука, 4 банера для сіті-лайта, 500 наліпки (з лого+QRкод) на суму 5,5 тис. грн, придбано сувенірну продукцію для авторів переможців, подяки учасникам (бананки – 5 шт., сумки – 21 шт., чашки – 21 шт., підставки – 4 шт., брелок -21 шт., футболки - 4 шт.) на загальну суму 9,6 тис. грн.</w:t>
            </w:r>
          </w:p>
        </w:tc>
      </w:tr>
      <w:tr w:rsidR="00AA01E0" w:rsidRPr="00AA01E0" w14:paraId="7B6548C5" w14:textId="77777777" w:rsidTr="006B524A">
        <w:tc>
          <w:tcPr>
            <w:tcW w:w="2835" w:type="dxa"/>
            <w:shd w:val="clear" w:color="auto" w:fill="auto"/>
          </w:tcPr>
          <w:p w14:paraId="46394411" w14:textId="77777777" w:rsidR="00AA01E0" w:rsidRPr="00AA01E0" w:rsidRDefault="00AA01E0" w:rsidP="00AA01E0">
            <w:pPr>
              <w:spacing w:after="0" w:line="240" w:lineRule="auto"/>
              <w:rPr>
                <w:rFonts w:ascii="Times New Roman" w:eastAsia="Times New Roman" w:hAnsi="Times New Roman" w:cs="Times New Roman"/>
                <w:bCs/>
                <w:shd w:val="clear" w:color="auto" w:fill="FFFFFF"/>
                <w:lang w:eastAsia="ru-RU"/>
              </w:rPr>
            </w:pPr>
            <w:r w:rsidRPr="00AA01E0">
              <w:rPr>
                <w:rFonts w:ascii="Times New Roman" w:eastAsia="Times New Roman" w:hAnsi="Times New Roman" w:cs="Times New Roman"/>
                <w:bCs/>
                <w:shd w:val="clear" w:color="auto" w:fill="FFFFFF"/>
                <w:lang w:eastAsia="ru-RU"/>
              </w:rPr>
              <w:lastRenderedPageBreak/>
              <w:t>Комплексна програма розвитку цивільного захисту Вараської міської територіальної громади на 2021-2025 роки</w:t>
            </w:r>
          </w:p>
          <w:p w14:paraId="1DF52794" w14:textId="77777777" w:rsidR="00AA01E0" w:rsidRPr="00CC03E8" w:rsidRDefault="00AA01E0" w:rsidP="00AA01E0">
            <w:pPr>
              <w:spacing w:after="0" w:line="240" w:lineRule="auto"/>
              <w:rPr>
                <w:rFonts w:ascii="Times New Roman" w:eastAsia="Times New Roman" w:hAnsi="Times New Roman" w:cs="Times New Roman"/>
                <w:bCs/>
                <w:i/>
                <w:sz w:val="21"/>
                <w:szCs w:val="21"/>
                <w:shd w:val="clear" w:color="auto" w:fill="FFFFFF"/>
                <w:lang w:eastAsia="ru-RU"/>
              </w:rPr>
            </w:pPr>
            <w:r w:rsidRPr="00CC03E8">
              <w:rPr>
                <w:rFonts w:ascii="Times New Roman" w:eastAsia="Times New Roman" w:hAnsi="Times New Roman" w:cs="Times New Roman"/>
                <w:bCs/>
                <w:i/>
                <w:sz w:val="21"/>
                <w:szCs w:val="21"/>
                <w:shd w:val="clear" w:color="auto" w:fill="FFFFFF"/>
                <w:lang w:eastAsia="ru-RU"/>
              </w:rPr>
              <w:t>(управління безпеки та внутрішнього контролю виконавчого комітету Вараської міської ради)</w:t>
            </w:r>
          </w:p>
        </w:tc>
        <w:tc>
          <w:tcPr>
            <w:tcW w:w="1417" w:type="dxa"/>
          </w:tcPr>
          <w:p w14:paraId="60FC25B7" w14:textId="77777777" w:rsidR="00AA01E0" w:rsidRPr="00AA01E0" w:rsidRDefault="00AA01E0" w:rsidP="00AA01E0">
            <w:pPr>
              <w:spacing w:after="200" w:line="276" w:lineRule="auto"/>
              <w:jc w:val="center"/>
              <w:rPr>
                <w:rFonts w:ascii="Times New Roman" w:eastAsia="Calibri" w:hAnsi="Times New Roman" w:cs="Times New Roman"/>
                <w:lang w:val="ru-RU"/>
              </w:rPr>
            </w:pPr>
            <w:r w:rsidRPr="00AA01E0">
              <w:rPr>
                <w:rFonts w:ascii="Times New Roman" w:eastAsia="Calibri" w:hAnsi="Times New Roman" w:cs="Times New Roman"/>
                <w:lang w:val="ru-RU"/>
              </w:rPr>
              <w:t>4 427,0</w:t>
            </w:r>
          </w:p>
        </w:tc>
        <w:tc>
          <w:tcPr>
            <w:tcW w:w="1559" w:type="dxa"/>
          </w:tcPr>
          <w:p w14:paraId="443FCC39" w14:textId="77777777" w:rsidR="00AA01E0" w:rsidRPr="00AA01E0" w:rsidRDefault="00AA01E0" w:rsidP="00AA01E0">
            <w:pPr>
              <w:spacing w:after="200" w:line="276" w:lineRule="auto"/>
              <w:jc w:val="center"/>
              <w:rPr>
                <w:rFonts w:ascii="Times New Roman" w:eastAsia="Calibri" w:hAnsi="Times New Roman" w:cs="Times New Roman"/>
                <w:lang w:val="ru-RU"/>
              </w:rPr>
            </w:pPr>
            <w:r w:rsidRPr="00AA01E0">
              <w:rPr>
                <w:rFonts w:ascii="Times New Roman" w:eastAsia="Calibri" w:hAnsi="Times New Roman" w:cs="Times New Roman"/>
                <w:lang w:val="ru-RU"/>
              </w:rPr>
              <w:t>4 427,0</w:t>
            </w:r>
          </w:p>
        </w:tc>
        <w:tc>
          <w:tcPr>
            <w:tcW w:w="1531" w:type="dxa"/>
          </w:tcPr>
          <w:p w14:paraId="5E8A9261" w14:textId="77777777" w:rsidR="00AA01E0" w:rsidRPr="00AA01E0" w:rsidRDefault="00AA01E0" w:rsidP="00AA01E0">
            <w:pPr>
              <w:spacing w:after="200" w:line="276" w:lineRule="auto"/>
              <w:jc w:val="center"/>
              <w:rPr>
                <w:rFonts w:ascii="Times New Roman" w:eastAsia="Calibri" w:hAnsi="Times New Roman" w:cs="Times New Roman"/>
              </w:rPr>
            </w:pPr>
            <w:r w:rsidRPr="00AA01E0">
              <w:rPr>
                <w:rFonts w:ascii="Times New Roman" w:eastAsia="Calibri" w:hAnsi="Times New Roman" w:cs="Times New Roman"/>
              </w:rPr>
              <w:t>0</w:t>
            </w:r>
          </w:p>
        </w:tc>
        <w:tc>
          <w:tcPr>
            <w:tcW w:w="7654" w:type="dxa"/>
          </w:tcPr>
          <w:p w14:paraId="051E6DC1" w14:textId="77777777" w:rsidR="00AA01E0" w:rsidRPr="00AA01E0" w:rsidRDefault="00AA01E0" w:rsidP="00AA01E0">
            <w:pPr>
              <w:widowControl w:val="0"/>
              <w:spacing w:after="0" w:line="240" w:lineRule="auto"/>
              <w:jc w:val="both"/>
              <w:rPr>
                <w:rFonts w:ascii="Times New Roman" w:eastAsia="Times New Roman" w:hAnsi="Times New Roman" w:cs="Times New Roman"/>
                <w:color w:val="FF0000"/>
                <w:lang w:eastAsia="ru-RU"/>
              </w:rPr>
            </w:pPr>
            <w:r w:rsidRPr="00AA01E0">
              <w:rPr>
                <w:rFonts w:ascii="Times New Roman" w:eastAsia="Times New Roman" w:hAnsi="Times New Roman" w:cs="Times New Roman"/>
                <w:lang w:eastAsia="ru-RU"/>
              </w:rPr>
              <w:t>На виконання заходів «Обласної програми запобігання виникненню лісових і торф’яних пожеж та забезпечення їх ефективного гасіння на 2017-2021 роки» зі змінами, передбачено трансферт обласному бюджету, виділено та використано 4427,0 тис грн.</w:t>
            </w:r>
          </w:p>
        </w:tc>
      </w:tr>
      <w:tr w:rsidR="00AA01E0" w:rsidRPr="00AA01E0" w14:paraId="3CB9EAA1" w14:textId="77777777" w:rsidTr="006B524A">
        <w:tc>
          <w:tcPr>
            <w:tcW w:w="2835" w:type="dxa"/>
            <w:shd w:val="clear" w:color="auto" w:fill="auto"/>
          </w:tcPr>
          <w:p w14:paraId="77A5AE97" w14:textId="77777777" w:rsidR="00AA01E0" w:rsidRPr="00AA01E0" w:rsidRDefault="00AA01E0" w:rsidP="00AA01E0">
            <w:pPr>
              <w:spacing w:after="0" w:line="240" w:lineRule="auto"/>
              <w:rPr>
                <w:rFonts w:ascii="Times New Roman" w:eastAsia="Times New Roman" w:hAnsi="Times New Roman" w:cs="Times New Roman"/>
                <w:bCs/>
                <w:shd w:val="clear" w:color="auto" w:fill="FFFFFF"/>
                <w:lang w:eastAsia="ru-RU"/>
              </w:rPr>
            </w:pPr>
            <w:r w:rsidRPr="00AA01E0">
              <w:rPr>
                <w:rFonts w:ascii="Times New Roman" w:eastAsia="Times New Roman" w:hAnsi="Times New Roman" w:cs="Times New Roman"/>
                <w:bCs/>
                <w:shd w:val="clear" w:color="auto" w:fill="FFFFFF"/>
                <w:lang w:eastAsia="ru-RU"/>
              </w:rPr>
              <w:t>Комплексна програма «Розумна громада» на 2021-2024 роки</w:t>
            </w:r>
          </w:p>
          <w:p w14:paraId="2A27CED1" w14:textId="77777777" w:rsidR="00AA01E0" w:rsidRPr="00CC03E8" w:rsidRDefault="00AA01E0" w:rsidP="00AA01E0">
            <w:pPr>
              <w:spacing w:after="0" w:line="240" w:lineRule="auto"/>
              <w:rPr>
                <w:rFonts w:ascii="Times New Roman" w:eastAsia="Times New Roman" w:hAnsi="Times New Roman" w:cs="Times New Roman"/>
                <w:bCs/>
                <w:i/>
                <w:sz w:val="21"/>
                <w:szCs w:val="21"/>
                <w:shd w:val="clear" w:color="auto" w:fill="FFFFFF"/>
                <w:lang w:eastAsia="ru-RU"/>
              </w:rPr>
            </w:pPr>
            <w:r w:rsidRPr="00CC03E8">
              <w:rPr>
                <w:rFonts w:ascii="Times New Roman" w:eastAsia="Times New Roman" w:hAnsi="Times New Roman" w:cs="Times New Roman"/>
                <w:bCs/>
                <w:i/>
                <w:sz w:val="21"/>
                <w:szCs w:val="21"/>
                <w:shd w:val="clear" w:color="auto" w:fill="FFFFFF"/>
                <w:lang w:eastAsia="ru-RU"/>
              </w:rPr>
              <w:t>(відділ інформаційних технологій</w:t>
            </w:r>
            <w:r w:rsidRPr="00CC03E8">
              <w:rPr>
                <w:rFonts w:ascii="Times New Roman" w:eastAsia="Calibri" w:hAnsi="Times New Roman" w:cs="Times New Roman"/>
                <w:i/>
                <w:sz w:val="21"/>
                <w:szCs w:val="21"/>
                <w:lang w:val="ru-RU"/>
              </w:rPr>
              <w:t xml:space="preserve"> </w:t>
            </w:r>
            <w:r w:rsidRPr="00CC03E8">
              <w:rPr>
                <w:rFonts w:ascii="Times New Roman" w:eastAsia="Times New Roman" w:hAnsi="Times New Roman" w:cs="Times New Roman"/>
                <w:bCs/>
                <w:i/>
                <w:sz w:val="21"/>
                <w:szCs w:val="21"/>
                <w:shd w:val="clear" w:color="auto" w:fill="FFFFFF"/>
                <w:lang w:eastAsia="ru-RU"/>
              </w:rPr>
              <w:t>виконавчого комітету Вараської міської ради)</w:t>
            </w:r>
          </w:p>
          <w:p w14:paraId="5435FA6C" w14:textId="77777777" w:rsidR="00AA01E0" w:rsidRPr="00AA01E0" w:rsidRDefault="00AA01E0" w:rsidP="00AA01E0">
            <w:pPr>
              <w:spacing w:after="0" w:line="240" w:lineRule="auto"/>
              <w:rPr>
                <w:rFonts w:ascii="Times New Roman" w:eastAsia="Times New Roman" w:hAnsi="Times New Roman" w:cs="Times New Roman"/>
                <w:bCs/>
                <w:shd w:val="clear" w:color="auto" w:fill="FFFFFF"/>
                <w:lang w:eastAsia="ru-RU"/>
              </w:rPr>
            </w:pPr>
          </w:p>
        </w:tc>
        <w:tc>
          <w:tcPr>
            <w:tcW w:w="1417" w:type="dxa"/>
          </w:tcPr>
          <w:p w14:paraId="35D4DA8D" w14:textId="77777777" w:rsidR="00AA01E0" w:rsidRPr="00AA01E0" w:rsidRDefault="00AA01E0" w:rsidP="00AA01E0">
            <w:pPr>
              <w:spacing w:after="200" w:line="276" w:lineRule="auto"/>
              <w:jc w:val="center"/>
              <w:rPr>
                <w:rFonts w:ascii="Times New Roman" w:eastAsia="Calibri" w:hAnsi="Times New Roman" w:cs="Times New Roman"/>
              </w:rPr>
            </w:pPr>
            <w:r w:rsidRPr="00AA01E0">
              <w:rPr>
                <w:rFonts w:ascii="Times New Roman" w:eastAsia="Calibri" w:hAnsi="Times New Roman" w:cs="Times New Roman"/>
                <w:lang w:val="ru-RU"/>
              </w:rPr>
              <w:t>11</w:t>
            </w:r>
            <w:r w:rsidRPr="00AA01E0">
              <w:rPr>
                <w:rFonts w:ascii="Times New Roman" w:eastAsia="Calibri" w:hAnsi="Times New Roman" w:cs="Times New Roman"/>
              </w:rPr>
              <w:t xml:space="preserve"> </w:t>
            </w:r>
            <w:r w:rsidRPr="00AA01E0">
              <w:rPr>
                <w:rFonts w:ascii="Times New Roman" w:eastAsia="Calibri" w:hAnsi="Times New Roman" w:cs="Times New Roman"/>
                <w:lang w:val="ru-RU"/>
              </w:rPr>
              <w:t>241,</w:t>
            </w:r>
            <w:r w:rsidRPr="00AA01E0">
              <w:rPr>
                <w:rFonts w:ascii="Times New Roman" w:eastAsia="Calibri" w:hAnsi="Times New Roman" w:cs="Times New Roman"/>
              </w:rPr>
              <w:t>7</w:t>
            </w:r>
          </w:p>
        </w:tc>
        <w:tc>
          <w:tcPr>
            <w:tcW w:w="1559" w:type="dxa"/>
          </w:tcPr>
          <w:p w14:paraId="41D11A7B" w14:textId="77777777" w:rsidR="00AA01E0" w:rsidRPr="00AA01E0" w:rsidRDefault="00AA01E0" w:rsidP="00AA01E0">
            <w:pPr>
              <w:spacing w:after="200" w:line="276" w:lineRule="auto"/>
              <w:jc w:val="center"/>
              <w:rPr>
                <w:rFonts w:ascii="Times New Roman" w:eastAsia="Calibri" w:hAnsi="Times New Roman" w:cs="Times New Roman"/>
              </w:rPr>
            </w:pPr>
            <w:r w:rsidRPr="00AA01E0">
              <w:rPr>
                <w:rFonts w:ascii="Times New Roman" w:eastAsia="Calibri" w:hAnsi="Times New Roman" w:cs="Times New Roman"/>
                <w:lang w:val="ru-RU"/>
              </w:rPr>
              <w:t>11</w:t>
            </w:r>
            <w:r w:rsidRPr="00AA01E0">
              <w:rPr>
                <w:rFonts w:ascii="Times New Roman" w:eastAsia="Calibri" w:hAnsi="Times New Roman" w:cs="Times New Roman"/>
              </w:rPr>
              <w:t xml:space="preserve"> </w:t>
            </w:r>
            <w:r w:rsidRPr="00AA01E0">
              <w:rPr>
                <w:rFonts w:ascii="Times New Roman" w:eastAsia="Calibri" w:hAnsi="Times New Roman" w:cs="Times New Roman"/>
                <w:lang w:val="ru-RU"/>
              </w:rPr>
              <w:t>078,6</w:t>
            </w:r>
          </w:p>
        </w:tc>
        <w:tc>
          <w:tcPr>
            <w:tcW w:w="1531" w:type="dxa"/>
          </w:tcPr>
          <w:p w14:paraId="0DF1B08F" w14:textId="77777777" w:rsidR="00AA01E0" w:rsidRPr="00AA01E0" w:rsidRDefault="00AA01E0" w:rsidP="00AA01E0">
            <w:pPr>
              <w:spacing w:after="200" w:line="276" w:lineRule="auto"/>
              <w:jc w:val="center"/>
              <w:rPr>
                <w:rFonts w:ascii="Times New Roman" w:eastAsia="Calibri" w:hAnsi="Times New Roman" w:cs="Times New Roman"/>
              </w:rPr>
            </w:pPr>
            <w:r w:rsidRPr="00AA01E0">
              <w:rPr>
                <w:rFonts w:ascii="Times New Roman" w:eastAsia="Calibri" w:hAnsi="Times New Roman" w:cs="Times New Roman"/>
                <w:lang w:val="ru-RU"/>
              </w:rPr>
              <w:t>163,</w:t>
            </w:r>
            <w:r w:rsidRPr="00AA01E0">
              <w:rPr>
                <w:rFonts w:ascii="Times New Roman" w:eastAsia="Calibri" w:hAnsi="Times New Roman" w:cs="Times New Roman"/>
              </w:rPr>
              <w:t>1</w:t>
            </w:r>
          </w:p>
        </w:tc>
        <w:tc>
          <w:tcPr>
            <w:tcW w:w="7654" w:type="dxa"/>
          </w:tcPr>
          <w:p w14:paraId="0C0F298E" w14:textId="77777777" w:rsidR="00AA01E0" w:rsidRPr="00AA01E0" w:rsidRDefault="00AA01E0" w:rsidP="00AA01E0">
            <w:pPr>
              <w:widowControl w:val="0"/>
              <w:spacing w:after="0" w:line="240" w:lineRule="auto"/>
              <w:jc w:val="both"/>
              <w:rPr>
                <w:rFonts w:ascii="Times New Roman" w:eastAsia="Times New Roman" w:hAnsi="Times New Roman" w:cs="Times New Roman"/>
                <w:color w:val="FF0000"/>
                <w:lang w:eastAsia="ru-RU"/>
              </w:rPr>
            </w:pPr>
            <w:r w:rsidRPr="00AA01E0">
              <w:rPr>
                <w:rFonts w:ascii="Times New Roman" w:eastAsia="Times New Roman" w:hAnsi="Times New Roman" w:cs="Times New Roman"/>
                <w:lang w:eastAsia="ru-RU"/>
              </w:rPr>
              <w:t>Створено  інженерно-топографічний план масштабу 1:2000  з цифровою точністю 1: 500 в цифровому векторному, електронному і графічному зображенні на територію  населених пунктів Вараської ОТГ,  інженерно-топографічний план масштабу 1:5000 з цифровою точністю масштабу 1:2000 в цифровому векторному, електронному і графічному зображенні на територію  за межами населених пунктів Вараської ОТГ, цифровий ортофотоплан з роздільною здатністю 7 см на місцевості на територію населених пунктів Вараської ОТГ, цифровий ортофотоплан з роздільною здатністю 11 см на місцевості на територію сільських рад Вараської МТГ на суму 7 450,0 тис. грн, економія коштів за результатами торгів становить 39,0 тис. грн.</w:t>
            </w:r>
            <w:r w:rsidRPr="00AA01E0">
              <w:rPr>
                <w:rFonts w:ascii="Times New Roman" w:eastAsia="Calibri" w:hAnsi="Times New Roman" w:cs="Times New Roman"/>
                <w:lang w:val="ru-RU"/>
              </w:rPr>
              <w:t xml:space="preserve"> </w:t>
            </w:r>
            <w:r w:rsidRPr="00AA01E0">
              <w:rPr>
                <w:rFonts w:ascii="Times New Roman" w:eastAsia="Times New Roman" w:hAnsi="Times New Roman" w:cs="Times New Roman"/>
                <w:lang w:eastAsia="ru-RU"/>
              </w:rPr>
              <w:t>Впроваджено систему електронного документообігу у виконавчих органах Вараської міської ради на суму 1 129,0 тис. грн, економія – 0,2 тис. грн. Впроваджено  комплексну інформаційно-аналітичну систему управління фінансово-господарською діяльністю у двох установах на суму 606,7 тис. грн.</w:t>
            </w:r>
            <w:r w:rsidRPr="00AA01E0">
              <w:rPr>
                <w:rFonts w:ascii="Times New Roman" w:eastAsia="Calibri" w:hAnsi="Times New Roman" w:cs="Times New Roman"/>
                <w:lang w:val="ru-RU"/>
              </w:rPr>
              <w:t xml:space="preserve"> </w:t>
            </w:r>
            <w:r w:rsidRPr="00AA01E0">
              <w:rPr>
                <w:rFonts w:ascii="Times New Roman" w:eastAsia="Times New Roman" w:hAnsi="Times New Roman" w:cs="Times New Roman"/>
                <w:lang w:eastAsia="ru-RU"/>
              </w:rPr>
              <w:t>Здійснено закупівлю корпоративної ліцензії на програмне забезпечення Windows 10 на суму 94,0 тис. грн, економія коштів в сумі 6,0 тис. грн.</w:t>
            </w:r>
            <w:r w:rsidRPr="00AA01E0">
              <w:rPr>
                <w:rFonts w:ascii="Times New Roman" w:eastAsia="Calibri" w:hAnsi="Times New Roman" w:cs="Times New Roman"/>
                <w:lang w:val="ru-RU"/>
              </w:rPr>
              <w:t xml:space="preserve"> </w:t>
            </w:r>
            <w:r w:rsidRPr="00AA01E0">
              <w:rPr>
                <w:rFonts w:ascii="Times New Roman" w:eastAsia="Times New Roman" w:hAnsi="Times New Roman" w:cs="Times New Roman"/>
                <w:lang w:eastAsia="ru-RU"/>
              </w:rPr>
              <w:t>Придбано комп'ютерну та офісну техніку для створення сучасних автоматизованих робочих місць працівникам структурних підрозділів Вараської міської ради на суму 244,7 тис. грн, економія коштів в сумі 5,3 тис. грн. Впроваджено платформу  управління реєстрами та сервісами громади. Розгорнуто на цій платформі реєстри територіальної громади та реалізовано автоматизацію діяльності ЦНАПу. Розроблено локальну базу даних земельних ресурсів ВМР на суму 1 244,5 тис. грн, економія – 73,0 тис. грн. Виконано роботи з адміністрування та технічного обслуговування серверного і  активного телекомунікаційного обладнання. Придбано серверне,  мережеве та інше обладнання на суму 309,7 тис. грн, економія в сумі 39,6 тис. грн.</w:t>
            </w:r>
          </w:p>
        </w:tc>
      </w:tr>
      <w:tr w:rsidR="00AA01E0" w:rsidRPr="00AA01E0" w14:paraId="128976F9" w14:textId="77777777" w:rsidTr="006B524A">
        <w:tc>
          <w:tcPr>
            <w:tcW w:w="2835" w:type="dxa"/>
            <w:shd w:val="clear" w:color="auto" w:fill="auto"/>
          </w:tcPr>
          <w:p w14:paraId="436AE540" w14:textId="77777777" w:rsidR="00AA01E0" w:rsidRPr="00AA01E0" w:rsidRDefault="00AA01E0" w:rsidP="00AA01E0">
            <w:pPr>
              <w:spacing w:after="0" w:line="240" w:lineRule="auto"/>
              <w:rPr>
                <w:rFonts w:ascii="Times New Roman" w:eastAsia="Times New Roman" w:hAnsi="Times New Roman" w:cs="Times New Roman"/>
                <w:bCs/>
                <w:shd w:val="clear" w:color="auto" w:fill="FFFFFF"/>
                <w:lang w:eastAsia="ru-RU"/>
              </w:rPr>
            </w:pPr>
            <w:r w:rsidRPr="00AA01E0">
              <w:rPr>
                <w:rFonts w:ascii="Times New Roman" w:eastAsia="Times New Roman" w:hAnsi="Times New Roman" w:cs="Times New Roman"/>
                <w:bCs/>
                <w:shd w:val="clear" w:color="auto" w:fill="FFFFFF"/>
                <w:lang w:eastAsia="ru-RU"/>
              </w:rPr>
              <w:lastRenderedPageBreak/>
              <w:t>Програма охорони тваринного світу та регулювання чисельності безпритульних тварин у Вараській міській територіальній громаді на 2021-2025 роки</w:t>
            </w:r>
          </w:p>
          <w:p w14:paraId="76E99C04" w14:textId="77777777" w:rsidR="00AA01E0" w:rsidRPr="00CC03E8" w:rsidRDefault="00AA01E0" w:rsidP="00AA01E0">
            <w:pPr>
              <w:spacing w:after="0" w:line="240" w:lineRule="auto"/>
              <w:rPr>
                <w:rFonts w:ascii="Times New Roman" w:eastAsia="Times New Roman" w:hAnsi="Times New Roman" w:cs="Times New Roman"/>
                <w:bCs/>
                <w:i/>
                <w:sz w:val="21"/>
                <w:szCs w:val="21"/>
                <w:shd w:val="clear" w:color="auto" w:fill="FFFFFF"/>
                <w:lang w:eastAsia="ru-RU"/>
              </w:rPr>
            </w:pPr>
            <w:r w:rsidRPr="00CC03E8">
              <w:rPr>
                <w:rFonts w:ascii="Times New Roman" w:eastAsia="Times New Roman" w:hAnsi="Times New Roman" w:cs="Times New Roman"/>
                <w:bCs/>
                <w:i/>
                <w:sz w:val="21"/>
                <w:szCs w:val="21"/>
                <w:shd w:val="clear" w:color="auto" w:fill="FFFFFF"/>
                <w:lang w:eastAsia="ru-RU"/>
              </w:rPr>
              <w:t>(департамент житлово-комунального господарства, майна та будівництва  виконавчого комітету Вараської міської ради)</w:t>
            </w:r>
          </w:p>
        </w:tc>
        <w:tc>
          <w:tcPr>
            <w:tcW w:w="1417" w:type="dxa"/>
          </w:tcPr>
          <w:p w14:paraId="7B134880" w14:textId="77777777" w:rsidR="00AA01E0" w:rsidRPr="00AA01E0" w:rsidRDefault="00AA01E0" w:rsidP="00AA01E0">
            <w:pPr>
              <w:spacing w:after="200" w:line="276" w:lineRule="auto"/>
              <w:jc w:val="center"/>
              <w:rPr>
                <w:rFonts w:ascii="Times New Roman" w:eastAsia="Calibri" w:hAnsi="Times New Roman" w:cs="Times New Roman"/>
                <w:lang w:val="ru-RU"/>
              </w:rPr>
            </w:pPr>
            <w:r w:rsidRPr="00AA01E0">
              <w:rPr>
                <w:rFonts w:ascii="Times New Roman" w:eastAsia="Calibri" w:hAnsi="Times New Roman" w:cs="Times New Roman"/>
                <w:lang w:val="ru-RU"/>
              </w:rPr>
              <w:t>696,4</w:t>
            </w:r>
          </w:p>
        </w:tc>
        <w:tc>
          <w:tcPr>
            <w:tcW w:w="1559" w:type="dxa"/>
          </w:tcPr>
          <w:p w14:paraId="2DD14ADD" w14:textId="77777777" w:rsidR="00AA01E0" w:rsidRPr="00AA01E0" w:rsidRDefault="00AA01E0" w:rsidP="00AA01E0">
            <w:pPr>
              <w:spacing w:after="200" w:line="276" w:lineRule="auto"/>
              <w:jc w:val="center"/>
              <w:rPr>
                <w:rFonts w:ascii="Times New Roman" w:eastAsia="Calibri" w:hAnsi="Times New Roman" w:cs="Times New Roman"/>
                <w:lang w:val="ru-RU"/>
              </w:rPr>
            </w:pPr>
            <w:r w:rsidRPr="00AA01E0">
              <w:rPr>
                <w:rFonts w:ascii="Times New Roman" w:eastAsia="Calibri" w:hAnsi="Times New Roman" w:cs="Times New Roman"/>
                <w:lang w:val="ru-RU"/>
              </w:rPr>
              <w:t>693,5</w:t>
            </w:r>
          </w:p>
        </w:tc>
        <w:tc>
          <w:tcPr>
            <w:tcW w:w="1531" w:type="dxa"/>
          </w:tcPr>
          <w:p w14:paraId="5131DD92" w14:textId="77777777" w:rsidR="00AA01E0" w:rsidRPr="00AA01E0" w:rsidRDefault="00AA01E0" w:rsidP="00AA01E0">
            <w:pPr>
              <w:spacing w:after="200" w:line="276" w:lineRule="auto"/>
              <w:jc w:val="center"/>
              <w:rPr>
                <w:rFonts w:ascii="Times New Roman" w:eastAsia="Calibri" w:hAnsi="Times New Roman" w:cs="Times New Roman"/>
              </w:rPr>
            </w:pPr>
            <w:r w:rsidRPr="00AA01E0">
              <w:rPr>
                <w:rFonts w:ascii="Times New Roman" w:eastAsia="Calibri" w:hAnsi="Times New Roman" w:cs="Times New Roman"/>
              </w:rPr>
              <w:t>2,9</w:t>
            </w:r>
          </w:p>
        </w:tc>
        <w:tc>
          <w:tcPr>
            <w:tcW w:w="7654" w:type="dxa"/>
          </w:tcPr>
          <w:p w14:paraId="010E095A" w14:textId="77777777" w:rsidR="00AA01E0" w:rsidRPr="00AA01E0" w:rsidRDefault="00AA01E0" w:rsidP="00AA01E0">
            <w:pPr>
              <w:widowControl w:val="0"/>
              <w:spacing w:after="0" w:line="240" w:lineRule="auto"/>
              <w:jc w:val="both"/>
              <w:rPr>
                <w:rFonts w:ascii="Times New Roman" w:eastAsia="Times New Roman" w:hAnsi="Times New Roman" w:cs="Times New Roman"/>
                <w:lang w:eastAsia="ru-RU"/>
              </w:rPr>
            </w:pPr>
            <w:r w:rsidRPr="00AA01E0">
              <w:rPr>
                <w:rFonts w:ascii="Times New Roman" w:eastAsia="Times New Roman" w:hAnsi="Times New Roman" w:cs="Times New Roman"/>
                <w:lang w:eastAsia="ru-RU"/>
              </w:rPr>
              <w:t>КП «Благоустрій» ВМР проведено облаштування Центру для тимчасової перетримки безпритульних тварин на суму 119,8 тис. грн, а саме  облаштовано 16 вольєрів, придбано та встановлено  18 будок. Забезпечено роботу Центру для тимчасової перетримки безпритульних тварин на суму 421,3 тис. грн, на післяопераційне утримання безпритульних тварин, а також на оплату праці робітника з догляду за тваринами, ловця бездоглядних тварин, водія та на організацію харчування безпритульних тварин. Проведено біостерилізацію безпритульних тварин, а саме простерелізовано: 98 безпритульних собак, 37 безпритульних котів, на суму 143,2 тис. грн. Відповідно до договору від 25.06.2021 № 06-21/10 «Про надання ветеринарних послуг з ГО «Порятунок чотирилапих м. Луцьк» надано послуги біостерилізації безпритульних тварин. Вакциновано безпритульних тварин на суму 6,2 тис. грн. Відповідно до договору від 25.06.2021 № 06-21/10 «Про надання ветеринарних послуг з ГО «Порятунок чотирилапих м. Луцьк, надано послуги біостерилізації безпритульних тварин, а саме вакциновано: 47 безпритульних собаки, 38 безпритульних котів. Проведено інформаційно-просвітницьку кампанію серед населення з питання поводження з безпритульними тваринами, шляхом придбання та розповсюдження інформаційних листівок, буклетів тощо на суму 3,0 тис. грн. Залишок не використаних коштів становить 2,9 тис. грн.</w:t>
            </w:r>
          </w:p>
        </w:tc>
      </w:tr>
      <w:tr w:rsidR="00AA01E0" w:rsidRPr="00AA01E0" w14:paraId="62791DFE" w14:textId="77777777" w:rsidTr="006B524A">
        <w:tc>
          <w:tcPr>
            <w:tcW w:w="2835" w:type="dxa"/>
            <w:shd w:val="clear" w:color="auto" w:fill="auto"/>
          </w:tcPr>
          <w:p w14:paraId="3EA5E78E" w14:textId="77777777" w:rsidR="00AA01E0" w:rsidRPr="00AA01E0" w:rsidRDefault="00AA01E0" w:rsidP="00AA01E0">
            <w:pPr>
              <w:spacing w:after="0" w:line="240" w:lineRule="auto"/>
              <w:rPr>
                <w:rFonts w:ascii="Times New Roman" w:eastAsia="Times New Roman" w:hAnsi="Times New Roman" w:cs="Times New Roman"/>
                <w:bCs/>
                <w:shd w:val="clear" w:color="auto" w:fill="FFFFFF"/>
                <w:lang w:eastAsia="ru-RU"/>
              </w:rPr>
            </w:pPr>
            <w:r w:rsidRPr="00AA01E0">
              <w:rPr>
                <w:rFonts w:ascii="Times New Roman" w:eastAsia="Times New Roman" w:hAnsi="Times New Roman" w:cs="Times New Roman"/>
                <w:bCs/>
                <w:shd w:val="clear" w:color="auto" w:fill="FFFFFF"/>
                <w:lang w:eastAsia="ru-RU"/>
              </w:rPr>
              <w:t>Програма надання пільгових довготермінових кредитів на будівництво і придбання житла на 2021- 2023 роки</w:t>
            </w:r>
          </w:p>
          <w:p w14:paraId="7DB1014B" w14:textId="77777777" w:rsidR="00AA01E0" w:rsidRPr="00CC03E8" w:rsidRDefault="00AA01E0" w:rsidP="00AA01E0">
            <w:pPr>
              <w:spacing w:after="0" w:line="240" w:lineRule="auto"/>
              <w:rPr>
                <w:rFonts w:ascii="Times New Roman" w:eastAsia="Times New Roman" w:hAnsi="Times New Roman" w:cs="Times New Roman"/>
                <w:bCs/>
                <w:i/>
                <w:sz w:val="21"/>
                <w:szCs w:val="21"/>
                <w:shd w:val="clear" w:color="auto" w:fill="FFFFFF"/>
                <w:lang w:eastAsia="ru-RU"/>
              </w:rPr>
            </w:pPr>
            <w:r w:rsidRPr="00CC03E8">
              <w:rPr>
                <w:rFonts w:ascii="Times New Roman" w:eastAsia="Times New Roman" w:hAnsi="Times New Roman" w:cs="Times New Roman"/>
                <w:bCs/>
                <w:i/>
                <w:sz w:val="21"/>
                <w:szCs w:val="21"/>
                <w:shd w:val="clear" w:color="auto" w:fill="FFFFFF"/>
                <w:lang w:eastAsia="ru-RU"/>
              </w:rPr>
              <w:t>(відділ  архітектури та містобудування виконавчого комітету Вараської міської ради)</w:t>
            </w:r>
          </w:p>
        </w:tc>
        <w:tc>
          <w:tcPr>
            <w:tcW w:w="1417" w:type="dxa"/>
          </w:tcPr>
          <w:p w14:paraId="0A8BA684" w14:textId="77777777" w:rsidR="00AA01E0" w:rsidRPr="00AA01E0" w:rsidRDefault="00AA01E0" w:rsidP="00AA01E0">
            <w:pPr>
              <w:spacing w:after="200" w:line="276" w:lineRule="auto"/>
              <w:jc w:val="center"/>
              <w:rPr>
                <w:rFonts w:ascii="Times New Roman" w:eastAsia="Calibri" w:hAnsi="Times New Roman" w:cs="Times New Roman"/>
              </w:rPr>
            </w:pPr>
            <w:r w:rsidRPr="00AA01E0">
              <w:rPr>
                <w:rFonts w:ascii="Times New Roman" w:eastAsia="Calibri" w:hAnsi="Times New Roman" w:cs="Times New Roman"/>
              </w:rPr>
              <w:t>350,0</w:t>
            </w:r>
          </w:p>
        </w:tc>
        <w:tc>
          <w:tcPr>
            <w:tcW w:w="1559" w:type="dxa"/>
          </w:tcPr>
          <w:p w14:paraId="2A7FCAA1" w14:textId="77777777" w:rsidR="00AA01E0" w:rsidRPr="00AA01E0" w:rsidRDefault="00AA01E0" w:rsidP="00AA01E0">
            <w:pPr>
              <w:spacing w:after="200" w:line="276" w:lineRule="auto"/>
              <w:jc w:val="center"/>
              <w:rPr>
                <w:rFonts w:ascii="Times New Roman" w:eastAsia="Calibri" w:hAnsi="Times New Roman" w:cs="Times New Roman"/>
              </w:rPr>
            </w:pPr>
            <w:r w:rsidRPr="00AA01E0">
              <w:rPr>
                <w:rFonts w:ascii="Times New Roman" w:eastAsia="Calibri" w:hAnsi="Times New Roman" w:cs="Times New Roman"/>
              </w:rPr>
              <w:t>0</w:t>
            </w:r>
          </w:p>
        </w:tc>
        <w:tc>
          <w:tcPr>
            <w:tcW w:w="1531" w:type="dxa"/>
          </w:tcPr>
          <w:p w14:paraId="038D5091" w14:textId="77777777" w:rsidR="00AA01E0" w:rsidRPr="00AA01E0" w:rsidRDefault="00AA01E0" w:rsidP="00AA01E0">
            <w:pPr>
              <w:spacing w:after="200" w:line="276" w:lineRule="auto"/>
              <w:jc w:val="center"/>
              <w:rPr>
                <w:rFonts w:ascii="Times New Roman" w:eastAsia="Calibri" w:hAnsi="Times New Roman" w:cs="Times New Roman"/>
              </w:rPr>
            </w:pPr>
            <w:r w:rsidRPr="00AA01E0">
              <w:rPr>
                <w:rFonts w:ascii="Times New Roman" w:eastAsia="Calibri" w:hAnsi="Times New Roman" w:cs="Times New Roman"/>
              </w:rPr>
              <w:t>350,0</w:t>
            </w:r>
          </w:p>
        </w:tc>
        <w:tc>
          <w:tcPr>
            <w:tcW w:w="7654" w:type="dxa"/>
          </w:tcPr>
          <w:p w14:paraId="5F58887D" w14:textId="77777777" w:rsidR="00AA01E0" w:rsidRPr="00AA01E0" w:rsidRDefault="00AA01E0" w:rsidP="00AA01E0">
            <w:pPr>
              <w:widowControl w:val="0"/>
              <w:spacing w:after="0" w:line="240" w:lineRule="auto"/>
              <w:jc w:val="both"/>
              <w:rPr>
                <w:rFonts w:ascii="Times New Roman" w:eastAsia="Times New Roman" w:hAnsi="Times New Roman" w:cs="Times New Roman"/>
                <w:color w:val="FF0000"/>
                <w:lang w:eastAsia="ru-RU"/>
              </w:rPr>
            </w:pPr>
            <w:r w:rsidRPr="00AA01E0">
              <w:rPr>
                <w:rFonts w:ascii="Times New Roman" w:eastAsia="Times New Roman" w:hAnsi="Times New Roman" w:cs="Times New Roman"/>
                <w:lang w:eastAsia="ru-RU"/>
              </w:rPr>
              <w:t>Не виконано у зв’язку з не освоєнням коштів  РРУ ДФУ «Держфонд сприяння молодіжному житловому будівництву».</w:t>
            </w:r>
          </w:p>
        </w:tc>
      </w:tr>
      <w:tr w:rsidR="00AA01E0" w:rsidRPr="00AA01E0" w14:paraId="4413C6FE" w14:textId="77777777" w:rsidTr="006B524A">
        <w:trPr>
          <w:trHeight w:val="230"/>
        </w:trPr>
        <w:tc>
          <w:tcPr>
            <w:tcW w:w="2835" w:type="dxa"/>
          </w:tcPr>
          <w:p w14:paraId="5B807968" w14:textId="77777777" w:rsidR="00AA01E0" w:rsidRPr="00AA01E0" w:rsidRDefault="00AA01E0" w:rsidP="00AA01E0">
            <w:pPr>
              <w:spacing w:after="0" w:line="240" w:lineRule="auto"/>
              <w:rPr>
                <w:rFonts w:ascii="Times New Roman" w:eastAsia="Times New Roman" w:hAnsi="Times New Roman" w:cs="Times New Roman"/>
                <w:b/>
                <w:color w:val="FF0000"/>
                <w:lang w:eastAsia="uk-UA"/>
              </w:rPr>
            </w:pPr>
            <w:r w:rsidRPr="00AA01E0">
              <w:rPr>
                <w:rFonts w:ascii="Times New Roman" w:eastAsia="Times New Roman" w:hAnsi="Times New Roman" w:cs="Times New Roman"/>
                <w:b/>
                <w:lang w:eastAsia="uk-UA"/>
              </w:rPr>
              <w:t>Всього</w:t>
            </w:r>
          </w:p>
        </w:tc>
        <w:tc>
          <w:tcPr>
            <w:tcW w:w="1417" w:type="dxa"/>
          </w:tcPr>
          <w:p w14:paraId="6ABE6657" w14:textId="77777777" w:rsidR="00AA01E0" w:rsidRPr="00AA01E0" w:rsidRDefault="00AA01E0" w:rsidP="00AA01E0">
            <w:pPr>
              <w:spacing w:after="200" w:line="276" w:lineRule="auto"/>
              <w:jc w:val="center"/>
              <w:rPr>
                <w:rFonts w:ascii="Times New Roman" w:eastAsia="Calibri" w:hAnsi="Times New Roman" w:cs="Times New Roman"/>
                <w:b/>
              </w:rPr>
            </w:pPr>
            <w:r w:rsidRPr="00AA01E0">
              <w:rPr>
                <w:rFonts w:ascii="Times New Roman" w:eastAsia="Calibri" w:hAnsi="Times New Roman" w:cs="Times New Roman"/>
                <w:b/>
                <w:lang w:val="ru-RU"/>
              </w:rPr>
              <w:t>176</w:t>
            </w:r>
            <w:r w:rsidRPr="00AA01E0">
              <w:rPr>
                <w:rFonts w:ascii="Times New Roman" w:eastAsia="Calibri" w:hAnsi="Times New Roman" w:cs="Times New Roman"/>
                <w:b/>
              </w:rPr>
              <w:t xml:space="preserve"> </w:t>
            </w:r>
            <w:r w:rsidRPr="00AA01E0">
              <w:rPr>
                <w:rFonts w:ascii="Times New Roman" w:eastAsia="Calibri" w:hAnsi="Times New Roman" w:cs="Times New Roman"/>
                <w:b/>
                <w:lang w:val="ru-RU"/>
              </w:rPr>
              <w:t>121,</w:t>
            </w:r>
            <w:r w:rsidRPr="00AA01E0">
              <w:rPr>
                <w:rFonts w:ascii="Times New Roman" w:eastAsia="Calibri" w:hAnsi="Times New Roman" w:cs="Times New Roman"/>
                <w:b/>
              </w:rPr>
              <w:t>8</w:t>
            </w:r>
          </w:p>
        </w:tc>
        <w:tc>
          <w:tcPr>
            <w:tcW w:w="1559" w:type="dxa"/>
          </w:tcPr>
          <w:p w14:paraId="25691676" w14:textId="77777777" w:rsidR="00AA01E0" w:rsidRPr="00AA01E0" w:rsidRDefault="00AA01E0" w:rsidP="00AA01E0">
            <w:pPr>
              <w:spacing w:after="200" w:line="276" w:lineRule="auto"/>
              <w:jc w:val="center"/>
              <w:rPr>
                <w:rFonts w:ascii="Times New Roman" w:eastAsia="Calibri" w:hAnsi="Times New Roman" w:cs="Times New Roman"/>
                <w:b/>
              </w:rPr>
            </w:pPr>
            <w:r w:rsidRPr="00AA01E0">
              <w:rPr>
                <w:rFonts w:ascii="Times New Roman" w:eastAsia="Calibri" w:hAnsi="Times New Roman" w:cs="Times New Roman"/>
                <w:b/>
              </w:rPr>
              <w:t>172 350,9</w:t>
            </w:r>
          </w:p>
        </w:tc>
        <w:tc>
          <w:tcPr>
            <w:tcW w:w="1531" w:type="dxa"/>
          </w:tcPr>
          <w:p w14:paraId="4B8F7433" w14:textId="77777777" w:rsidR="00AA01E0" w:rsidRPr="00AA01E0" w:rsidRDefault="00AA01E0" w:rsidP="00AA01E0">
            <w:pPr>
              <w:spacing w:after="200" w:line="276" w:lineRule="auto"/>
              <w:jc w:val="center"/>
              <w:rPr>
                <w:rFonts w:ascii="Times New Roman" w:eastAsia="Calibri" w:hAnsi="Times New Roman" w:cs="Times New Roman"/>
                <w:b/>
              </w:rPr>
            </w:pPr>
            <w:r w:rsidRPr="00AA01E0">
              <w:rPr>
                <w:rFonts w:ascii="Times New Roman" w:eastAsia="Calibri" w:hAnsi="Times New Roman" w:cs="Times New Roman"/>
                <w:b/>
              </w:rPr>
              <w:t>3 770,9</w:t>
            </w:r>
          </w:p>
        </w:tc>
        <w:tc>
          <w:tcPr>
            <w:tcW w:w="7654" w:type="dxa"/>
          </w:tcPr>
          <w:p w14:paraId="59699F5E" w14:textId="77777777" w:rsidR="00AA01E0" w:rsidRPr="00AA01E0" w:rsidRDefault="00AA01E0" w:rsidP="00AA01E0">
            <w:pPr>
              <w:spacing w:after="0" w:line="240" w:lineRule="auto"/>
              <w:jc w:val="both"/>
              <w:rPr>
                <w:rFonts w:ascii="Times New Roman" w:eastAsia="Times New Roman" w:hAnsi="Times New Roman" w:cs="Times New Roman"/>
                <w:color w:val="FF0000"/>
                <w:lang w:eastAsia="uk-UA"/>
              </w:rPr>
            </w:pPr>
          </w:p>
        </w:tc>
      </w:tr>
    </w:tbl>
    <w:p w14:paraId="53A44F53" w14:textId="77777777" w:rsidR="00AA01E0" w:rsidRPr="00AA01E0" w:rsidRDefault="00AA01E0" w:rsidP="00AA01E0">
      <w:pPr>
        <w:tabs>
          <w:tab w:val="left" w:pos="7640"/>
        </w:tabs>
        <w:spacing w:after="0" w:line="240" w:lineRule="auto"/>
        <w:rPr>
          <w:rFonts w:ascii="Times New Roman" w:eastAsia="Times New Roman" w:hAnsi="Times New Roman" w:cs="Times New Roman"/>
          <w:sz w:val="26"/>
          <w:szCs w:val="26"/>
          <w:lang w:eastAsia="ru-RU"/>
        </w:rPr>
      </w:pPr>
    </w:p>
    <w:bookmarkEnd w:id="131"/>
    <w:p w14:paraId="3FD5EBC0" w14:textId="77777777" w:rsidR="009E6450" w:rsidRPr="009E6450" w:rsidRDefault="009E6450" w:rsidP="009E6450">
      <w:pPr>
        <w:spacing w:after="0" w:line="240" w:lineRule="auto"/>
        <w:ind w:firstLine="993"/>
        <w:rPr>
          <w:rFonts w:ascii="Times New Roman" w:eastAsia="Calibri" w:hAnsi="Times New Roman" w:cs="Times New Roman"/>
          <w:sz w:val="26"/>
          <w:szCs w:val="26"/>
        </w:rPr>
      </w:pPr>
      <w:r w:rsidRPr="009E6450">
        <w:rPr>
          <w:rFonts w:ascii="Times New Roman" w:eastAsia="Calibri" w:hAnsi="Times New Roman" w:cs="Times New Roman"/>
          <w:sz w:val="26"/>
          <w:szCs w:val="26"/>
        </w:rPr>
        <w:t xml:space="preserve">Керуючий справами </w:t>
      </w:r>
    </w:p>
    <w:p w14:paraId="0CC20509" w14:textId="4CB1255D" w:rsidR="009E6450" w:rsidRPr="009E6450" w:rsidRDefault="009E6450" w:rsidP="009E6450">
      <w:pPr>
        <w:spacing w:after="0" w:line="240" w:lineRule="auto"/>
        <w:ind w:firstLine="993"/>
        <w:rPr>
          <w:rFonts w:ascii="Times New Roman" w:eastAsia="Calibri" w:hAnsi="Times New Roman" w:cs="Times New Roman"/>
          <w:sz w:val="26"/>
          <w:szCs w:val="26"/>
        </w:rPr>
      </w:pPr>
      <w:r w:rsidRPr="009E6450">
        <w:rPr>
          <w:rFonts w:ascii="Times New Roman" w:eastAsia="Calibri" w:hAnsi="Times New Roman" w:cs="Times New Roman"/>
          <w:sz w:val="26"/>
          <w:szCs w:val="26"/>
        </w:rPr>
        <w:t xml:space="preserve">виконавчого комітету                                            </w:t>
      </w:r>
      <w:r>
        <w:rPr>
          <w:rFonts w:ascii="Times New Roman" w:eastAsia="Calibri" w:hAnsi="Times New Roman" w:cs="Times New Roman"/>
          <w:sz w:val="26"/>
          <w:szCs w:val="26"/>
        </w:rPr>
        <w:t xml:space="preserve">                                                                </w:t>
      </w:r>
      <w:r w:rsidRPr="009E6450">
        <w:rPr>
          <w:rFonts w:ascii="Times New Roman" w:eastAsia="Calibri" w:hAnsi="Times New Roman" w:cs="Times New Roman"/>
          <w:sz w:val="26"/>
          <w:szCs w:val="26"/>
        </w:rPr>
        <w:t xml:space="preserve">             Сергій </w:t>
      </w:r>
      <w:r w:rsidRPr="009E6450">
        <w:rPr>
          <w:rFonts w:ascii="Times New Roman" w:eastAsia="Calibri" w:hAnsi="Times New Roman" w:cs="Times New Roman"/>
          <w:caps/>
          <w:sz w:val="26"/>
          <w:szCs w:val="26"/>
        </w:rPr>
        <w:t>Денега</w:t>
      </w:r>
    </w:p>
    <w:p w14:paraId="3AF40990" w14:textId="6F454E41" w:rsidR="00B43A14" w:rsidRPr="00CA19E7" w:rsidRDefault="00B43A14" w:rsidP="00DA612F"/>
    <w:sectPr w:rsidR="00B43A14" w:rsidRPr="00CA19E7" w:rsidSect="00C26B71">
      <w:pgSz w:w="16838" w:h="11906" w:orient="landscape" w:code="9"/>
      <w:pgMar w:top="1134" w:right="397" w:bottom="992" w:left="397" w:header="227" w:footer="2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77021" w14:textId="77777777" w:rsidR="00696F75" w:rsidRDefault="00696F75">
      <w:pPr>
        <w:spacing w:after="0" w:line="240" w:lineRule="auto"/>
      </w:pPr>
      <w:r>
        <w:separator/>
      </w:r>
    </w:p>
  </w:endnote>
  <w:endnote w:type="continuationSeparator" w:id="0">
    <w:p w14:paraId="4309D7CB" w14:textId="77777777" w:rsidR="00696F75" w:rsidRDefault="00696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tiqua">
    <w:altName w:val="Courier Ne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obot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ADA52" w14:textId="77777777" w:rsidR="009600D2" w:rsidRDefault="009600D2" w:rsidP="00DA612F">
    <w:pPr>
      <w:pStyle w:val="ab"/>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1E7632CA" w14:textId="77777777" w:rsidR="009600D2" w:rsidRDefault="009600D2" w:rsidP="00DA612F">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E4E20" w14:textId="77777777" w:rsidR="009600D2" w:rsidRPr="00864811" w:rsidRDefault="009600D2" w:rsidP="00DA612F">
    <w:pPr>
      <w:pStyle w:val="ab"/>
      <w:framePr w:wrap="around" w:vAnchor="text" w:hAnchor="margin" w:xAlign="right" w:y="1"/>
      <w:rPr>
        <w:rStyle w:val="aff4"/>
      </w:rPr>
    </w:pPr>
  </w:p>
  <w:p w14:paraId="03780176" w14:textId="77777777" w:rsidR="009600D2" w:rsidRDefault="009600D2" w:rsidP="00DA612F">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DFEB1" w14:textId="77777777" w:rsidR="00696F75" w:rsidRDefault="00696F75">
      <w:pPr>
        <w:spacing w:after="0" w:line="240" w:lineRule="auto"/>
      </w:pPr>
      <w:r>
        <w:separator/>
      </w:r>
    </w:p>
  </w:footnote>
  <w:footnote w:type="continuationSeparator" w:id="0">
    <w:p w14:paraId="204C9FA7" w14:textId="77777777" w:rsidR="00696F75" w:rsidRDefault="00696F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6A930" w14:textId="77777777" w:rsidR="009600D2" w:rsidRDefault="009600D2" w:rsidP="00DA612F">
    <w:pPr>
      <w:pStyle w:val="a9"/>
      <w:framePr w:wrap="around" w:vAnchor="text" w:hAnchor="margin" w:xAlign="center" w:y="1"/>
      <w:rPr>
        <w:rStyle w:val="aff4"/>
      </w:rPr>
    </w:pPr>
    <w:r>
      <w:rPr>
        <w:rStyle w:val="aff4"/>
      </w:rPr>
      <w:fldChar w:fldCharType="begin"/>
    </w:r>
    <w:r>
      <w:rPr>
        <w:rStyle w:val="aff4"/>
      </w:rPr>
      <w:instrText xml:space="preserve">PAGE  </w:instrText>
    </w:r>
    <w:r>
      <w:rPr>
        <w:rStyle w:val="aff4"/>
      </w:rPr>
      <w:fldChar w:fldCharType="end"/>
    </w:r>
  </w:p>
  <w:p w14:paraId="063552FC" w14:textId="77777777" w:rsidR="009600D2" w:rsidRDefault="009600D2">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B645E" w14:textId="77777777" w:rsidR="009600D2" w:rsidRPr="00860C6C" w:rsidRDefault="009600D2" w:rsidP="00DA612F">
    <w:pPr>
      <w:pStyle w:val="a9"/>
      <w:framePr w:wrap="notBeside" w:vAnchor="text" w:hAnchor="margin" w:xAlign="center" w:y="1"/>
      <w:ind w:right="-960"/>
      <w:rPr>
        <w:rStyle w:val="aff4"/>
        <w:sz w:val="24"/>
        <w:szCs w:val="24"/>
      </w:rPr>
    </w:pPr>
    <w:r w:rsidRPr="00860C6C">
      <w:rPr>
        <w:rStyle w:val="aff4"/>
        <w:sz w:val="24"/>
        <w:szCs w:val="24"/>
      </w:rPr>
      <w:fldChar w:fldCharType="begin"/>
    </w:r>
    <w:r w:rsidRPr="00860C6C">
      <w:rPr>
        <w:rStyle w:val="aff4"/>
        <w:sz w:val="24"/>
        <w:szCs w:val="24"/>
      </w:rPr>
      <w:instrText xml:space="preserve">PAGE  </w:instrText>
    </w:r>
    <w:r w:rsidRPr="00860C6C">
      <w:rPr>
        <w:rStyle w:val="aff4"/>
        <w:sz w:val="24"/>
        <w:szCs w:val="24"/>
      </w:rPr>
      <w:fldChar w:fldCharType="separate"/>
    </w:r>
    <w:r w:rsidRPr="00860C6C">
      <w:rPr>
        <w:rStyle w:val="aff4"/>
        <w:noProof/>
        <w:sz w:val="24"/>
        <w:szCs w:val="24"/>
      </w:rPr>
      <w:t>6</w:t>
    </w:r>
    <w:r w:rsidRPr="00860C6C">
      <w:rPr>
        <w:rStyle w:val="aff4"/>
        <w:sz w:val="24"/>
        <w:szCs w:val="24"/>
      </w:rPr>
      <w:fldChar w:fldCharType="end"/>
    </w:r>
  </w:p>
  <w:p w14:paraId="09E665B5" w14:textId="77777777" w:rsidR="009600D2" w:rsidRPr="00860C6C" w:rsidRDefault="009600D2" w:rsidP="00DA612F">
    <w:pPr>
      <w:pStyle w:val="a9"/>
      <w:jc w:val="right"/>
      <w:rPr>
        <w:i/>
        <w:iCs/>
        <w:sz w:val="25"/>
        <w:szCs w:val="25"/>
      </w:rPr>
    </w:pPr>
    <w:r w:rsidRPr="00860C6C">
      <w:rPr>
        <w:i/>
        <w:iCs/>
        <w:sz w:val="25"/>
        <w:szCs w:val="25"/>
      </w:rPr>
      <w:t>Продовження додатку</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8753867"/>
      <w:docPartObj>
        <w:docPartGallery w:val="Page Numbers (Top of Page)"/>
        <w:docPartUnique/>
      </w:docPartObj>
    </w:sdtPr>
    <w:sdtEndPr/>
    <w:sdtContent>
      <w:p w14:paraId="3FB07CE0" w14:textId="2DF4818B" w:rsidR="009600D2" w:rsidRDefault="009600D2">
        <w:pPr>
          <w:pStyle w:val="a9"/>
          <w:jc w:val="center"/>
        </w:pPr>
        <w:r>
          <w:fldChar w:fldCharType="begin"/>
        </w:r>
        <w:r>
          <w:instrText>PAGE   \* MERGEFORMAT</w:instrText>
        </w:r>
        <w:r>
          <w:fldChar w:fldCharType="separate"/>
        </w:r>
        <w:r w:rsidR="00AA5298">
          <w:rPr>
            <w:noProof/>
          </w:rPr>
          <w:t>59</w:t>
        </w:r>
        <w:r>
          <w:fldChar w:fldCharType="end"/>
        </w:r>
      </w:p>
    </w:sdtContent>
  </w:sdt>
  <w:p w14:paraId="10EBC5A9" w14:textId="2C35C7C7" w:rsidR="009600D2" w:rsidRPr="00D9702C" w:rsidRDefault="009600D2" w:rsidP="00B21B8D">
    <w:pPr>
      <w:pStyle w:val="14"/>
      <w:tabs>
        <w:tab w:val="clear" w:pos="4819"/>
        <w:tab w:val="clear" w:pos="9639"/>
        <w:tab w:val="left" w:pos="495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A2CC1A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9732E5"/>
    <w:multiLevelType w:val="hybridMultilevel"/>
    <w:tmpl w:val="2820C5C8"/>
    <w:lvl w:ilvl="0" w:tplc="2298A8A4">
      <w:start w:val="1"/>
      <w:numFmt w:val="decimal"/>
      <w:lvlText w:val="5.1.1.%1"/>
      <w:lvlJc w:val="left"/>
      <w:pPr>
        <w:ind w:left="1428" w:hanging="360"/>
      </w:pPr>
      <w:rPr>
        <w:rFonts w:hint="default"/>
        <w:b w:val="0"/>
        <w:bCs/>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22044E2"/>
    <w:multiLevelType w:val="hybridMultilevel"/>
    <w:tmpl w:val="EFD46006"/>
    <w:lvl w:ilvl="0" w:tplc="05F28140">
      <w:start w:val="1"/>
      <w:numFmt w:val="decimal"/>
      <w:lvlText w:val="2.3.%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25D6522"/>
    <w:multiLevelType w:val="hybridMultilevel"/>
    <w:tmpl w:val="0B60CA2C"/>
    <w:lvl w:ilvl="0" w:tplc="4EB4A388">
      <w:start w:val="1"/>
      <w:numFmt w:val="decimal"/>
      <w:lvlText w:val="2.2.3.%1"/>
      <w:lvlJc w:val="left"/>
      <w:pPr>
        <w:ind w:left="720" w:hanging="360"/>
      </w:pPr>
      <w:rPr>
        <w:rFonts w:hint="default"/>
        <w:b w:val="0"/>
        <w:bCs/>
      </w:rPr>
    </w:lvl>
    <w:lvl w:ilvl="1" w:tplc="26DAD7FC">
      <w:start w:val="2"/>
      <w:numFmt w:val="bullet"/>
      <w:lvlText w:val="-"/>
      <w:lvlJc w:val="left"/>
      <w:pPr>
        <w:ind w:left="1440" w:hanging="360"/>
      </w:pPr>
      <w:rPr>
        <w:rFonts w:ascii="Times New Roman CYR" w:eastAsia="Batang" w:hAnsi="Times New Roman CYR" w:cs="Times New Roman CYR"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2F93B8D"/>
    <w:multiLevelType w:val="hybridMultilevel"/>
    <w:tmpl w:val="F0FEF69A"/>
    <w:lvl w:ilvl="0" w:tplc="B6B49E56">
      <w:start w:val="1"/>
      <w:numFmt w:val="decimal"/>
      <w:lvlText w:val="5.2.1.%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 w15:restartNumberingAfterBreak="0">
    <w:nsid w:val="040F5A02"/>
    <w:multiLevelType w:val="multilevel"/>
    <w:tmpl w:val="10D89E60"/>
    <w:lvl w:ilvl="0">
      <w:start w:val="3"/>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3"/>
      <w:numFmt w:val="decimal"/>
      <w:lvlText w:val="3.2.2.%5"/>
      <w:lvlJc w:val="left"/>
      <w:pPr>
        <w:ind w:left="1800" w:hanging="1080"/>
      </w:pPr>
      <w:rPr>
        <w:rFonts w:hint="default"/>
        <w:b w:val="0"/>
        <w:bCs/>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081429E7"/>
    <w:multiLevelType w:val="hybridMultilevel"/>
    <w:tmpl w:val="7FC41A2A"/>
    <w:lvl w:ilvl="0" w:tplc="F4A643FC">
      <w:start w:val="1"/>
      <w:numFmt w:val="decimal"/>
      <w:lvlText w:val="4.2.2.%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7" w15:restartNumberingAfterBreak="0">
    <w:nsid w:val="08525292"/>
    <w:multiLevelType w:val="multilevel"/>
    <w:tmpl w:val="17C8C332"/>
    <w:lvl w:ilvl="0">
      <w:start w:val="1"/>
      <w:numFmt w:val="decimal"/>
      <w:lvlText w:val="7.1.4.%1"/>
      <w:lvlJc w:val="left"/>
      <w:pPr>
        <w:ind w:left="585" w:hanging="585"/>
      </w:pPr>
      <w:rPr>
        <w:rFonts w:hint="default"/>
        <w:b w:val="0"/>
        <w:bCs/>
        <w:color w:val="auto"/>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9472C3D"/>
    <w:multiLevelType w:val="hybridMultilevel"/>
    <w:tmpl w:val="A4549EF4"/>
    <w:lvl w:ilvl="0" w:tplc="B3B6DFE6">
      <w:start w:val="1"/>
      <w:numFmt w:val="decimal"/>
      <w:lvlText w:val="3.3.8.%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0B3356D0"/>
    <w:multiLevelType w:val="multilevel"/>
    <w:tmpl w:val="BC6C1958"/>
    <w:lvl w:ilvl="0">
      <w:start w:val="3"/>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3.2.2.%5"/>
      <w:lvlJc w:val="left"/>
      <w:pPr>
        <w:ind w:left="1800" w:hanging="1080"/>
      </w:pPr>
      <w:rPr>
        <w:rFonts w:hint="default"/>
        <w:b w:val="0"/>
        <w:bCs/>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0B6F6192"/>
    <w:multiLevelType w:val="multilevel"/>
    <w:tmpl w:val="C44084DA"/>
    <w:lvl w:ilvl="0">
      <w:start w:val="4"/>
      <w:numFmt w:val="decimal"/>
      <w:lvlText w:val="%1."/>
      <w:lvlJc w:val="left"/>
      <w:pPr>
        <w:ind w:left="585" w:hanging="58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0B8C2317"/>
    <w:multiLevelType w:val="hybridMultilevel"/>
    <w:tmpl w:val="8FD2E9AA"/>
    <w:lvl w:ilvl="0" w:tplc="EAAC652A">
      <w:start w:val="1"/>
      <w:numFmt w:val="decimal"/>
      <w:lvlText w:val="7.2.4.%1"/>
      <w:lvlJc w:val="left"/>
      <w:pPr>
        <w:ind w:left="1429" w:hanging="360"/>
      </w:pPr>
      <w:rPr>
        <w:rFonts w:hint="default"/>
        <w:b w:val="0"/>
        <w:bCs/>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15:restartNumberingAfterBreak="0">
    <w:nsid w:val="0B8C28B4"/>
    <w:multiLevelType w:val="hybridMultilevel"/>
    <w:tmpl w:val="70481E6A"/>
    <w:lvl w:ilvl="0" w:tplc="692E6EEA">
      <w:start w:val="1"/>
      <w:numFmt w:val="decimal"/>
      <w:lvlText w:val="7.1.7.%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3" w15:restartNumberingAfterBreak="0">
    <w:nsid w:val="0BF15F54"/>
    <w:multiLevelType w:val="hybridMultilevel"/>
    <w:tmpl w:val="D480DB74"/>
    <w:lvl w:ilvl="0" w:tplc="E3328D08">
      <w:start w:val="1"/>
      <w:numFmt w:val="decimal"/>
      <w:lvlText w:val="5.3.1.%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4" w15:restartNumberingAfterBreak="0">
    <w:nsid w:val="0C3C1791"/>
    <w:multiLevelType w:val="hybridMultilevel"/>
    <w:tmpl w:val="5F5477CE"/>
    <w:lvl w:ilvl="0" w:tplc="A5E25490">
      <w:start w:val="1"/>
      <w:numFmt w:val="decimal"/>
      <w:lvlText w:val="2.3.%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0D9B257B"/>
    <w:multiLevelType w:val="multilevel"/>
    <w:tmpl w:val="76B8CAC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6" w15:restartNumberingAfterBreak="0">
    <w:nsid w:val="0DF7011F"/>
    <w:multiLevelType w:val="hybridMultilevel"/>
    <w:tmpl w:val="A6E8AFA8"/>
    <w:lvl w:ilvl="0" w:tplc="6DE8D0A4">
      <w:start w:val="1"/>
      <w:numFmt w:val="decimal"/>
      <w:lvlText w:val="2.4.2.%1"/>
      <w:lvlJc w:val="left"/>
      <w:pPr>
        <w:ind w:left="1428" w:hanging="360"/>
      </w:pPr>
      <w:rPr>
        <w:rFonts w:hint="default"/>
        <w:b w:val="0"/>
        <w:bCs/>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7" w15:restartNumberingAfterBreak="0">
    <w:nsid w:val="0F643428"/>
    <w:multiLevelType w:val="hybridMultilevel"/>
    <w:tmpl w:val="4580A1CE"/>
    <w:lvl w:ilvl="0" w:tplc="10CCCE0C">
      <w:start w:val="1"/>
      <w:numFmt w:val="decimal"/>
      <w:lvlText w:val="2.1.2.%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11F87D68"/>
    <w:multiLevelType w:val="hybridMultilevel"/>
    <w:tmpl w:val="B5F88202"/>
    <w:lvl w:ilvl="0" w:tplc="D81C419A">
      <w:start w:val="6"/>
      <w:numFmt w:val="decimal"/>
      <w:lvlText w:val="3.3 %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12A164C7"/>
    <w:multiLevelType w:val="hybridMultilevel"/>
    <w:tmpl w:val="AE64B900"/>
    <w:lvl w:ilvl="0" w:tplc="091269F8">
      <w:start w:val="1"/>
      <w:numFmt w:val="decimal"/>
      <w:lvlText w:val="6.4.4.%1"/>
      <w:lvlJc w:val="left"/>
      <w:pPr>
        <w:ind w:left="1428" w:hanging="360"/>
      </w:pPr>
      <w:rPr>
        <w:rFonts w:hint="default"/>
        <w:b w:val="0"/>
        <w:bCs/>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0" w15:restartNumberingAfterBreak="0">
    <w:nsid w:val="13137AD1"/>
    <w:multiLevelType w:val="hybridMultilevel"/>
    <w:tmpl w:val="8FD2E9AA"/>
    <w:lvl w:ilvl="0" w:tplc="EAAC652A">
      <w:start w:val="1"/>
      <w:numFmt w:val="decimal"/>
      <w:lvlText w:val="7.2.4.%1"/>
      <w:lvlJc w:val="left"/>
      <w:pPr>
        <w:ind w:left="1429" w:hanging="360"/>
      </w:pPr>
      <w:rPr>
        <w:rFonts w:hint="default"/>
        <w:b w:val="0"/>
        <w:bCs/>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1" w15:restartNumberingAfterBreak="0">
    <w:nsid w:val="13607FEB"/>
    <w:multiLevelType w:val="hybridMultilevel"/>
    <w:tmpl w:val="5D9A3204"/>
    <w:lvl w:ilvl="0" w:tplc="3CBC447E">
      <w:start w:val="3"/>
      <w:numFmt w:val="decimal"/>
      <w:lvlText w:val="3.3 %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13880FA8"/>
    <w:multiLevelType w:val="hybridMultilevel"/>
    <w:tmpl w:val="C1D0D71A"/>
    <w:lvl w:ilvl="0" w:tplc="93FE1A0C">
      <w:start w:val="1"/>
      <w:numFmt w:val="decimal"/>
      <w:lvlText w:val="2.4 %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138A40B2"/>
    <w:multiLevelType w:val="hybridMultilevel"/>
    <w:tmpl w:val="56648BFE"/>
    <w:lvl w:ilvl="0" w:tplc="F04C4E82">
      <w:start w:val="1"/>
      <w:numFmt w:val="decimal"/>
      <w:lvlText w:val="6.7.1.%1"/>
      <w:lvlJc w:val="left"/>
      <w:pPr>
        <w:ind w:left="2421"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4" w15:restartNumberingAfterBreak="0">
    <w:nsid w:val="13927A91"/>
    <w:multiLevelType w:val="multilevel"/>
    <w:tmpl w:val="3ECEBFB4"/>
    <w:lvl w:ilvl="0">
      <w:start w:val="5"/>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5.2.4.%5"/>
      <w:lvlJc w:val="left"/>
      <w:pPr>
        <w:ind w:left="1800" w:hanging="1080"/>
      </w:pPr>
      <w:rPr>
        <w:rFonts w:hint="default"/>
        <w:b w:val="0"/>
        <w:bCs/>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15:restartNumberingAfterBreak="0">
    <w:nsid w:val="16921775"/>
    <w:multiLevelType w:val="hybridMultilevel"/>
    <w:tmpl w:val="2A847046"/>
    <w:lvl w:ilvl="0" w:tplc="5E184812">
      <w:start w:val="1"/>
      <w:numFmt w:val="decimal"/>
      <w:lvlText w:val="7.3.%1."/>
      <w:lvlJc w:val="left"/>
      <w:pPr>
        <w:ind w:left="360" w:hanging="360"/>
      </w:pPr>
      <w:rPr>
        <w:rFonts w:hint="default"/>
      </w:rPr>
    </w:lvl>
    <w:lvl w:ilvl="1" w:tplc="30EAFA00">
      <w:start w:val="7"/>
      <w:numFmt w:val="bullet"/>
      <w:lvlText w:val="-"/>
      <w:lvlJc w:val="left"/>
      <w:pPr>
        <w:ind w:left="1506" w:hanging="360"/>
      </w:pPr>
      <w:rPr>
        <w:rFonts w:ascii="Times New Roman" w:eastAsia="Times New Roman" w:hAnsi="Times New Roman" w:cs="Times New Roman"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16C07C96"/>
    <w:multiLevelType w:val="hybridMultilevel"/>
    <w:tmpl w:val="C09CC5FE"/>
    <w:lvl w:ilvl="0" w:tplc="0492BA1A">
      <w:start w:val="3"/>
      <w:numFmt w:val="decimal"/>
      <w:lvlText w:val="2.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177A66B3"/>
    <w:multiLevelType w:val="hybridMultilevel"/>
    <w:tmpl w:val="A8542976"/>
    <w:lvl w:ilvl="0" w:tplc="D7F2DF3C">
      <w:start w:val="1"/>
      <w:numFmt w:val="decimal"/>
      <w:lvlText w:val="5.3.2.%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1848289D"/>
    <w:multiLevelType w:val="hybridMultilevel"/>
    <w:tmpl w:val="B11E74E4"/>
    <w:lvl w:ilvl="0" w:tplc="459AB538">
      <w:start w:val="1"/>
      <w:numFmt w:val="decimal"/>
      <w:lvlText w:val="7.3.1.%1"/>
      <w:lvlJc w:val="left"/>
      <w:pPr>
        <w:ind w:left="1004" w:hanging="360"/>
      </w:pPr>
      <w:rPr>
        <w:rFonts w:hint="default"/>
        <w:b w:val="0"/>
        <w:bCs/>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29" w15:restartNumberingAfterBreak="0">
    <w:nsid w:val="1939556E"/>
    <w:multiLevelType w:val="hybridMultilevel"/>
    <w:tmpl w:val="3432C3AC"/>
    <w:lvl w:ilvl="0" w:tplc="44E20C46">
      <w:start w:val="1"/>
      <w:numFmt w:val="decimal"/>
      <w:lvlText w:val="6.6.3.%1"/>
      <w:lvlJc w:val="left"/>
      <w:pPr>
        <w:ind w:left="1854" w:hanging="360"/>
      </w:pPr>
      <w:rPr>
        <w:rFonts w:hint="default"/>
        <w:b w:val="0"/>
        <w:bCs/>
      </w:rPr>
    </w:lvl>
    <w:lvl w:ilvl="1" w:tplc="5F12A95A">
      <w:start w:val="1"/>
      <w:numFmt w:val="decimal"/>
      <w:lvlText w:val="6.6.2.%2"/>
      <w:lvlJc w:val="left"/>
      <w:pPr>
        <w:ind w:left="1440" w:hanging="360"/>
      </w:pPr>
      <w:rPr>
        <w:rFonts w:hint="default"/>
        <w:b w:val="0"/>
        <w:bCs/>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1959314B"/>
    <w:multiLevelType w:val="hybridMultilevel"/>
    <w:tmpl w:val="77EE58F2"/>
    <w:lvl w:ilvl="0" w:tplc="B8ECCEC2">
      <w:start w:val="1"/>
      <w:numFmt w:val="decimal"/>
      <w:lvlText w:val="6.3.1.%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1A2C490C"/>
    <w:multiLevelType w:val="hybridMultilevel"/>
    <w:tmpl w:val="1D3E42FE"/>
    <w:lvl w:ilvl="0" w:tplc="EBCA6CE0">
      <w:start w:val="1"/>
      <w:numFmt w:val="decimal"/>
      <w:lvlText w:val="3.3.2.%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1AFE452F"/>
    <w:multiLevelType w:val="multilevel"/>
    <w:tmpl w:val="4AB43FE8"/>
    <w:lvl w:ilvl="0">
      <w:start w:val="5"/>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1"/>
      <w:numFmt w:val="decimal"/>
      <w:lvlText w:val="%1.%2.%3."/>
      <w:lvlJc w:val="left"/>
      <w:pPr>
        <w:ind w:left="1080" w:hanging="720"/>
      </w:pPr>
      <w:rPr>
        <w:rFonts w:hint="default"/>
        <w:b/>
        <w:bCs/>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3" w15:restartNumberingAfterBreak="0">
    <w:nsid w:val="1B2F16FE"/>
    <w:multiLevelType w:val="hybridMultilevel"/>
    <w:tmpl w:val="740A2158"/>
    <w:lvl w:ilvl="0" w:tplc="A76A3E88">
      <w:start w:val="1"/>
      <w:numFmt w:val="bullet"/>
      <w:pStyle w:val="a0"/>
      <w:lvlText w:val=""/>
      <w:lvlJc w:val="left"/>
      <w:pPr>
        <w:ind w:left="513" w:hanging="360"/>
      </w:pPr>
      <w:rPr>
        <w:rFonts w:ascii="Symbol" w:hAnsi="Symbol" w:hint="default"/>
      </w:rPr>
    </w:lvl>
    <w:lvl w:ilvl="1" w:tplc="04220003" w:tentative="1">
      <w:start w:val="1"/>
      <w:numFmt w:val="bullet"/>
      <w:lvlText w:val="o"/>
      <w:lvlJc w:val="left"/>
      <w:pPr>
        <w:ind w:left="1233" w:hanging="360"/>
      </w:pPr>
      <w:rPr>
        <w:rFonts w:ascii="Courier New" w:hAnsi="Courier New" w:cs="Courier New" w:hint="default"/>
      </w:rPr>
    </w:lvl>
    <w:lvl w:ilvl="2" w:tplc="04220005" w:tentative="1">
      <w:start w:val="1"/>
      <w:numFmt w:val="bullet"/>
      <w:lvlText w:val=""/>
      <w:lvlJc w:val="left"/>
      <w:pPr>
        <w:ind w:left="1953" w:hanging="360"/>
      </w:pPr>
      <w:rPr>
        <w:rFonts w:ascii="Wingdings" w:hAnsi="Wingdings" w:hint="default"/>
      </w:rPr>
    </w:lvl>
    <w:lvl w:ilvl="3" w:tplc="04220001" w:tentative="1">
      <w:start w:val="1"/>
      <w:numFmt w:val="bullet"/>
      <w:lvlText w:val=""/>
      <w:lvlJc w:val="left"/>
      <w:pPr>
        <w:ind w:left="2673" w:hanging="360"/>
      </w:pPr>
      <w:rPr>
        <w:rFonts w:ascii="Symbol" w:hAnsi="Symbol" w:hint="default"/>
      </w:rPr>
    </w:lvl>
    <w:lvl w:ilvl="4" w:tplc="04220003" w:tentative="1">
      <w:start w:val="1"/>
      <w:numFmt w:val="bullet"/>
      <w:lvlText w:val="o"/>
      <w:lvlJc w:val="left"/>
      <w:pPr>
        <w:ind w:left="3393" w:hanging="360"/>
      </w:pPr>
      <w:rPr>
        <w:rFonts w:ascii="Courier New" w:hAnsi="Courier New" w:cs="Courier New" w:hint="default"/>
      </w:rPr>
    </w:lvl>
    <w:lvl w:ilvl="5" w:tplc="04220005" w:tentative="1">
      <w:start w:val="1"/>
      <w:numFmt w:val="bullet"/>
      <w:lvlText w:val=""/>
      <w:lvlJc w:val="left"/>
      <w:pPr>
        <w:ind w:left="4113" w:hanging="360"/>
      </w:pPr>
      <w:rPr>
        <w:rFonts w:ascii="Wingdings" w:hAnsi="Wingdings" w:hint="default"/>
      </w:rPr>
    </w:lvl>
    <w:lvl w:ilvl="6" w:tplc="04220001" w:tentative="1">
      <w:start w:val="1"/>
      <w:numFmt w:val="bullet"/>
      <w:lvlText w:val=""/>
      <w:lvlJc w:val="left"/>
      <w:pPr>
        <w:ind w:left="4833" w:hanging="360"/>
      </w:pPr>
      <w:rPr>
        <w:rFonts w:ascii="Symbol" w:hAnsi="Symbol" w:hint="default"/>
      </w:rPr>
    </w:lvl>
    <w:lvl w:ilvl="7" w:tplc="04220003" w:tentative="1">
      <w:start w:val="1"/>
      <w:numFmt w:val="bullet"/>
      <w:lvlText w:val="o"/>
      <w:lvlJc w:val="left"/>
      <w:pPr>
        <w:ind w:left="5553" w:hanging="360"/>
      </w:pPr>
      <w:rPr>
        <w:rFonts w:ascii="Courier New" w:hAnsi="Courier New" w:cs="Courier New" w:hint="default"/>
      </w:rPr>
    </w:lvl>
    <w:lvl w:ilvl="8" w:tplc="04220005" w:tentative="1">
      <w:start w:val="1"/>
      <w:numFmt w:val="bullet"/>
      <w:lvlText w:val=""/>
      <w:lvlJc w:val="left"/>
      <w:pPr>
        <w:ind w:left="6273" w:hanging="360"/>
      </w:pPr>
      <w:rPr>
        <w:rFonts w:ascii="Wingdings" w:hAnsi="Wingdings" w:hint="default"/>
      </w:rPr>
    </w:lvl>
  </w:abstractNum>
  <w:abstractNum w:abstractNumId="34" w15:restartNumberingAfterBreak="0">
    <w:nsid w:val="1BD607CA"/>
    <w:multiLevelType w:val="hybridMultilevel"/>
    <w:tmpl w:val="7646DFB0"/>
    <w:lvl w:ilvl="0" w:tplc="F4562E08">
      <w:start w:val="1"/>
      <w:numFmt w:val="decimal"/>
      <w:lvlText w:val="6.2.3.%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5" w15:restartNumberingAfterBreak="0">
    <w:nsid w:val="1BE42F92"/>
    <w:multiLevelType w:val="hybridMultilevel"/>
    <w:tmpl w:val="D300638C"/>
    <w:lvl w:ilvl="0" w:tplc="2F260DB8">
      <w:start w:val="1"/>
      <w:numFmt w:val="decimal"/>
      <w:lvlText w:val="2.1.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1BFF31CE"/>
    <w:multiLevelType w:val="multilevel"/>
    <w:tmpl w:val="31AAB530"/>
    <w:lvl w:ilvl="0">
      <w:start w:val="5"/>
      <w:numFmt w:val="decimal"/>
      <w:lvlText w:val="%1."/>
      <w:lvlJc w:val="left"/>
      <w:pPr>
        <w:ind w:left="495" w:hanging="495"/>
      </w:pPr>
      <w:rPr>
        <w:rFonts w:hint="default"/>
      </w:rPr>
    </w:lvl>
    <w:lvl w:ilvl="1">
      <w:start w:val="3"/>
      <w:numFmt w:val="decimal"/>
      <w:lvlText w:val="%1.%2."/>
      <w:lvlJc w:val="left"/>
      <w:pPr>
        <w:ind w:left="958" w:hanging="495"/>
      </w:pPr>
      <w:rPr>
        <w:rFonts w:hint="default"/>
      </w:rPr>
    </w:lvl>
    <w:lvl w:ilvl="2">
      <w:start w:val="1"/>
      <w:numFmt w:val="decimal"/>
      <w:lvlText w:val="%1.%2.%3."/>
      <w:lvlJc w:val="left"/>
      <w:pPr>
        <w:ind w:left="1646" w:hanging="720"/>
      </w:pPr>
      <w:rPr>
        <w:rFonts w:hint="default"/>
        <w:b/>
        <w:bCs/>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37" w15:restartNumberingAfterBreak="0">
    <w:nsid w:val="20CE40F5"/>
    <w:multiLevelType w:val="hybridMultilevel"/>
    <w:tmpl w:val="44840DC8"/>
    <w:lvl w:ilvl="0" w:tplc="EEE442F0">
      <w:start w:val="1"/>
      <w:numFmt w:val="decimal"/>
      <w:lvlText w:val="6.4.1.%1"/>
      <w:lvlJc w:val="left"/>
      <w:pPr>
        <w:ind w:left="1287"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22013B8D"/>
    <w:multiLevelType w:val="hybridMultilevel"/>
    <w:tmpl w:val="C54A1FD2"/>
    <w:lvl w:ilvl="0" w:tplc="0F30FB02">
      <w:start w:val="1"/>
      <w:numFmt w:val="decimal"/>
      <w:lvlText w:val="3.3.1.%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230E19EF"/>
    <w:multiLevelType w:val="multilevel"/>
    <w:tmpl w:val="FAD8D2F4"/>
    <w:lvl w:ilvl="0">
      <w:start w:val="1"/>
      <w:numFmt w:val="decimal"/>
      <w:lvlText w:val="4.1.1.%1"/>
      <w:lvlJc w:val="left"/>
      <w:pPr>
        <w:ind w:left="585" w:hanging="585"/>
      </w:pPr>
      <w:rPr>
        <w:rFonts w:hint="default"/>
        <w:b w:val="0"/>
        <w:bCs/>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40" w15:restartNumberingAfterBreak="0">
    <w:nsid w:val="237F7053"/>
    <w:multiLevelType w:val="hybridMultilevel"/>
    <w:tmpl w:val="953ED3B6"/>
    <w:lvl w:ilvl="0" w:tplc="F96C4708">
      <w:start w:val="1"/>
      <w:numFmt w:val="decimal"/>
      <w:pStyle w:val="a1"/>
      <w:lvlText w:val="7.1.%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1" w15:restartNumberingAfterBreak="0">
    <w:nsid w:val="26320AA0"/>
    <w:multiLevelType w:val="multilevel"/>
    <w:tmpl w:val="B6DE0388"/>
    <w:lvl w:ilvl="0">
      <w:start w:val="6"/>
      <w:numFmt w:val="decimal"/>
      <w:lvlText w:val="%1."/>
      <w:lvlJc w:val="left"/>
      <w:pPr>
        <w:ind w:left="585" w:hanging="585"/>
      </w:pPr>
      <w:rPr>
        <w:rFonts w:hint="default"/>
      </w:rPr>
    </w:lvl>
    <w:lvl w:ilvl="1">
      <w:start w:val="7"/>
      <w:numFmt w:val="decimal"/>
      <w:lvlText w:val="%1.%2."/>
      <w:lvlJc w:val="left"/>
      <w:pPr>
        <w:ind w:left="720" w:hanging="720"/>
      </w:pPr>
      <w:rPr>
        <w:rFonts w:hint="default"/>
      </w:rPr>
    </w:lvl>
    <w:lvl w:ilvl="2">
      <w:start w:val="1"/>
      <w:numFmt w:val="decimal"/>
      <w:lvlText w:val="7.1 %3"/>
      <w:lvlJc w:val="left"/>
      <w:pPr>
        <w:ind w:left="720" w:hanging="720"/>
      </w:pPr>
      <w:rPr>
        <w:rFonts w:hint="default"/>
        <w:b/>
        <w:bCs w:val="0"/>
        <w:lang w:val="ru-RU"/>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639138E"/>
    <w:multiLevelType w:val="hybridMultilevel"/>
    <w:tmpl w:val="EE90903A"/>
    <w:lvl w:ilvl="0" w:tplc="7DA807E4">
      <w:start w:val="1"/>
      <w:numFmt w:val="decimal"/>
      <w:lvlText w:val="6.2.2.%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3" w15:restartNumberingAfterBreak="0">
    <w:nsid w:val="2873064F"/>
    <w:multiLevelType w:val="hybridMultilevel"/>
    <w:tmpl w:val="484E45D0"/>
    <w:lvl w:ilvl="0" w:tplc="B82624AC">
      <w:start w:val="1"/>
      <w:numFmt w:val="decimal"/>
      <w:lvlText w:val="6.4.2.%1"/>
      <w:lvlJc w:val="left"/>
      <w:pPr>
        <w:ind w:left="1854"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4" w15:restartNumberingAfterBreak="0">
    <w:nsid w:val="28C715BA"/>
    <w:multiLevelType w:val="hybridMultilevel"/>
    <w:tmpl w:val="B14C457A"/>
    <w:lvl w:ilvl="0" w:tplc="D14CD2DA">
      <w:start w:val="1"/>
      <w:numFmt w:val="decimal"/>
      <w:lvlText w:val="5.1.%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15:restartNumberingAfterBreak="0">
    <w:nsid w:val="290307F4"/>
    <w:multiLevelType w:val="hybridMultilevel"/>
    <w:tmpl w:val="46AEEC36"/>
    <w:lvl w:ilvl="0" w:tplc="C8482734">
      <w:start w:val="1"/>
      <w:numFmt w:val="decimal"/>
      <w:lvlText w:val="2.2.%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15:restartNumberingAfterBreak="0">
    <w:nsid w:val="29B6743C"/>
    <w:multiLevelType w:val="hybridMultilevel"/>
    <w:tmpl w:val="4670ADCE"/>
    <w:lvl w:ilvl="0" w:tplc="961AC872">
      <w:start w:val="1"/>
      <w:numFmt w:val="decimal"/>
      <w:lvlText w:val="5.2.2.%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7" w15:restartNumberingAfterBreak="0">
    <w:nsid w:val="2BEC2543"/>
    <w:multiLevelType w:val="multilevel"/>
    <w:tmpl w:val="753E3E08"/>
    <w:lvl w:ilvl="0">
      <w:start w:val="6"/>
      <w:numFmt w:val="decimal"/>
      <w:lvlText w:val="%1."/>
      <w:lvlJc w:val="left"/>
      <w:pPr>
        <w:ind w:left="585" w:hanging="58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b/>
        <w:bCs w:val="0"/>
        <w:color w:val="auto"/>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48" w15:restartNumberingAfterBreak="0">
    <w:nsid w:val="2D9A1B6E"/>
    <w:multiLevelType w:val="hybridMultilevel"/>
    <w:tmpl w:val="06542E50"/>
    <w:lvl w:ilvl="0" w:tplc="1270C41C">
      <w:start w:val="1"/>
      <w:numFmt w:val="decimal"/>
      <w:lvlText w:val="7.2.%1."/>
      <w:lvlJc w:val="left"/>
      <w:pPr>
        <w:ind w:left="1428" w:hanging="360"/>
      </w:pPr>
      <w:rPr>
        <w:rFonts w:hint="default"/>
        <w:b/>
        <w:bCs/>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15:restartNumberingAfterBreak="0">
    <w:nsid w:val="2F4D578F"/>
    <w:multiLevelType w:val="hybridMultilevel"/>
    <w:tmpl w:val="97562D56"/>
    <w:lvl w:ilvl="0" w:tplc="6CB61712">
      <w:start w:val="1"/>
      <w:numFmt w:val="decimal"/>
      <w:lvlText w:val="3.3.4.%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0" w15:restartNumberingAfterBreak="0">
    <w:nsid w:val="309F7836"/>
    <w:multiLevelType w:val="hybridMultilevel"/>
    <w:tmpl w:val="372052A2"/>
    <w:lvl w:ilvl="0" w:tplc="BB1EE5D8">
      <w:start w:val="1"/>
      <w:numFmt w:val="decimal"/>
      <w:lvlText w:val="6.5.1.%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1" w15:restartNumberingAfterBreak="0">
    <w:nsid w:val="32F51C80"/>
    <w:multiLevelType w:val="hybridMultilevel"/>
    <w:tmpl w:val="68A4F662"/>
    <w:lvl w:ilvl="0" w:tplc="A4142A2C">
      <w:start w:val="1"/>
      <w:numFmt w:val="decimal"/>
      <w:lvlText w:val="6.1.1.%1"/>
      <w:lvlJc w:val="left"/>
      <w:pPr>
        <w:ind w:left="720" w:hanging="360"/>
      </w:pPr>
      <w:rPr>
        <w:rFonts w:hint="default"/>
        <w:b w:val="0"/>
        <w:bCs/>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2" w15:restartNumberingAfterBreak="0">
    <w:nsid w:val="353445D3"/>
    <w:multiLevelType w:val="hybridMultilevel"/>
    <w:tmpl w:val="6096F4BC"/>
    <w:lvl w:ilvl="0" w:tplc="0DBE7704">
      <w:start w:val="2"/>
      <w:numFmt w:val="bullet"/>
      <w:lvlText w:val="-"/>
      <w:lvlJc w:val="left"/>
      <w:pPr>
        <w:tabs>
          <w:tab w:val="num" w:pos="735"/>
        </w:tabs>
        <w:ind w:left="735" w:hanging="375"/>
      </w:pPr>
      <w:rPr>
        <w:rFonts w:ascii="Times New Roman" w:eastAsia="Batang"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3" w15:restartNumberingAfterBreak="0">
    <w:nsid w:val="35B22450"/>
    <w:multiLevelType w:val="hybridMultilevel"/>
    <w:tmpl w:val="F02C61D4"/>
    <w:lvl w:ilvl="0" w:tplc="9A82FCAC">
      <w:start w:val="1"/>
      <w:numFmt w:val="decimal"/>
      <w:lvlText w:val="7.2.2.%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4" w15:restartNumberingAfterBreak="0">
    <w:nsid w:val="35D02829"/>
    <w:multiLevelType w:val="hybridMultilevel"/>
    <w:tmpl w:val="1736F9BC"/>
    <w:lvl w:ilvl="0" w:tplc="000C2F9C">
      <w:start w:val="1"/>
      <w:numFmt w:val="decimal"/>
      <w:lvlText w:val="6.5.3.%1"/>
      <w:lvlJc w:val="left"/>
      <w:pPr>
        <w:ind w:left="1854"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5" w15:restartNumberingAfterBreak="0">
    <w:nsid w:val="38043601"/>
    <w:multiLevelType w:val="hybridMultilevel"/>
    <w:tmpl w:val="F47AAD04"/>
    <w:lvl w:ilvl="0" w:tplc="30D273DE">
      <w:start w:val="1"/>
      <w:numFmt w:val="decimal"/>
      <w:lvlText w:val="3.2.4.%1"/>
      <w:lvlJc w:val="left"/>
      <w:pPr>
        <w:ind w:left="1287"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6" w15:restartNumberingAfterBreak="0">
    <w:nsid w:val="39FD56AE"/>
    <w:multiLevelType w:val="hybridMultilevel"/>
    <w:tmpl w:val="D682D472"/>
    <w:lvl w:ilvl="0" w:tplc="05AE3162">
      <w:start w:val="1"/>
      <w:numFmt w:val="decimal"/>
      <w:lvlText w:val="6.4.3.%1"/>
      <w:lvlJc w:val="left"/>
      <w:pPr>
        <w:ind w:left="1287"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7" w15:restartNumberingAfterBreak="0">
    <w:nsid w:val="3A551363"/>
    <w:multiLevelType w:val="multilevel"/>
    <w:tmpl w:val="00C49BBC"/>
    <w:lvl w:ilvl="0">
      <w:start w:val="6"/>
      <w:numFmt w:val="decimal"/>
      <w:lvlText w:val="%1."/>
      <w:lvlJc w:val="left"/>
      <w:pPr>
        <w:ind w:left="495" w:hanging="495"/>
      </w:pPr>
      <w:rPr>
        <w:rFonts w:hint="default"/>
      </w:rPr>
    </w:lvl>
    <w:lvl w:ilvl="1">
      <w:start w:val="6"/>
      <w:numFmt w:val="decimal"/>
      <w:lvlText w:val="%1.%2."/>
      <w:lvlJc w:val="left"/>
      <w:pPr>
        <w:ind w:left="1242" w:hanging="495"/>
      </w:pPr>
      <w:rPr>
        <w:rFonts w:hint="default"/>
      </w:rPr>
    </w:lvl>
    <w:lvl w:ilvl="2">
      <w:start w:val="2"/>
      <w:numFmt w:val="decimal"/>
      <w:lvlText w:val="%1.%2.%3."/>
      <w:lvlJc w:val="left"/>
      <w:pPr>
        <w:ind w:left="2214" w:hanging="720"/>
      </w:pPr>
      <w:rPr>
        <w:rFonts w:hint="default"/>
      </w:rPr>
    </w:lvl>
    <w:lvl w:ilvl="3">
      <w:start w:val="1"/>
      <w:numFmt w:val="decimal"/>
      <w:lvlText w:val="%1.%2.%3.%4."/>
      <w:lvlJc w:val="left"/>
      <w:pPr>
        <w:ind w:left="2961" w:hanging="720"/>
      </w:pPr>
      <w:rPr>
        <w:rFonts w:hint="default"/>
      </w:rPr>
    </w:lvl>
    <w:lvl w:ilvl="4">
      <w:start w:val="1"/>
      <w:numFmt w:val="decimal"/>
      <w:lvlText w:val="%1.%2.%3.%4.%5."/>
      <w:lvlJc w:val="left"/>
      <w:pPr>
        <w:ind w:left="4068" w:hanging="1080"/>
      </w:pPr>
      <w:rPr>
        <w:rFonts w:hint="default"/>
      </w:rPr>
    </w:lvl>
    <w:lvl w:ilvl="5">
      <w:start w:val="1"/>
      <w:numFmt w:val="decimal"/>
      <w:lvlText w:val="%1.%2.%3.%4.%5.%6."/>
      <w:lvlJc w:val="left"/>
      <w:pPr>
        <w:ind w:left="4815" w:hanging="1080"/>
      </w:pPr>
      <w:rPr>
        <w:rFonts w:hint="default"/>
      </w:rPr>
    </w:lvl>
    <w:lvl w:ilvl="6">
      <w:start w:val="1"/>
      <w:numFmt w:val="decimal"/>
      <w:lvlText w:val="%1.%2.%3.%4.%5.%6.%7."/>
      <w:lvlJc w:val="left"/>
      <w:pPr>
        <w:ind w:left="5922" w:hanging="1440"/>
      </w:pPr>
      <w:rPr>
        <w:rFonts w:hint="default"/>
      </w:rPr>
    </w:lvl>
    <w:lvl w:ilvl="7">
      <w:start w:val="1"/>
      <w:numFmt w:val="decimal"/>
      <w:lvlText w:val="%1.%2.%3.%4.%5.%6.%7.%8."/>
      <w:lvlJc w:val="left"/>
      <w:pPr>
        <w:ind w:left="6669" w:hanging="1440"/>
      </w:pPr>
      <w:rPr>
        <w:rFonts w:hint="default"/>
      </w:rPr>
    </w:lvl>
    <w:lvl w:ilvl="8">
      <w:start w:val="1"/>
      <w:numFmt w:val="decimal"/>
      <w:lvlText w:val="%1.%2.%3.%4.%5.%6.%7.%8.%9."/>
      <w:lvlJc w:val="left"/>
      <w:pPr>
        <w:ind w:left="7776" w:hanging="1800"/>
      </w:pPr>
      <w:rPr>
        <w:rFonts w:hint="default"/>
      </w:rPr>
    </w:lvl>
  </w:abstractNum>
  <w:abstractNum w:abstractNumId="58" w15:restartNumberingAfterBreak="0">
    <w:nsid w:val="3AC25B09"/>
    <w:multiLevelType w:val="hybridMultilevel"/>
    <w:tmpl w:val="7780CC8E"/>
    <w:lvl w:ilvl="0" w:tplc="B776D128">
      <w:start w:val="1"/>
      <w:numFmt w:val="decimal"/>
      <w:lvlText w:val="2.3.5.%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9" w15:restartNumberingAfterBreak="0">
    <w:nsid w:val="3BA85D71"/>
    <w:multiLevelType w:val="multilevel"/>
    <w:tmpl w:val="4BEABCD6"/>
    <w:lvl w:ilvl="0">
      <w:start w:val="6"/>
      <w:numFmt w:val="decimal"/>
      <w:lvlText w:val="%1."/>
      <w:lvlJc w:val="left"/>
      <w:pPr>
        <w:ind w:left="660" w:hanging="660"/>
      </w:pPr>
      <w:rPr>
        <w:rFonts w:eastAsia="Calibri" w:cstheme="minorHAnsi" w:hint="default"/>
        <w:b w:val="0"/>
        <w:color w:val="auto"/>
      </w:rPr>
    </w:lvl>
    <w:lvl w:ilvl="1">
      <w:start w:val="3"/>
      <w:numFmt w:val="decimal"/>
      <w:lvlText w:val="%1.%2."/>
      <w:lvlJc w:val="left"/>
      <w:pPr>
        <w:ind w:left="660" w:hanging="660"/>
      </w:pPr>
      <w:rPr>
        <w:rFonts w:eastAsia="Calibri" w:cstheme="minorHAnsi" w:hint="default"/>
        <w:b w:val="0"/>
        <w:color w:val="auto"/>
      </w:rPr>
    </w:lvl>
    <w:lvl w:ilvl="2">
      <w:start w:val="3"/>
      <w:numFmt w:val="decimal"/>
      <w:lvlText w:val="%1.%2.%3."/>
      <w:lvlJc w:val="left"/>
      <w:pPr>
        <w:ind w:left="720" w:hanging="720"/>
      </w:pPr>
      <w:rPr>
        <w:rFonts w:eastAsia="Calibri" w:cstheme="minorHAnsi" w:hint="default"/>
        <w:b/>
        <w:bCs w:val="0"/>
        <w:color w:val="auto"/>
      </w:rPr>
    </w:lvl>
    <w:lvl w:ilvl="3">
      <w:start w:val="9"/>
      <w:numFmt w:val="decimal"/>
      <w:lvlText w:val="%1.%2.%3.%4."/>
      <w:lvlJc w:val="left"/>
      <w:pPr>
        <w:ind w:left="720" w:hanging="720"/>
      </w:pPr>
      <w:rPr>
        <w:rFonts w:eastAsia="Calibri" w:cstheme="minorHAnsi" w:hint="default"/>
        <w:b w:val="0"/>
        <w:color w:val="auto"/>
      </w:rPr>
    </w:lvl>
    <w:lvl w:ilvl="4">
      <w:start w:val="1"/>
      <w:numFmt w:val="decimal"/>
      <w:lvlText w:val="%1.%2.%3.%4.%5."/>
      <w:lvlJc w:val="left"/>
      <w:pPr>
        <w:ind w:left="1080" w:hanging="1080"/>
      </w:pPr>
      <w:rPr>
        <w:rFonts w:eastAsia="Calibri" w:cstheme="minorHAnsi" w:hint="default"/>
        <w:b w:val="0"/>
        <w:color w:val="auto"/>
      </w:rPr>
    </w:lvl>
    <w:lvl w:ilvl="5">
      <w:start w:val="1"/>
      <w:numFmt w:val="decimal"/>
      <w:lvlText w:val="%1.%2.%3.%4.%5.%6."/>
      <w:lvlJc w:val="left"/>
      <w:pPr>
        <w:ind w:left="1080" w:hanging="1080"/>
      </w:pPr>
      <w:rPr>
        <w:rFonts w:eastAsia="Calibri" w:cstheme="minorHAnsi" w:hint="default"/>
        <w:b w:val="0"/>
        <w:color w:val="auto"/>
      </w:rPr>
    </w:lvl>
    <w:lvl w:ilvl="6">
      <w:start w:val="1"/>
      <w:numFmt w:val="decimal"/>
      <w:lvlText w:val="%1.%2.%3.%4.%5.%6.%7."/>
      <w:lvlJc w:val="left"/>
      <w:pPr>
        <w:ind w:left="1440" w:hanging="1440"/>
      </w:pPr>
      <w:rPr>
        <w:rFonts w:eastAsia="Calibri" w:cstheme="minorHAnsi" w:hint="default"/>
        <w:b w:val="0"/>
        <w:color w:val="auto"/>
      </w:rPr>
    </w:lvl>
    <w:lvl w:ilvl="7">
      <w:start w:val="1"/>
      <w:numFmt w:val="decimal"/>
      <w:lvlText w:val="%1.%2.%3.%4.%5.%6.%7.%8."/>
      <w:lvlJc w:val="left"/>
      <w:pPr>
        <w:ind w:left="1440" w:hanging="1440"/>
      </w:pPr>
      <w:rPr>
        <w:rFonts w:eastAsia="Calibri" w:cstheme="minorHAnsi" w:hint="default"/>
        <w:b w:val="0"/>
        <w:color w:val="auto"/>
      </w:rPr>
    </w:lvl>
    <w:lvl w:ilvl="8">
      <w:start w:val="1"/>
      <w:numFmt w:val="decimal"/>
      <w:lvlText w:val="%1.%2.%3.%4.%5.%6.%7.%8.%9."/>
      <w:lvlJc w:val="left"/>
      <w:pPr>
        <w:ind w:left="1800" w:hanging="1800"/>
      </w:pPr>
      <w:rPr>
        <w:rFonts w:eastAsia="Calibri" w:cstheme="minorHAnsi" w:hint="default"/>
        <w:b w:val="0"/>
        <w:color w:val="auto"/>
      </w:rPr>
    </w:lvl>
  </w:abstractNum>
  <w:abstractNum w:abstractNumId="60" w15:restartNumberingAfterBreak="0">
    <w:nsid w:val="3C7630E0"/>
    <w:multiLevelType w:val="hybridMultilevel"/>
    <w:tmpl w:val="B56EDD00"/>
    <w:lvl w:ilvl="0" w:tplc="7DA4888E">
      <w:start w:val="1"/>
      <w:numFmt w:val="decimal"/>
      <w:lvlText w:val="6.6.1.%1"/>
      <w:lvlJc w:val="left"/>
      <w:pPr>
        <w:ind w:left="1854"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1" w15:restartNumberingAfterBreak="0">
    <w:nsid w:val="3CF41C86"/>
    <w:multiLevelType w:val="multilevel"/>
    <w:tmpl w:val="7C7E6C5C"/>
    <w:lvl w:ilvl="0">
      <w:start w:val="1"/>
      <w:numFmt w:val="decimal"/>
      <w:lvlText w:val="5.2.3.%1"/>
      <w:lvlJc w:val="left"/>
      <w:pPr>
        <w:ind w:left="495" w:hanging="495"/>
      </w:pPr>
      <w:rPr>
        <w:rFonts w:hint="default"/>
        <w:b w:val="0"/>
        <w:bCs/>
      </w:rPr>
    </w:lvl>
    <w:lvl w:ilvl="1">
      <w:start w:val="2"/>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2" w15:restartNumberingAfterBreak="0">
    <w:nsid w:val="3CF4250E"/>
    <w:multiLevelType w:val="hybridMultilevel"/>
    <w:tmpl w:val="7EC4ADA4"/>
    <w:lvl w:ilvl="0" w:tplc="05F28140">
      <w:start w:val="1"/>
      <w:numFmt w:val="decimal"/>
      <w:lvlText w:val="2.3.%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3" w15:restartNumberingAfterBreak="0">
    <w:nsid w:val="3D1C09D7"/>
    <w:multiLevelType w:val="hybridMultilevel"/>
    <w:tmpl w:val="DA2E9F8E"/>
    <w:lvl w:ilvl="0" w:tplc="0EE60F68">
      <w:start w:val="1"/>
      <w:numFmt w:val="decimal"/>
      <w:lvlText w:val="2.3.2.%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4" w15:restartNumberingAfterBreak="0">
    <w:nsid w:val="3DBA5A8E"/>
    <w:multiLevelType w:val="hybridMultilevel"/>
    <w:tmpl w:val="C2F848C0"/>
    <w:lvl w:ilvl="0" w:tplc="95D6CF1A">
      <w:start w:val="1"/>
      <w:numFmt w:val="decimal"/>
      <w:lvlText w:val="6.2.6.%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65" w15:restartNumberingAfterBreak="0">
    <w:nsid w:val="3E1C0608"/>
    <w:multiLevelType w:val="hybridMultilevel"/>
    <w:tmpl w:val="1988EDCA"/>
    <w:lvl w:ilvl="0" w:tplc="19B6E3CE">
      <w:start w:val="1"/>
      <w:numFmt w:val="decimal"/>
      <w:lvlText w:val="6.2.5.%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66" w15:restartNumberingAfterBreak="0">
    <w:nsid w:val="3F56036C"/>
    <w:multiLevelType w:val="hybridMultilevel"/>
    <w:tmpl w:val="BB961458"/>
    <w:lvl w:ilvl="0" w:tplc="1C5C4094">
      <w:start w:val="1"/>
      <w:numFmt w:val="decimal"/>
      <w:lvlText w:val="6.7.3.%1"/>
      <w:lvlJc w:val="left"/>
      <w:pPr>
        <w:ind w:left="2988"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67" w15:restartNumberingAfterBreak="0">
    <w:nsid w:val="3F6A0BD0"/>
    <w:multiLevelType w:val="hybridMultilevel"/>
    <w:tmpl w:val="CE68174A"/>
    <w:lvl w:ilvl="0" w:tplc="B0F67E7A">
      <w:start w:val="2"/>
      <w:numFmt w:val="bullet"/>
      <w:pStyle w:val="4"/>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8" w15:restartNumberingAfterBreak="0">
    <w:nsid w:val="4157637A"/>
    <w:multiLevelType w:val="hybridMultilevel"/>
    <w:tmpl w:val="203ABB52"/>
    <w:lvl w:ilvl="0" w:tplc="E1FACE4E">
      <w:start w:val="1"/>
      <w:numFmt w:val="decimal"/>
      <w:lvlText w:val="2.3.1.%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9" w15:restartNumberingAfterBreak="0">
    <w:nsid w:val="42335659"/>
    <w:multiLevelType w:val="multilevel"/>
    <w:tmpl w:val="CF14E4C6"/>
    <w:lvl w:ilvl="0">
      <w:start w:val="6"/>
      <w:numFmt w:val="decimal"/>
      <w:lvlText w:val="%1."/>
      <w:lvlJc w:val="left"/>
      <w:pPr>
        <w:ind w:left="585" w:hanging="585"/>
      </w:pPr>
      <w:rPr>
        <w:rFonts w:hint="default"/>
      </w:rPr>
    </w:lvl>
    <w:lvl w:ilvl="1">
      <w:start w:val="1"/>
      <w:numFmt w:val="decimal"/>
      <w:lvlText w:val="7.1.3.%2"/>
      <w:lvlJc w:val="left"/>
      <w:pPr>
        <w:ind w:left="720" w:hanging="720"/>
      </w:pPr>
      <w:rPr>
        <w:rFonts w:hint="default"/>
        <w:b w:val="0"/>
        <w:bCs/>
        <w:lang w:val="uk-UA"/>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2B014D3"/>
    <w:multiLevelType w:val="multilevel"/>
    <w:tmpl w:val="1C2AEF54"/>
    <w:lvl w:ilvl="0">
      <w:start w:val="1"/>
      <w:numFmt w:val="decimal"/>
      <w:pStyle w:val="1"/>
      <w:lvlText w:val="%1."/>
      <w:lvlJc w:val="left"/>
      <w:pPr>
        <w:ind w:left="432" w:hanging="432"/>
      </w:pPr>
      <w:rPr>
        <w:rFonts w:hint="default"/>
      </w:rPr>
    </w:lvl>
    <w:lvl w:ilvl="1">
      <w:start w:val="1"/>
      <w:numFmt w:val="decimal"/>
      <w:pStyle w:val="10"/>
      <w:lvlText w:val="%1.%2"/>
      <w:lvlJc w:val="left"/>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b w:val="0"/>
        <w:bCs/>
        <w:color w:val="auto"/>
      </w:rPr>
    </w:lvl>
    <w:lvl w:ilvl="4">
      <w:start w:val="1"/>
      <w:numFmt w:val="decimal"/>
      <w:pStyle w:val="a2"/>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71"/>
      <w:lvlText w:val="%1.%2.%3.%4.%5.%6.%7"/>
      <w:lvlJc w:val="left"/>
      <w:pPr>
        <w:ind w:left="1296" w:hanging="1296"/>
      </w:pPr>
      <w:rPr>
        <w:rFonts w:hint="default"/>
      </w:rPr>
    </w:lvl>
    <w:lvl w:ilvl="7">
      <w:start w:val="1"/>
      <w:numFmt w:val="decimal"/>
      <w:pStyle w:val="81"/>
      <w:lvlText w:val="%1.%2.%3.%4.%5.%6.%7.%8"/>
      <w:lvlJc w:val="left"/>
      <w:pPr>
        <w:ind w:left="1440" w:hanging="1440"/>
      </w:pPr>
      <w:rPr>
        <w:rFonts w:hint="default"/>
      </w:rPr>
    </w:lvl>
    <w:lvl w:ilvl="8">
      <w:start w:val="1"/>
      <w:numFmt w:val="decimal"/>
      <w:pStyle w:val="91"/>
      <w:lvlText w:val="%1.%2.%3.%4.%5.%6.%7.%8.%9"/>
      <w:lvlJc w:val="left"/>
      <w:pPr>
        <w:ind w:left="1584" w:hanging="1584"/>
      </w:pPr>
      <w:rPr>
        <w:rFonts w:hint="default"/>
      </w:rPr>
    </w:lvl>
  </w:abstractNum>
  <w:abstractNum w:abstractNumId="71" w15:restartNumberingAfterBreak="0">
    <w:nsid w:val="45051693"/>
    <w:multiLevelType w:val="hybridMultilevel"/>
    <w:tmpl w:val="060083C2"/>
    <w:lvl w:ilvl="0" w:tplc="77B26EFA">
      <w:start w:val="1"/>
      <w:numFmt w:val="decimal"/>
      <w:lvlText w:val="3.1.2.%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72" w15:restartNumberingAfterBreak="0">
    <w:nsid w:val="458C468D"/>
    <w:multiLevelType w:val="hybridMultilevel"/>
    <w:tmpl w:val="FDC654A6"/>
    <w:lvl w:ilvl="0" w:tplc="E0C43F1C">
      <w:start w:val="1"/>
      <w:numFmt w:val="decimal"/>
      <w:lvlText w:val="6.5.6.%1"/>
      <w:lvlJc w:val="left"/>
      <w:pPr>
        <w:ind w:left="1854"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3" w15:restartNumberingAfterBreak="0">
    <w:nsid w:val="45AD3397"/>
    <w:multiLevelType w:val="multilevel"/>
    <w:tmpl w:val="BC6C1958"/>
    <w:lvl w:ilvl="0">
      <w:start w:val="3"/>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3.2.2.%5"/>
      <w:lvlJc w:val="left"/>
      <w:pPr>
        <w:ind w:left="1800" w:hanging="1080"/>
      </w:pPr>
      <w:rPr>
        <w:rFonts w:hint="default"/>
        <w:b w:val="0"/>
        <w:bCs/>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4" w15:restartNumberingAfterBreak="0">
    <w:nsid w:val="46E505CD"/>
    <w:multiLevelType w:val="hybridMultilevel"/>
    <w:tmpl w:val="778EE814"/>
    <w:lvl w:ilvl="0" w:tplc="03DEA6AC">
      <w:start w:val="3"/>
      <w:numFmt w:val="decimal"/>
      <w:lvlText w:val="2.2.%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5" w15:restartNumberingAfterBreak="0">
    <w:nsid w:val="48B17D7D"/>
    <w:multiLevelType w:val="hybridMultilevel"/>
    <w:tmpl w:val="DF960FF2"/>
    <w:lvl w:ilvl="0" w:tplc="91FE39F4">
      <w:start w:val="1"/>
      <w:numFmt w:val="decimal"/>
      <w:lvlText w:val="3.3.7.%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6" w15:restartNumberingAfterBreak="0">
    <w:nsid w:val="48E829DA"/>
    <w:multiLevelType w:val="hybridMultilevel"/>
    <w:tmpl w:val="764A9688"/>
    <w:lvl w:ilvl="0" w:tplc="DD9C6900">
      <w:start w:val="1"/>
      <w:numFmt w:val="decimal"/>
      <w:lvlText w:val="3.3.3.%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7" w15:restartNumberingAfterBreak="0">
    <w:nsid w:val="48FC264E"/>
    <w:multiLevelType w:val="hybridMultilevel"/>
    <w:tmpl w:val="F2E6EF0A"/>
    <w:lvl w:ilvl="0" w:tplc="0C1CFF20">
      <w:start w:val="1"/>
      <w:numFmt w:val="decimal"/>
      <w:lvlText w:val="6.7.2.%1"/>
      <w:lvlJc w:val="left"/>
      <w:pPr>
        <w:ind w:left="2988"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78" w15:restartNumberingAfterBreak="0">
    <w:nsid w:val="49947021"/>
    <w:multiLevelType w:val="hybridMultilevel"/>
    <w:tmpl w:val="3BBE4EE2"/>
    <w:lvl w:ilvl="0" w:tplc="973C5466">
      <w:start w:val="1"/>
      <w:numFmt w:val="decimal"/>
      <w:lvlText w:val="7.1.6.%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79" w15:restartNumberingAfterBreak="0">
    <w:nsid w:val="49C96BEC"/>
    <w:multiLevelType w:val="hybridMultilevel"/>
    <w:tmpl w:val="1A1C2426"/>
    <w:lvl w:ilvl="0" w:tplc="83DC1478">
      <w:start w:val="8"/>
      <w:numFmt w:val="decimal"/>
      <w:lvlText w:val="3.3 %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0" w15:restartNumberingAfterBreak="0">
    <w:nsid w:val="49CA0A82"/>
    <w:multiLevelType w:val="hybridMultilevel"/>
    <w:tmpl w:val="E544E628"/>
    <w:lvl w:ilvl="0" w:tplc="A79EFBFE">
      <w:start w:val="1"/>
      <w:numFmt w:val="decimal"/>
      <w:lvlText w:val="7.1.1.%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1" w15:restartNumberingAfterBreak="0">
    <w:nsid w:val="4A6E2215"/>
    <w:multiLevelType w:val="hybridMultilevel"/>
    <w:tmpl w:val="AAB203A6"/>
    <w:lvl w:ilvl="0" w:tplc="A538D4F0">
      <w:start w:val="1"/>
      <w:numFmt w:val="decimal"/>
      <w:lvlText w:val="6.5.2.%1"/>
      <w:lvlJc w:val="left"/>
      <w:pPr>
        <w:ind w:left="1854"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2" w15:restartNumberingAfterBreak="0">
    <w:nsid w:val="4E4D2939"/>
    <w:multiLevelType w:val="hybridMultilevel"/>
    <w:tmpl w:val="2FDC7E48"/>
    <w:lvl w:ilvl="0" w:tplc="93FE1A0C">
      <w:start w:val="1"/>
      <w:numFmt w:val="decimal"/>
      <w:lvlText w:val="2.4 %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3" w15:restartNumberingAfterBreak="0">
    <w:nsid w:val="4F1E67A9"/>
    <w:multiLevelType w:val="hybridMultilevel"/>
    <w:tmpl w:val="5322D970"/>
    <w:lvl w:ilvl="0" w:tplc="46B0346A">
      <w:start w:val="1"/>
      <w:numFmt w:val="decimal"/>
      <w:lvlText w:val="6.4.5.%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4" w15:restartNumberingAfterBreak="0">
    <w:nsid w:val="4F3854D4"/>
    <w:multiLevelType w:val="hybridMultilevel"/>
    <w:tmpl w:val="2E861C0C"/>
    <w:lvl w:ilvl="0" w:tplc="CAF22162">
      <w:start w:val="1"/>
      <w:numFmt w:val="decimal"/>
      <w:pStyle w:val="LINCTableRus"/>
      <w:lvlText w:val="Таблица %1."/>
      <w:lvlJc w:val="left"/>
      <w:pPr>
        <w:tabs>
          <w:tab w:val="num" w:pos="1134"/>
        </w:tabs>
        <w:ind w:left="1418" w:hanging="1418"/>
      </w:pPr>
      <w:rPr>
        <w:rFonts w:ascii="Arial" w:hAnsi="Arial" w:cs="Arial" w:hint="default"/>
        <w:b/>
        <w:bCs/>
        <w:i w:val="0"/>
        <w:iCs w:val="0"/>
        <w:sz w:val="22"/>
        <w:szCs w:val="22"/>
      </w:rPr>
    </w:lvl>
    <w:lvl w:ilvl="1" w:tplc="0409000F">
      <w:start w:val="1"/>
      <w:numFmt w:val="decimal"/>
      <w:lvlText w:val="%2."/>
      <w:lvlJc w:val="left"/>
      <w:pPr>
        <w:tabs>
          <w:tab w:val="num" w:pos="1440"/>
        </w:tabs>
        <w:ind w:left="1440" w:hanging="360"/>
      </w:pPr>
      <w:rPr>
        <w:rFonts w:hint="default"/>
        <w:b/>
        <w:bCs/>
        <w:i w:val="0"/>
        <w:iCs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4F9556AF"/>
    <w:multiLevelType w:val="multilevel"/>
    <w:tmpl w:val="6570D19A"/>
    <w:lvl w:ilvl="0">
      <w:start w:val="6"/>
      <w:numFmt w:val="decimal"/>
      <w:lvlText w:val="%1."/>
      <w:lvlJc w:val="left"/>
      <w:pPr>
        <w:ind w:left="660" w:hanging="660"/>
      </w:pPr>
      <w:rPr>
        <w:rFonts w:hint="default"/>
      </w:rPr>
    </w:lvl>
    <w:lvl w:ilvl="1">
      <w:start w:val="6"/>
      <w:numFmt w:val="decimal"/>
      <w:lvlText w:val="%1.%2."/>
      <w:lvlJc w:val="left"/>
      <w:pPr>
        <w:ind w:left="1158" w:hanging="660"/>
      </w:pPr>
      <w:rPr>
        <w:rFonts w:hint="default"/>
      </w:rPr>
    </w:lvl>
    <w:lvl w:ilvl="2">
      <w:start w:val="2"/>
      <w:numFmt w:val="decimal"/>
      <w:lvlText w:val="%1.%2.%3."/>
      <w:lvlJc w:val="left"/>
      <w:pPr>
        <w:ind w:left="1716" w:hanging="720"/>
      </w:pPr>
      <w:rPr>
        <w:rFonts w:hint="default"/>
      </w:rPr>
    </w:lvl>
    <w:lvl w:ilvl="3">
      <w:start w:val="2"/>
      <w:numFmt w:val="decimal"/>
      <w:lvlText w:val="%1.%2.%3.%4."/>
      <w:lvlJc w:val="left"/>
      <w:pPr>
        <w:ind w:left="2214" w:hanging="720"/>
      </w:pPr>
      <w:rPr>
        <w:rFonts w:hint="default"/>
      </w:rPr>
    </w:lvl>
    <w:lvl w:ilvl="4">
      <w:start w:val="1"/>
      <w:numFmt w:val="decimal"/>
      <w:lvlText w:val="%1.%2.%3.%4.%5."/>
      <w:lvlJc w:val="left"/>
      <w:pPr>
        <w:ind w:left="3072" w:hanging="1080"/>
      </w:pPr>
      <w:rPr>
        <w:rFonts w:hint="default"/>
      </w:rPr>
    </w:lvl>
    <w:lvl w:ilvl="5">
      <w:start w:val="1"/>
      <w:numFmt w:val="decimal"/>
      <w:lvlText w:val="%1.%2.%3.%4.%5.%6."/>
      <w:lvlJc w:val="left"/>
      <w:pPr>
        <w:ind w:left="3570" w:hanging="1080"/>
      </w:pPr>
      <w:rPr>
        <w:rFonts w:hint="default"/>
      </w:rPr>
    </w:lvl>
    <w:lvl w:ilvl="6">
      <w:start w:val="1"/>
      <w:numFmt w:val="decimal"/>
      <w:lvlText w:val="%1.%2.%3.%4.%5.%6.%7."/>
      <w:lvlJc w:val="left"/>
      <w:pPr>
        <w:ind w:left="4428" w:hanging="1440"/>
      </w:pPr>
      <w:rPr>
        <w:rFonts w:hint="default"/>
      </w:rPr>
    </w:lvl>
    <w:lvl w:ilvl="7">
      <w:start w:val="1"/>
      <w:numFmt w:val="decimal"/>
      <w:lvlText w:val="%1.%2.%3.%4.%5.%6.%7.%8."/>
      <w:lvlJc w:val="left"/>
      <w:pPr>
        <w:ind w:left="4926" w:hanging="1440"/>
      </w:pPr>
      <w:rPr>
        <w:rFonts w:hint="default"/>
      </w:rPr>
    </w:lvl>
    <w:lvl w:ilvl="8">
      <w:start w:val="1"/>
      <w:numFmt w:val="decimal"/>
      <w:lvlText w:val="%1.%2.%3.%4.%5.%6.%7.%8.%9."/>
      <w:lvlJc w:val="left"/>
      <w:pPr>
        <w:ind w:left="5784" w:hanging="1800"/>
      </w:pPr>
      <w:rPr>
        <w:rFonts w:hint="default"/>
      </w:rPr>
    </w:lvl>
  </w:abstractNum>
  <w:abstractNum w:abstractNumId="86" w15:restartNumberingAfterBreak="0">
    <w:nsid w:val="50E82536"/>
    <w:multiLevelType w:val="hybridMultilevel"/>
    <w:tmpl w:val="D26E7BB6"/>
    <w:lvl w:ilvl="0" w:tplc="E8D26862">
      <w:start w:val="1"/>
      <w:numFmt w:val="decimal"/>
      <w:lvlText w:val="5.3.3.%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7" w15:restartNumberingAfterBreak="0">
    <w:nsid w:val="517B26D5"/>
    <w:multiLevelType w:val="multilevel"/>
    <w:tmpl w:val="C41CF2D0"/>
    <w:lvl w:ilvl="0">
      <w:start w:val="6"/>
      <w:numFmt w:val="decimal"/>
      <w:lvlText w:val="%1."/>
      <w:lvlJc w:val="left"/>
      <w:pPr>
        <w:ind w:left="585" w:hanging="585"/>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6.3.2.%5"/>
      <w:lvlJc w:val="left"/>
      <w:pPr>
        <w:ind w:left="1800" w:hanging="1080"/>
      </w:pPr>
      <w:rPr>
        <w:rFonts w:hint="default"/>
        <w:b w:val="0"/>
        <w:bCs/>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88" w15:restartNumberingAfterBreak="0">
    <w:nsid w:val="54574D2A"/>
    <w:multiLevelType w:val="hybridMultilevel"/>
    <w:tmpl w:val="29143C2C"/>
    <w:lvl w:ilvl="0" w:tplc="848C78CC">
      <w:start w:val="4"/>
      <w:numFmt w:val="decimal"/>
      <w:lvlText w:val="3.3 %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9" w15:restartNumberingAfterBreak="0">
    <w:nsid w:val="555864A8"/>
    <w:multiLevelType w:val="hybridMultilevel"/>
    <w:tmpl w:val="E026A5A2"/>
    <w:lvl w:ilvl="0" w:tplc="A19A21FC">
      <w:start w:val="1"/>
      <w:numFmt w:val="decimal"/>
      <w:lvlText w:val="2.5 %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0" w15:restartNumberingAfterBreak="0">
    <w:nsid w:val="56A53492"/>
    <w:multiLevelType w:val="multilevel"/>
    <w:tmpl w:val="106447AE"/>
    <w:lvl w:ilvl="0">
      <w:start w:val="4"/>
      <w:numFmt w:val="decimal"/>
      <w:lvlText w:val="%1."/>
      <w:lvlJc w:val="left"/>
      <w:pPr>
        <w:ind w:left="585" w:hanging="58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91" w15:restartNumberingAfterBreak="0">
    <w:nsid w:val="56FE0674"/>
    <w:multiLevelType w:val="multilevel"/>
    <w:tmpl w:val="FF3C2974"/>
    <w:lvl w:ilvl="0">
      <w:start w:val="1"/>
      <w:numFmt w:val="decimal"/>
      <w:pStyle w:val="11"/>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pStyle w:val="3"/>
      <w:lvlText w:val="%1.%2.%3"/>
      <w:lvlJc w:val="left"/>
      <w:pPr>
        <w:ind w:left="720" w:hanging="720"/>
      </w:pPr>
      <w:rPr>
        <w:rFonts w:ascii="Times New Roman" w:hAnsi="Times New Roman" w:cs="Times New Roman" w:hint="default"/>
        <w:b w:val="0"/>
        <w:bCs w:val="0"/>
        <w:sz w:val="26"/>
        <w:szCs w:val="26"/>
      </w:rPr>
    </w:lvl>
    <w:lvl w:ilvl="3">
      <w:start w:val="1"/>
      <w:numFmt w:val="decimal"/>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92" w15:restartNumberingAfterBreak="0">
    <w:nsid w:val="57467173"/>
    <w:multiLevelType w:val="hybridMultilevel"/>
    <w:tmpl w:val="2B6C386A"/>
    <w:lvl w:ilvl="0" w:tplc="9B2EC082">
      <w:start w:val="2"/>
      <w:numFmt w:val="decimal"/>
      <w:lvlText w:val="3.3 %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3" w15:restartNumberingAfterBreak="0">
    <w:nsid w:val="586B3F5D"/>
    <w:multiLevelType w:val="hybridMultilevel"/>
    <w:tmpl w:val="F664142A"/>
    <w:lvl w:ilvl="0" w:tplc="AC32ABC4">
      <w:start w:val="1"/>
      <w:numFmt w:val="decimal"/>
      <w:lvlText w:val="7.2.1.%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4" w15:restartNumberingAfterBreak="0">
    <w:nsid w:val="586D1183"/>
    <w:multiLevelType w:val="hybridMultilevel"/>
    <w:tmpl w:val="55B8FFA2"/>
    <w:lvl w:ilvl="0" w:tplc="CE425DA8">
      <w:start w:val="1"/>
      <w:numFmt w:val="decimal"/>
      <w:lvlText w:val="7.3.5.%1"/>
      <w:lvlJc w:val="left"/>
      <w:pPr>
        <w:ind w:left="1428" w:hanging="360"/>
      </w:pPr>
      <w:rPr>
        <w:rFonts w:hint="default"/>
        <w:b w:val="0"/>
        <w:bCs/>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95" w15:restartNumberingAfterBreak="0">
    <w:nsid w:val="58FB5359"/>
    <w:multiLevelType w:val="hybridMultilevel"/>
    <w:tmpl w:val="8E3C0362"/>
    <w:lvl w:ilvl="0" w:tplc="58F06CBA">
      <w:start w:val="1"/>
      <w:numFmt w:val="decimal"/>
      <w:lvlText w:val="7.3.6.%1"/>
      <w:lvlJc w:val="left"/>
      <w:pPr>
        <w:ind w:left="1428" w:hanging="360"/>
      </w:pPr>
      <w:rPr>
        <w:rFonts w:hint="default"/>
        <w:b w:val="0"/>
        <w:bCs/>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96" w15:restartNumberingAfterBreak="0">
    <w:nsid w:val="590E2D05"/>
    <w:multiLevelType w:val="hybridMultilevel"/>
    <w:tmpl w:val="2FFEA16E"/>
    <w:lvl w:ilvl="0" w:tplc="295628B0">
      <w:start w:val="1"/>
      <w:numFmt w:val="decimal"/>
      <w:lvlText w:val="6.7.4.%1"/>
      <w:lvlJc w:val="left"/>
      <w:pPr>
        <w:ind w:left="3555"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97" w15:restartNumberingAfterBreak="0">
    <w:nsid w:val="59F554BC"/>
    <w:multiLevelType w:val="hybridMultilevel"/>
    <w:tmpl w:val="6180C9EA"/>
    <w:lvl w:ilvl="0" w:tplc="C2FCBD7A">
      <w:start w:val="1"/>
      <w:numFmt w:val="decimal"/>
      <w:lvlText w:val="6.5.6.%1"/>
      <w:lvlJc w:val="left"/>
      <w:pPr>
        <w:ind w:left="1854"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98" w15:restartNumberingAfterBreak="0">
    <w:nsid w:val="5A0A008A"/>
    <w:multiLevelType w:val="hybridMultilevel"/>
    <w:tmpl w:val="1C8EE7A8"/>
    <w:lvl w:ilvl="0" w:tplc="E5D6EF9E">
      <w:start w:val="1"/>
      <w:numFmt w:val="decimal"/>
      <w:lvlText w:val="2.1.3.%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99" w15:restartNumberingAfterBreak="0">
    <w:nsid w:val="5A594815"/>
    <w:multiLevelType w:val="multilevel"/>
    <w:tmpl w:val="500E78D0"/>
    <w:lvl w:ilvl="0">
      <w:start w:val="6"/>
      <w:numFmt w:val="decimal"/>
      <w:lvlText w:val="%1."/>
      <w:lvlJc w:val="left"/>
      <w:pPr>
        <w:ind w:left="585" w:hanging="585"/>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6.3.3.%5"/>
      <w:lvlJc w:val="left"/>
      <w:pPr>
        <w:ind w:left="1790" w:hanging="1080"/>
      </w:pPr>
      <w:rPr>
        <w:rFonts w:hint="default"/>
        <w:b w:val="0"/>
        <w:bCs/>
        <w:color w:val="auto"/>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00" w15:restartNumberingAfterBreak="0">
    <w:nsid w:val="5B2C6908"/>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5B657AB5"/>
    <w:multiLevelType w:val="multilevel"/>
    <w:tmpl w:val="E2E29E48"/>
    <w:lvl w:ilvl="0">
      <w:start w:val="1"/>
      <w:numFmt w:val="decimal"/>
      <w:lvlText w:val="4.1.2.%1"/>
      <w:lvlJc w:val="left"/>
      <w:pPr>
        <w:ind w:left="585" w:hanging="585"/>
      </w:pPr>
      <w:rPr>
        <w:rFonts w:hint="default"/>
        <w:b w:val="0"/>
        <w:bCs/>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02" w15:restartNumberingAfterBreak="0">
    <w:nsid w:val="5BC439C4"/>
    <w:multiLevelType w:val="hybridMultilevel"/>
    <w:tmpl w:val="40929C8A"/>
    <w:lvl w:ilvl="0" w:tplc="A73E75F2">
      <w:start w:val="1"/>
      <w:numFmt w:val="decimal"/>
      <w:lvlText w:val="2.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3" w15:restartNumberingAfterBreak="0">
    <w:nsid w:val="5CB56372"/>
    <w:multiLevelType w:val="multilevel"/>
    <w:tmpl w:val="CD70C232"/>
    <w:lvl w:ilvl="0">
      <w:start w:val="1"/>
      <w:numFmt w:val="decimal"/>
      <w:lvlText w:val="3.2.1.%1"/>
      <w:lvlJc w:val="left"/>
      <w:pPr>
        <w:ind w:left="495" w:hanging="495"/>
      </w:pPr>
      <w:rPr>
        <w:rFonts w:hint="default"/>
        <w:b w:val="0"/>
        <w:bCs/>
      </w:rPr>
    </w:lvl>
    <w:lvl w:ilvl="1">
      <w:start w:val="2"/>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4" w15:restartNumberingAfterBreak="0">
    <w:nsid w:val="5CD366BC"/>
    <w:multiLevelType w:val="hybridMultilevel"/>
    <w:tmpl w:val="0FB63306"/>
    <w:lvl w:ilvl="0" w:tplc="A1ACE1FC">
      <w:start w:val="1"/>
      <w:numFmt w:val="decimal"/>
      <w:lvlText w:val="3.1.3.%1"/>
      <w:lvlJc w:val="left"/>
      <w:pPr>
        <w:ind w:left="1854"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05" w15:restartNumberingAfterBreak="0">
    <w:nsid w:val="5D47438A"/>
    <w:multiLevelType w:val="hybridMultilevel"/>
    <w:tmpl w:val="136C5D96"/>
    <w:lvl w:ilvl="0" w:tplc="F6B07668">
      <w:start w:val="1"/>
      <w:numFmt w:val="decimal"/>
      <w:lvlText w:val="3.1.4.%1"/>
      <w:lvlJc w:val="left"/>
      <w:pPr>
        <w:ind w:left="1854"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06" w15:restartNumberingAfterBreak="0">
    <w:nsid w:val="5D8628C5"/>
    <w:multiLevelType w:val="hybridMultilevel"/>
    <w:tmpl w:val="FB06D0EE"/>
    <w:lvl w:ilvl="0" w:tplc="D4844B14">
      <w:start w:val="1"/>
      <w:numFmt w:val="decimal"/>
      <w:lvlText w:val="2.3.6.%1"/>
      <w:lvlJc w:val="left"/>
      <w:pPr>
        <w:ind w:left="1287" w:hanging="360"/>
      </w:pPr>
      <w:rPr>
        <w:rFonts w:hint="default"/>
        <w:b w:val="0"/>
        <w:bCs/>
      </w:rPr>
    </w:lvl>
    <w:lvl w:ilvl="1" w:tplc="A13030A2">
      <w:numFmt w:val="bullet"/>
      <w:lvlText w:val="-"/>
      <w:lvlJc w:val="left"/>
      <w:pPr>
        <w:ind w:left="2007" w:hanging="360"/>
      </w:pPr>
      <w:rPr>
        <w:rFonts w:ascii="Times New Roman" w:eastAsia="Times New Roman" w:hAnsi="Times New Roman" w:cs="Times New Roman" w:hint="default"/>
      </w:r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07" w15:restartNumberingAfterBreak="0">
    <w:nsid w:val="5E0B17A9"/>
    <w:multiLevelType w:val="hybridMultilevel"/>
    <w:tmpl w:val="A3BCDA62"/>
    <w:lvl w:ilvl="0" w:tplc="251C1194">
      <w:start w:val="1"/>
      <w:numFmt w:val="decimal"/>
      <w:lvlText w:val="3.3.5.%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8" w15:restartNumberingAfterBreak="0">
    <w:nsid w:val="5ED27732"/>
    <w:multiLevelType w:val="hybridMultilevel"/>
    <w:tmpl w:val="11B0D1D6"/>
    <w:lvl w:ilvl="0" w:tplc="1390DB9C">
      <w:start w:val="1"/>
      <w:numFmt w:val="decimal"/>
      <w:lvlText w:val="6.6.4.%1"/>
      <w:lvlJc w:val="left"/>
      <w:pPr>
        <w:ind w:left="2421"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09" w15:restartNumberingAfterBreak="0">
    <w:nsid w:val="5F940CAF"/>
    <w:multiLevelType w:val="hybridMultilevel"/>
    <w:tmpl w:val="865E659E"/>
    <w:lvl w:ilvl="0" w:tplc="3E9AFD94">
      <w:start w:val="5"/>
      <w:numFmt w:val="decimal"/>
      <w:lvlText w:val="3.3 %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0" w15:restartNumberingAfterBreak="0">
    <w:nsid w:val="618160B0"/>
    <w:multiLevelType w:val="hybridMultilevel"/>
    <w:tmpl w:val="CF9649C2"/>
    <w:lvl w:ilvl="0" w:tplc="C8C6E416">
      <w:start w:val="1"/>
      <w:numFmt w:val="decimal"/>
      <w:pStyle w:val="a3"/>
      <w:lvlText w:val="1.%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pStyle w:val="a3"/>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1" w15:restartNumberingAfterBreak="0">
    <w:nsid w:val="622567D1"/>
    <w:multiLevelType w:val="multilevel"/>
    <w:tmpl w:val="BDE0C9B6"/>
    <w:lvl w:ilvl="0">
      <w:start w:val="2"/>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b w:val="0"/>
        <w:bCs/>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2" w15:restartNumberingAfterBreak="0">
    <w:nsid w:val="626D2BF5"/>
    <w:multiLevelType w:val="hybridMultilevel"/>
    <w:tmpl w:val="0EAAF658"/>
    <w:lvl w:ilvl="0" w:tplc="12D03D96">
      <w:start w:val="1"/>
      <w:numFmt w:val="decimal"/>
      <w:lvlText w:val="2.2.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3" w15:restartNumberingAfterBreak="0">
    <w:nsid w:val="63B60D40"/>
    <w:multiLevelType w:val="hybridMultilevel"/>
    <w:tmpl w:val="AD727D64"/>
    <w:lvl w:ilvl="0" w:tplc="2E803772">
      <w:start w:val="1"/>
      <w:numFmt w:val="decimal"/>
      <w:lvlText w:val="3.1.1.%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14" w15:restartNumberingAfterBreak="0">
    <w:nsid w:val="64001C27"/>
    <w:multiLevelType w:val="hybridMultilevel"/>
    <w:tmpl w:val="94E22FCE"/>
    <w:lvl w:ilvl="0" w:tplc="D4647672">
      <w:start w:val="1"/>
      <w:numFmt w:val="decimal"/>
      <w:pStyle w:val="a4"/>
      <w:lvlText w:val="%1."/>
      <w:lvlJc w:val="right"/>
      <w:pPr>
        <w:ind w:left="360" w:hanging="360"/>
      </w:pPr>
      <w:rPr>
        <w:rFonts w:hint="default"/>
      </w:rPr>
    </w:lvl>
    <w:lvl w:ilvl="1" w:tplc="04220019" w:tentative="1">
      <w:start w:val="1"/>
      <w:numFmt w:val="lowerLetter"/>
      <w:lvlText w:val="%2."/>
      <w:lvlJc w:val="left"/>
      <w:pPr>
        <w:ind w:left="1440" w:hanging="360"/>
      </w:pPr>
    </w:lvl>
    <w:lvl w:ilvl="2" w:tplc="0422001B">
      <w:start w:val="1"/>
      <w:numFmt w:val="lowerRoman"/>
      <w:pStyle w:val="a4"/>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5" w15:restartNumberingAfterBreak="0">
    <w:nsid w:val="649864CA"/>
    <w:multiLevelType w:val="hybridMultilevel"/>
    <w:tmpl w:val="C384571E"/>
    <w:lvl w:ilvl="0" w:tplc="8E7C8BDA">
      <w:start w:val="1"/>
      <w:numFmt w:val="decimal"/>
      <w:lvlText w:val="3.3.6.%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6" w15:restartNumberingAfterBreak="0">
    <w:nsid w:val="65194ED5"/>
    <w:multiLevelType w:val="hybridMultilevel"/>
    <w:tmpl w:val="9F4A5D74"/>
    <w:lvl w:ilvl="0" w:tplc="41608730">
      <w:start w:val="1"/>
      <w:numFmt w:val="decimal"/>
      <w:lvlText w:val="4.2.1.%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17" w15:restartNumberingAfterBreak="0">
    <w:nsid w:val="65ED0708"/>
    <w:multiLevelType w:val="hybridMultilevel"/>
    <w:tmpl w:val="8DE06536"/>
    <w:lvl w:ilvl="0" w:tplc="0F047D68">
      <w:start w:val="1"/>
      <w:numFmt w:val="decimal"/>
      <w:lvlText w:val="7.1.5.%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18" w15:restartNumberingAfterBreak="0">
    <w:nsid w:val="66006B7F"/>
    <w:multiLevelType w:val="hybridMultilevel"/>
    <w:tmpl w:val="5B50A9DC"/>
    <w:lvl w:ilvl="0" w:tplc="21D67BA4">
      <w:start w:val="1"/>
      <w:numFmt w:val="decimal"/>
      <w:lvlText w:val="4.1.3.%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9" w15:restartNumberingAfterBreak="0">
    <w:nsid w:val="664F2CBB"/>
    <w:multiLevelType w:val="hybridMultilevel"/>
    <w:tmpl w:val="219815CC"/>
    <w:lvl w:ilvl="0" w:tplc="8BF6F61A">
      <w:start w:val="1"/>
      <w:numFmt w:val="decimal"/>
      <w:lvlText w:val="2.1.%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20" w15:restartNumberingAfterBreak="0">
    <w:nsid w:val="6677330D"/>
    <w:multiLevelType w:val="hybridMultilevel"/>
    <w:tmpl w:val="AD507914"/>
    <w:lvl w:ilvl="0" w:tplc="05E46282">
      <w:start w:val="1"/>
      <w:numFmt w:val="decimal"/>
      <w:lvlText w:val="2.2.2.%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1" w15:restartNumberingAfterBreak="0">
    <w:nsid w:val="69DA2485"/>
    <w:multiLevelType w:val="hybridMultilevel"/>
    <w:tmpl w:val="94B45FC8"/>
    <w:lvl w:ilvl="0" w:tplc="32403FF2">
      <w:start w:val="1"/>
      <w:numFmt w:val="decimal"/>
      <w:lvlText w:val="6.2.8.%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22" w15:restartNumberingAfterBreak="0">
    <w:nsid w:val="6B974487"/>
    <w:multiLevelType w:val="hybridMultilevel"/>
    <w:tmpl w:val="45B8F00A"/>
    <w:lvl w:ilvl="0" w:tplc="8522F9B6">
      <w:start w:val="1"/>
      <w:numFmt w:val="decimal"/>
      <w:lvlText w:val="6.2.4.%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23" w15:restartNumberingAfterBreak="0">
    <w:nsid w:val="6BC94569"/>
    <w:multiLevelType w:val="hybridMultilevel"/>
    <w:tmpl w:val="0A42CC9A"/>
    <w:lvl w:ilvl="0" w:tplc="7D50CD72">
      <w:start w:val="1"/>
      <w:numFmt w:val="decimal"/>
      <w:lvlText w:val="5.1.3.%1"/>
      <w:lvlJc w:val="left"/>
      <w:pPr>
        <w:ind w:left="1428" w:hanging="360"/>
      </w:pPr>
      <w:rPr>
        <w:rFonts w:hint="default"/>
        <w:b w:val="0"/>
        <w:bCs/>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24" w15:restartNumberingAfterBreak="0">
    <w:nsid w:val="6C6642C4"/>
    <w:multiLevelType w:val="hybridMultilevel"/>
    <w:tmpl w:val="CD68BFD4"/>
    <w:lvl w:ilvl="0" w:tplc="5F12A95A">
      <w:start w:val="1"/>
      <w:numFmt w:val="decimal"/>
      <w:lvlText w:val="6.6.2.%1"/>
      <w:lvlJc w:val="left"/>
      <w:pPr>
        <w:ind w:left="1854" w:hanging="360"/>
      </w:pPr>
      <w:rPr>
        <w:rFonts w:hint="default"/>
        <w:b w:val="0"/>
        <w:bCs/>
      </w:rPr>
    </w:lvl>
    <w:lvl w:ilvl="1" w:tplc="5F12A95A">
      <w:start w:val="1"/>
      <w:numFmt w:val="decimal"/>
      <w:lvlText w:val="6.6.2.%2"/>
      <w:lvlJc w:val="left"/>
      <w:pPr>
        <w:ind w:left="1440" w:hanging="360"/>
      </w:pPr>
      <w:rPr>
        <w:rFonts w:hint="default"/>
        <w:b w:val="0"/>
        <w:bCs/>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5" w15:restartNumberingAfterBreak="0">
    <w:nsid w:val="6C820FAA"/>
    <w:multiLevelType w:val="hybridMultilevel"/>
    <w:tmpl w:val="2B5A7FAE"/>
    <w:lvl w:ilvl="0" w:tplc="3B8A7502">
      <w:start w:val="1"/>
      <w:numFmt w:val="decimal"/>
      <w:lvlText w:val="2.3.3.%1"/>
      <w:lvlJc w:val="left"/>
      <w:pPr>
        <w:ind w:left="1428" w:hanging="360"/>
      </w:pPr>
      <w:rPr>
        <w:rFonts w:hint="default"/>
        <w:b w:val="0"/>
        <w:bCs/>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26" w15:restartNumberingAfterBreak="0">
    <w:nsid w:val="6CD209FC"/>
    <w:multiLevelType w:val="hybridMultilevel"/>
    <w:tmpl w:val="A4C6B44A"/>
    <w:lvl w:ilvl="0" w:tplc="41D88E88">
      <w:start w:val="1"/>
      <w:numFmt w:val="decimal"/>
      <w:lvlText w:val="7.3.2.%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7" w15:restartNumberingAfterBreak="0">
    <w:nsid w:val="6E4649D8"/>
    <w:multiLevelType w:val="hybridMultilevel"/>
    <w:tmpl w:val="EFF0614E"/>
    <w:lvl w:ilvl="0" w:tplc="8C227C60">
      <w:start w:val="1"/>
      <w:numFmt w:val="decimal"/>
      <w:lvlText w:val="7.3.4.%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8" w15:restartNumberingAfterBreak="0">
    <w:nsid w:val="70181580"/>
    <w:multiLevelType w:val="multilevel"/>
    <w:tmpl w:val="B85AEA1E"/>
    <w:lvl w:ilvl="0">
      <w:start w:val="3"/>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1"/>
      <w:numFmt w:val="decimal"/>
      <w:lvlText w:val="3.2.3.%3"/>
      <w:lvlJc w:val="left"/>
      <w:pPr>
        <w:ind w:left="1080" w:hanging="720"/>
      </w:pPr>
      <w:rPr>
        <w:rFonts w:hint="default"/>
        <w:b w:val="0"/>
        <w:bCs/>
      </w:rPr>
    </w:lvl>
    <w:lvl w:ilvl="3">
      <w:start w:val="1"/>
      <w:numFmt w:val="decimal"/>
      <w:lvlText w:val="%1.%2.%3.%4."/>
      <w:lvlJc w:val="left"/>
      <w:pPr>
        <w:ind w:left="1260" w:hanging="720"/>
      </w:pPr>
      <w:rPr>
        <w:rFonts w:hint="default"/>
      </w:rPr>
    </w:lvl>
    <w:lvl w:ilvl="4">
      <w:start w:val="1"/>
      <w:numFmt w:val="decimal"/>
      <w:lvlText w:val="3.2.2.%5"/>
      <w:lvlJc w:val="left"/>
      <w:pPr>
        <w:ind w:left="1800" w:hanging="1080"/>
      </w:pPr>
      <w:rPr>
        <w:rFonts w:hint="default"/>
        <w:b w:val="0"/>
        <w:bCs/>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9" w15:restartNumberingAfterBreak="0">
    <w:nsid w:val="70A24830"/>
    <w:multiLevelType w:val="hybridMultilevel"/>
    <w:tmpl w:val="3EE8B220"/>
    <w:lvl w:ilvl="0" w:tplc="76004022">
      <w:start w:val="7"/>
      <w:numFmt w:val="decimal"/>
      <w:lvlText w:val="3.3 %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0" w15:restartNumberingAfterBreak="0">
    <w:nsid w:val="70A82490"/>
    <w:multiLevelType w:val="hybridMultilevel"/>
    <w:tmpl w:val="9856BFF8"/>
    <w:lvl w:ilvl="0" w:tplc="11509104">
      <w:start w:val="1"/>
      <w:numFmt w:val="decimal"/>
      <w:lvlText w:val="3.3 %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1" w15:restartNumberingAfterBreak="0">
    <w:nsid w:val="70F4110F"/>
    <w:multiLevelType w:val="hybridMultilevel"/>
    <w:tmpl w:val="826AC10A"/>
    <w:lvl w:ilvl="0" w:tplc="98C06C98">
      <w:start w:val="1"/>
      <w:numFmt w:val="decimal"/>
      <w:lvlText w:val="2.4.1.%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2" w15:restartNumberingAfterBreak="0">
    <w:nsid w:val="737A5EF5"/>
    <w:multiLevelType w:val="hybridMultilevel"/>
    <w:tmpl w:val="2272D298"/>
    <w:lvl w:ilvl="0" w:tplc="A54E0F4C">
      <w:start w:val="1"/>
      <w:numFmt w:val="decimal"/>
      <w:pStyle w:val="LINCFigureUkr"/>
      <w:lvlText w:val="Рис. %1."/>
      <w:lvlJc w:val="left"/>
      <w:pPr>
        <w:tabs>
          <w:tab w:val="num" w:pos="360"/>
        </w:tabs>
        <w:ind w:left="360"/>
      </w:pPr>
      <w:rPr>
        <w:rFonts w:ascii="Arial" w:hAnsi="Arial" w:cs="Arial" w:hint="default"/>
        <w:b/>
        <w:bCs/>
        <w:i w:val="0"/>
        <w:iCs w:val="0"/>
        <w:sz w:val="24"/>
        <w:szCs w:val="24"/>
      </w:rPr>
    </w:lvl>
    <w:lvl w:ilvl="1" w:tplc="04070003">
      <w:start w:val="1"/>
      <w:numFmt w:val="bullet"/>
      <w:lvlText w:val=""/>
      <w:lvlJc w:val="left"/>
      <w:pPr>
        <w:tabs>
          <w:tab w:val="num" w:pos="360"/>
        </w:tabs>
        <w:ind w:left="360" w:hanging="360"/>
      </w:pPr>
      <w:rPr>
        <w:rFonts w:ascii="Symbol" w:hAnsi="Symbol" w:hint="default"/>
        <w:b/>
        <w:i w:val="0"/>
        <w:sz w:val="24"/>
      </w:rPr>
    </w:lvl>
    <w:lvl w:ilvl="2" w:tplc="04070005">
      <w:start w:val="4"/>
      <w:numFmt w:val="decimal"/>
      <w:lvlText w:val="%3."/>
      <w:lvlJc w:val="left"/>
      <w:pPr>
        <w:tabs>
          <w:tab w:val="num" w:pos="2340"/>
        </w:tabs>
        <w:ind w:left="2340" w:hanging="360"/>
      </w:pPr>
      <w:rPr>
        <w:rFonts w:cs="Times New Roman" w:hint="default"/>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33" w15:restartNumberingAfterBreak="0">
    <w:nsid w:val="73BA729B"/>
    <w:multiLevelType w:val="hybridMultilevel"/>
    <w:tmpl w:val="A002D424"/>
    <w:lvl w:ilvl="0" w:tplc="B5F060C4">
      <w:start w:val="1"/>
      <w:numFmt w:val="decimal"/>
      <w:lvlText w:val="6.2.7.%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34" w15:restartNumberingAfterBreak="0">
    <w:nsid w:val="73F84CCF"/>
    <w:multiLevelType w:val="hybridMultilevel"/>
    <w:tmpl w:val="CC98731A"/>
    <w:lvl w:ilvl="0" w:tplc="91D28A7A">
      <w:start w:val="1"/>
      <w:numFmt w:val="decimal"/>
      <w:lvlText w:val="7.3.3.%1"/>
      <w:lvlJc w:val="left"/>
      <w:pPr>
        <w:ind w:left="360" w:hanging="360"/>
      </w:pPr>
      <w:rPr>
        <w:rFonts w:hint="default"/>
        <w:b w:val="0"/>
        <w:bCs/>
      </w:rPr>
    </w:lvl>
    <w:lvl w:ilvl="1" w:tplc="30EAFA00">
      <w:start w:val="7"/>
      <w:numFmt w:val="bullet"/>
      <w:lvlText w:val="-"/>
      <w:lvlJc w:val="left"/>
      <w:pPr>
        <w:ind w:left="1506" w:hanging="360"/>
      </w:pPr>
      <w:rPr>
        <w:rFonts w:ascii="Times New Roman" w:eastAsia="Times New Roman" w:hAnsi="Times New Roman" w:cs="Times New Roman"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5" w15:restartNumberingAfterBreak="0">
    <w:nsid w:val="76306633"/>
    <w:multiLevelType w:val="hybridMultilevel"/>
    <w:tmpl w:val="8C48248E"/>
    <w:lvl w:ilvl="0" w:tplc="2F260DB0">
      <w:start w:val="1"/>
      <w:numFmt w:val="decimal"/>
      <w:lvlText w:val="6.2.1.%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36" w15:restartNumberingAfterBreak="0">
    <w:nsid w:val="76BA201D"/>
    <w:multiLevelType w:val="hybridMultilevel"/>
    <w:tmpl w:val="300A5E6C"/>
    <w:lvl w:ilvl="0" w:tplc="BDDE7C48">
      <w:start w:val="1"/>
      <w:numFmt w:val="decimal"/>
      <w:lvlText w:val="2.3.%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7" w15:restartNumberingAfterBreak="0">
    <w:nsid w:val="76E61A21"/>
    <w:multiLevelType w:val="hybridMultilevel"/>
    <w:tmpl w:val="423EBC48"/>
    <w:lvl w:ilvl="0" w:tplc="2F149060">
      <w:start w:val="1"/>
      <w:numFmt w:val="decimal"/>
      <w:lvlText w:val="5.3.4.%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8" w15:restartNumberingAfterBreak="0">
    <w:nsid w:val="77DD1E05"/>
    <w:multiLevelType w:val="hybridMultilevel"/>
    <w:tmpl w:val="0F242108"/>
    <w:lvl w:ilvl="0" w:tplc="CB643B7A">
      <w:start w:val="1"/>
      <w:numFmt w:val="decimal"/>
      <w:lvlText w:val="7.1.2.%1"/>
      <w:lvlJc w:val="left"/>
      <w:pPr>
        <w:ind w:left="3555" w:hanging="360"/>
      </w:pPr>
      <w:rPr>
        <w:rFonts w:hint="default"/>
        <w:b w:val="0"/>
        <w:bCs/>
      </w:rPr>
    </w:lvl>
    <w:lvl w:ilvl="1" w:tplc="0C1CFF20">
      <w:start w:val="1"/>
      <w:numFmt w:val="decimal"/>
      <w:lvlText w:val="6.7.2.%2"/>
      <w:lvlJc w:val="left"/>
      <w:pPr>
        <w:ind w:left="1440" w:hanging="360"/>
      </w:pPr>
      <w:rPr>
        <w:rFonts w:hint="default"/>
        <w:b w:val="0"/>
        <w:bCs/>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9" w15:restartNumberingAfterBreak="0">
    <w:nsid w:val="7B7D2A95"/>
    <w:multiLevelType w:val="multilevel"/>
    <w:tmpl w:val="C8B0866C"/>
    <w:lvl w:ilvl="0">
      <w:start w:val="6"/>
      <w:numFmt w:val="decimal"/>
      <w:lvlText w:val="%1."/>
      <w:lvlJc w:val="left"/>
      <w:pPr>
        <w:ind w:left="585" w:hanging="585"/>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color w:val="000000" w:themeColor="text1"/>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40" w15:restartNumberingAfterBreak="0">
    <w:nsid w:val="7B9A240E"/>
    <w:multiLevelType w:val="hybridMultilevel"/>
    <w:tmpl w:val="AB86D3FA"/>
    <w:lvl w:ilvl="0" w:tplc="19F0538C">
      <w:start w:val="1"/>
      <w:numFmt w:val="decimal"/>
      <w:lvlText w:val="2.3.4.%1"/>
      <w:lvlJc w:val="left"/>
      <w:pPr>
        <w:ind w:left="1428" w:hanging="360"/>
      </w:pPr>
      <w:rPr>
        <w:rFonts w:hint="default"/>
        <w:b w:val="0"/>
        <w:bCs/>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41" w15:restartNumberingAfterBreak="0">
    <w:nsid w:val="7C511092"/>
    <w:multiLevelType w:val="hybridMultilevel"/>
    <w:tmpl w:val="BBBC9C10"/>
    <w:lvl w:ilvl="0" w:tplc="78A4B292">
      <w:start w:val="1"/>
      <w:numFmt w:val="decimal"/>
      <w:lvlText w:val="2.3.%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2" w15:restartNumberingAfterBreak="0">
    <w:nsid w:val="7CCD2717"/>
    <w:multiLevelType w:val="hybridMultilevel"/>
    <w:tmpl w:val="6D06FCCA"/>
    <w:lvl w:ilvl="0" w:tplc="EB966DDC">
      <w:start w:val="1"/>
      <w:numFmt w:val="decimal"/>
      <w:lvlText w:val="6.5.4.%1"/>
      <w:lvlJc w:val="left"/>
      <w:pPr>
        <w:ind w:left="1854"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43" w15:restartNumberingAfterBreak="0">
    <w:nsid w:val="7F576EB1"/>
    <w:multiLevelType w:val="hybridMultilevel"/>
    <w:tmpl w:val="A1F84548"/>
    <w:lvl w:ilvl="0" w:tplc="AF12CE3A">
      <w:start w:val="1"/>
      <w:numFmt w:val="decimal"/>
      <w:lvlText w:val="5.1.3.%1"/>
      <w:lvlJc w:val="left"/>
      <w:pPr>
        <w:ind w:left="1428"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4" w15:restartNumberingAfterBreak="0">
    <w:nsid w:val="7FCD3C03"/>
    <w:multiLevelType w:val="multilevel"/>
    <w:tmpl w:val="205EFBAA"/>
    <w:lvl w:ilvl="0">
      <w:start w:val="6"/>
      <w:numFmt w:val="decimal"/>
      <w:lvlText w:val="%1."/>
      <w:lvlJc w:val="left"/>
      <w:pPr>
        <w:ind w:left="660" w:hanging="660"/>
      </w:pPr>
      <w:rPr>
        <w:rFonts w:hint="default"/>
      </w:rPr>
    </w:lvl>
    <w:lvl w:ilvl="1">
      <w:start w:val="5"/>
      <w:numFmt w:val="decimal"/>
      <w:lvlText w:val="%1.%2."/>
      <w:lvlJc w:val="left"/>
      <w:pPr>
        <w:ind w:left="1158" w:hanging="660"/>
      </w:pPr>
      <w:rPr>
        <w:rFonts w:hint="default"/>
      </w:rPr>
    </w:lvl>
    <w:lvl w:ilvl="2">
      <w:start w:val="5"/>
      <w:numFmt w:val="decimal"/>
      <w:lvlText w:val="%1.%2.%3."/>
      <w:lvlJc w:val="left"/>
      <w:pPr>
        <w:ind w:left="1716" w:hanging="720"/>
      </w:pPr>
      <w:rPr>
        <w:rFonts w:hint="default"/>
      </w:rPr>
    </w:lvl>
    <w:lvl w:ilvl="3">
      <w:start w:val="1"/>
      <w:numFmt w:val="decimal"/>
      <w:lvlText w:val="%1.%2.%3.%4."/>
      <w:lvlJc w:val="left"/>
      <w:pPr>
        <w:ind w:left="2214" w:hanging="720"/>
      </w:pPr>
      <w:rPr>
        <w:rFonts w:hint="default"/>
      </w:rPr>
    </w:lvl>
    <w:lvl w:ilvl="4">
      <w:start w:val="1"/>
      <w:numFmt w:val="decimal"/>
      <w:lvlText w:val="%1.%2.%3.%4.%5."/>
      <w:lvlJc w:val="left"/>
      <w:pPr>
        <w:ind w:left="3072" w:hanging="1080"/>
      </w:pPr>
      <w:rPr>
        <w:rFonts w:hint="default"/>
      </w:rPr>
    </w:lvl>
    <w:lvl w:ilvl="5">
      <w:start w:val="1"/>
      <w:numFmt w:val="decimal"/>
      <w:lvlText w:val="%1.%2.%3.%4.%5.%6."/>
      <w:lvlJc w:val="left"/>
      <w:pPr>
        <w:ind w:left="3570" w:hanging="1080"/>
      </w:pPr>
      <w:rPr>
        <w:rFonts w:hint="default"/>
      </w:rPr>
    </w:lvl>
    <w:lvl w:ilvl="6">
      <w:start w:val="1"/>
      <w:numFmt w:val="decimal"/>
      <w:lvlText w:val="%1.%2.%3.%4.%5.%6.%7."/>
      <w:lvlJc w:val="left"/>
      <w:pPr>
        <w:ind w:left="4428" w:hanging="1440"/>
      </w:pPr>
      <w:rPr>
        <w:rFonts w:hint="default"/>
      </w:rPr>
    </w:lvl>
    <w:lvl w:ilvl="7">
      <w:start w:val="1"/>
      <w:numFmt w:val="decimal"/>
      <w:lvlText w:val="%1.%2.%3.%4.%5.%6.%7.%8."/>
      <w:lvlJc w:val="left"/>
      <w:pPr>
        <w:ind w:left="4926" w:hanging="1440"/>
      </w:pPr>
      <w:rPr>
        <w:rFonts w:hint="default"/>
      </w:rPr>
    </w:lvl>
    <w:lvl w:ilvl="8">
      <w:start w:val="1"/>
      <w:numFmt w:val="decimal"/>
      <w:lvlText w:val="%1.%2.%3.%4.%5.%6.%7.%8.%9."/>
      <w:lvlJc w:val="left"/>
      <w:pPr>
        <w:ind w:left="5784" w:hanging="1800"/>
      </w:pPr>
      <w:rPr>
        <w:rFonts w:hint="default"/>
      </w:rPr>
    </w:lvl>
  </w:abstractNum>
  <w:num w:numId="1">
    <w:abstractNumId w:val="132"/>
  </w:num>
  <w:num w:numId="2">
    <w:abstractNumId w:val="0"/>
  </w:num>
  <w:num w:numId="3">
    <w:abstractNumId w:val="84"/>
  </w:num>
  <w:num w:numId="4">
    <w:abstractNumId w:val="70"/>
  </w:num>
  <w:num w:numId="5">
    <w:abstractNumId w:val="110"/>
  </w:num>
  <w:num w:numId="6">
    <w:abstractNumId w:val="114"/>
  </w:num>
  <w:num w:numId="7">
    <w:abstractNumId w:val="40"/>
  </w:num>
  <w:num w:numId="8">
    <w:abstractNumId w:val="91"/>
  </w:num>
  <w:num w:numId="9">
    <w:abstractNumId w:val="67"/>
  </w:num>
  <w:num w:numId="10">
    <w:abstractNumId w:val="33"/>
  </w:num>
  <w:num w:numId="11">
    <w:abstractNumId w:val="15"/>
  </w:num>
  <w:num w:numId="12">
    <w:abstractNumId w:val="52"/>
  </w:num>
  <w:num w:numId="13">
    <w:abstractNumId w:val="41"/>
  </w:num>
  <w:num w:numId="14">
    <w:abstractNumId w:val="48"/>
  </w:num>
  <w:num w:numId="15">
    <w:abstractNumId w:val="25"/>
  </w:num>
  <w:num w:numId="16">
    <w:abstractNumId w:val="100"/>
  </w:num>
  <w:num w:numId="17">
    <w:abstractNumId w:val="102"/>
  </w:num>
  <w:num w:numId="18">
    <w:abstractNumId w:val="35"/>
  </w:num>
  <w:num w:numId="19">
    <w:abstractNumId w:val="17"/>
  </w:num>
  <w:num w:numId="20">
    <w:abstractNumId w:val="26"/>
  </w:num>
  <w:num w:numId="21">
    <w:abstractNumId w:val="98"/>
  </w:num>
  <w:num w:numId="22">
    <w:abstractNumId w:val="119"/>
  </w:num>
  <w:num w:numId="23">
    <w:abstractNumId w:val="45"/>
  </w:num>
  <w:num w:numId="24">
    <w:abstractNumId w:val="112"/>
  </w:num>
  <w:num w:numId="25">
    <w:abstractNumId w:val="120"/>
  </w:num>
  <w:num w:numId="26">
    <w:abstractNumId w:val="74"/>
  </w:num>
  <w:num w:numId="27">
    <w:abstractNumId w:val="3"/>
  </w:num>
  <w:num w:numId="28">
    <w:abstractNumId w:val="14"/>
  </w:num>
  <w:num w:numId="29">
    <w:abstractNumId w:val="68"/>
  </w:num>
  <w:num w:numId="30">
    <w:abstractNumId w:val="136"/>
  </w:num>
  <w:num w:numId="31">
    <w:abstractNumId w:val="63"/>
  </w:num>
  <w:num w:numId="32">
    <w:abstractNumId w:val="141"/>
  </w:num>
  <w:num w:numId="33">
    <w:abstractNumId w:val="125"/>
  </w:num>
  <w:num w:numId="34">
    <w:abstractNumId w:val="2"/>
  </w:num>
  <w:num w:numId="35">
    <w:abstractNumId w:val="140"/>
  </w:num>
  <w:num w:numId="36">
    <w:abstractNumId w:val="58"/>
  </w:num>
  <w:num w:numId="37">
    <w:abstractNumId w:val="62"/>
  </w:num>
  <w:num w:numId="38">
    <w:abstractNumId w:val="22"/>
  </w:num>
  <w:num w:numId="39">
    <w:abstractNumId w:val="131"/>
  </w:num>
  <w:num w:numId="40">
    <w:abstractNumId w:val="82"/>
  </w:num>
  <w:num w:numId="41">
    <w:abstractNumId w:val="16"/>
  </w:num>
  <w:num w:numId="42">
    <w:abstractNumId w:val="89"/>
  </w:num>
  <w:num w:numId="43">
    <w:abstractNumId w:val="5"/>
  </w:num>
  <w:num w:numId="44">
    <w:abstractNumId w:val="90"/>
  </w:num>
  <w:num w:numId="45">
    <w:abstractNumId w:val="10"/>
  </w:num>
  <w:num w:numId="46">
    <w:abstractNumId w:val="44"/>
  </w:num>
  <w:num w:numId="47">
    <w:abstractNumId w:val="32"/>
  </w:num>
  <w:num w:numId="48">
    <w:abstractNumId w:val="47"/>
  </w:num>
  <w:num w:numId="49">
    <w:abstractNumId w:val="139"/>
  </w:num>
  <w:num w:numId="50">
    <w:abstractNumId w:val="106"/>
  </w:num>
  <w:num w:numId="51">
    <w:abstractNumId w:val="113"/>
  </w:num>
  <w:num w:numId="52">
    <w:abstractNumId w:val="71"/>
  </w:num>
  <w:num w:numId="53">
    <w:abstractNumId w:val="104"/>
  </w:num>
  <w:num w:numId="54">
    <w:abstractNumId w:val="105"/>
  </w:num>
  <w:num w:numId="55">
    <w:abstractNumId w:val="103"/>
  </w:num>
  <w:num w:numId="56">
    <w:abstractNumId w:val="73"/>
  </w:num>
  <w:num w:numId="57">
    <w:abstractNumId w:val="9"/>
  </w:num>
  <w:num w:numId="58">
    <w:abstractNumId w:val="128"/>
  </w:num>
  <w:num w:numId="59">
    <w:abstractNumId w:val="55"/>
  </w:num>
  <w:num w:numId="60">
    <w:abstractNumId w:val="130"/>
  </w:num>
  <w:num w:numId="61">
    <w:abstractNumId w:val="39"/>
  </w:num>
  <w:num w:numId="62">
    <w:abstractNumId w:val="101"/>
  </w:num>
  <w:num w:numId="63">
    <w:abstractNumId w:val="118"/>
  </w:num>
  <w:num w:numId="64">
    <w:abstractNumId w:val="116"/>
  </w:num>
  <w:num w:numId="65">
    <w:abstractNumId w:val="6"/>
  </w:num>
  <w:num w:numId="66">
    <w:abstractNumId w:val="1"/>
  </w:num>
  <w:num w:numId="67">
    <w:abstractNumId w:val="123"/>
  </w:num>
  <w:num w:numId="68">
    <w:abstractNumId w:val="143"/>
  </w:num>
  <w:num w:numId="69">
    <w:abstractNumId w:val="4"/>
  </w:num>
  <w:num w:numId="70">
    <w:abstractNumId w:val="46"/>
  </w:num>
  <w:num w:numId="71">
    <w:abstractNumId w:val="61"/>
  </w:num>
  <w:num w:numId="72">
    <w:abstractNumId w:val="24"/>
  </w:num>
  <w:num w:numId="73">
    <w:abstractNumId w:val="51"/>
  </w:num>
  <w:num w:numId="74">
    <w:abstractNumId w:val="30"/>
  </w:num>
  <w:num w:numId="75">
    <w:abstractNumId w:val="87"/>
  </w:num>
  <w:num w:numId="76">
    <w:abstractNumId w:val="99"/>
  </w:num>
  <w:num w:numId="77">
    <w:abstractNumId w:val="59"/>
  </w:num>
  <w:num w:numId="78">
    <w:abstractNumId w:val="36"/>
  </w:num>
  <w:num w:numId="79">
    <w:abstractNumId w:val="38"/>
  </w:num>
  <w:num w:numId="80">
    <w:abstractNumId w:val="92"/>
  </w:num>
  <w:num w:numId="81">
    <w:abstractNumId w:val="31"/>
  </w:num>
  <w:num w:numId="82">
    <w:abstractNumId w:val="21"/>
  </w:num>
  <w:num w:numId="83">
    <w:abstractNumId w:val="76"/>
  </w:num>
  <w:num w:numId="84">
    <w:abstractNumId w:val="88"/>
  </w:num>
  <w:num w:numId="85">
    <w:abstractNumId w:val="49"/>
  </w:num>
  <w:num w:numId="86">
    <w:abstractNumId w:val="109"/>
  </w:num>
  <w:num w:numId="87">
    <w:abstractNumId w:val="107"/>
  </w:num>
  <w:num w:numId="88">
    <w:abstractNumId w:val="18"/>
  </w:num>
  <w:num w:numId="89">
    <w:abstractNumId w:val="115"/>
  </w:num>
  <w:num w:numId="90">
    <w:abstractNumId w:val="129"/>
  </w:num>
  <w:num w:numId="91">
    <w:abstractNumId w:val="75"/>
  </w:num>
  <w:num w:numId="92">
    <w:abstractNumId w:val="79"/>
  </w:num>
  <w:num w:numId="93">
    <w:abstractNumId w:val="8"/>
  </w:num>
  <w:num w:numId="94">
    <w:abstractNumId w:val="13"/>
  </w:num>
  <w:num w:numId="95">
    <w:abstractNumId w:val="27"/>
  </w:num>
  <w:num w:numId="96">
    <w:abstractNumId w:val="86"/>
  </w:num>
  <w:num w:numId="97">
    <w:abstractNumId w:val="137"/>
  </w:num>
  <w:num w:numId="98">
    <w:abstractNumId w:val="135"/>
  </w:num>
  <w:num w:numId="99">
    <w:abstractNumId w:val="42"/>
  </w:num>
  <w:num w:numId="100">
    <w:abstractNumId w:val="34"/>
  </w:num>
  <w:num w:numId="101">
    <w:abstractNumId w:val="122"/>
  </w:num>
  <w:num w:numId="102">
    <w:abstractNumId w:val="65"/>
  </w:num>
  <w:num w:numId="103">
    <w:abstractNumId w:val="64"/>
  </w:num>
  <w:num w:numId="104">
    <w:abstractNumId w:val="133"/>
  </w:num>
  <w:num w:numId="105">
    <w:abstractNumId w:val="121"/>
  </w:num>
  <w:num w:numId="106">
    <w:abstractNumId w:val="37"/>
  </w:num>
  <w:num w:numId="107">
    <w:abstractNumId w:val="43"/>
  </w:num>
  <w:num w:numId="108">
    <w:abstractNumId w:val="56"/>
  </w:num>
  <w:num w:numId="109">
    <w:abstractNumId w:val="19"/>
  </w:num>
  <w:num w:numId="110">
    <w:abstractNumId w:val="83"/>
  </w:num>
  <w:num w:numId="111">
    <w:abstractNumId w:val="50"/>
  </w:num>
  <w:num w:numId="112">
    <w:abstractNumId w:val="81"/>
  </w:num>
  <w:num w:numId="113">
    <w:abstractNumId w:val="54"/>
  </w:num>
  <w:num w:numId="114">
    <w:abstractNumId w:val="142"/>
  </w:num>
  <w:num w:numId="115">
    <w:abstractNumId w:val="97"/>
  </w:num>
  <w:num w:numId="116">
    <w:abstractNumId w:val="72"/>
  </w:num>
  <w:num w:numId="117">
    <w:abstractNumId w:val="60"/>
  </w:num>
  <w:num w:numId="118">
    <w:abstractNumId w:val="124"/>
  </w:num>
  <w:num w:numId="119">
    <w:abstractNumId w:val="29"/>
  </w:num>
  <w:num w:numId="120">
    <w:abstractNumId w:val="108"/>
  </w:num>
  <w:num w:numId="121">
    <w:abstractNumId w:val="23"/>
  </w:num>
  <w:num w:numId="122">
    <w:abstractNumId w:val="77"/>
  </w:num>
  <w:num w:numId="123">
    <w:abstractNumId w:val="66"/>
  </w:num>
  <w:num w:numId="124">
    <w:abstractNumId w:val="96"/>
  </w:num>
  <w:num w:numId="125">
    <w:abstractNumId w:val="80"/>
  </w:num>
  <w:num w:numId="126">
    <w:abstractNumId w:val="138"/>
  </w:num>
  <w:num w:numId="127">
    <w:abstractNumId w:val="69"/>
  </w:num>
  <w:num w:numId="128">
    <w:abstractNumId w:val="7"/>
  </w:num>
  <w:num w:numId="129">
    <w:abstractNumId w:val="117"/>
  </w:num>
  <w:num w:numId="130">
    <w:abstractNumId w:val="78"/>
  </w:num>
  <w:num w:numId="131">
    <w:abstractNumId w:val="12"/>
  </w:num>
  <w:num w:numId="132">
    <w:abstractNumId w:val="93"/>
  </w:num>
  <w:num w:numId="133">
    <w:abstractNumId w:val="53"/>
  </w:num>
  <w:num w:numId="134">
    <w:abstractNumId w:val="11"/>
  </w:num>
  <w:num w:numId="135">
    <w:abstractNumId w:val="20"/>
  </w:num>
  <w:num w:numId="136">
    <w:abstractNumId w:val="28"/>
  </w:num>
  <w:num w:numId="137">
    <w:abstractNumId w:val="126"/>
  </w:num>
  <w:num w:numId="138">
    <w:abstractNumId w:val="134"/>
  </w:num>
  <w:num w:numId="139">
    <w:abstractNumId w:val="127"/>
  </w:num>
  <w:num w:numId="140">
    <w:abstractNumId w:val="94"/>
  </w:num>
  <w:num w:numId="141">
    <w:abstractNumId w:val="95"/>
  </w:num>
  <w:num w:numId="142">
    <w:abstractNumId w:val="57"/>
  </w:num>
  <w:num w:numId="143">
    <w:abstractNumId w:val="85"/>
  </w:num>
  <w:num w:numId="144">
    <w:abstractNumId w:val="144"/>
  </w:num>
  <w:num w:numId="145">
    <w:abstractNumId w:val="111"/>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C81"/>
    <w:rsid w:val="000004EA"/>
    <w:rsid w:val="00002812"/>
    <w:rsid w:val="000038F5"/>
    <w:rsid w:val="00003F4F"/>
    <w:rsid w:val="0000666E"/>
    <w:rsid w:val="00006DC6"/>
    <w:rsid w:val="00007A0D"/>
    <w:rsid w:val="000152CA"/>
    <w:rsid w:val="0001581C"/>
    <w:rsid w:val="00026035"/>
    <w:rsid w:val="00027B87"/>
    <w:rsid w:val="00036852"/>
    <w:rsid w:val="000406BB"/>
    <w:rsid w:val="00043DA1"/>
    <w:rsid w:val="00046BF4"/>
    <w:rsid w:val="00046E94"/>
    <w:rsid w:val="0005210E"/>
    <w:rsid w:val="0005385E"/>
    <w:rsid w:val="00055666"/>
    <w:rsid w:val="0006611D"/>
    <w:rsid w:val="000662E5"/>
    <w:rsid w:val="00072AE1"/>
    <w:rsid w:val="0007623F"/>
    <w:rsid w:val="000763FD"/>
    <w:rsid w:val="000832A2"/>
    <w:rsid w:val="00083437"/>
    <w:rsid w:val="000860CA"/>
    <w:rsid w:val="0009002C"/>
    <w:rsid w:val="00090ABB"/>
    <w:rsid w:val="00091EF8"/>
    <w:rsid w:val="0009410F"/>
    <w:rsid w:val="00095900"/>
    <w:rsid w:val="00095C82"/>
    <w:rsid w:val="00096890"/>
    <w:rsid w:val="000A0BC1"/>
    <w:rsid w:val="000A763D"/>
    <w:rsid w:val="000B073C"/>
    <w:rsid w:val="000B2545"/>
    <w:rsid w:val="000C7871"/>
    <w:rsid w:val="000D01D4"/>
    <w:rsid w:val="000D0E39"/>
    <w:rsid w:val="000D1FB7"/>
    <w:rsid w:val="000D28AB"/>
    <w:rsid w:val="000D4A79"/>
    <w:rsid w:val="000E0808"/>
    <w:rsid w:val="000E3632"/>
    <w:rsid w:val="000F00E6"/>
    <w:rsid w:val="000F7069"/>
    <w:rsid w:val="000F7F4D"/>
    <w:rsid w:val="0010129E"/>
    <w:rsid w:val="0010627F"/>
    <w:rsid w:val="00107E74"/>
    <w:rsid w:val="00112E20"/>
    <w:rsid w:val="00114248"/>
    <w:rsid w:val="00122A34"/>
    <w:rsid w:val="00122C62"/>
    <w:rsid w:val="00123EA5"/>
    <w:rsid w:val="00125F36"/>
    <w:rsid w:val="001265A2"/>
    <w:rsid w:val="0013013F"/>
    <w:rsid w:val="001358E7"/>
    <w:rsid w:val="00140D59"/>
    <w:rsid w:val="00143C35"/>
    <w:rsid w:val="00147640"/>
    <w:rsid w:val="00147D33"/>
    <w:rsid w:val="00147E1A"/>
    <w:rsid w:val="001523E3"/>
    <w:rsid w:val="00152AB9"/>
    <w:rsid w:val="00161663"/>
    <w:rsid w:val="00165EBB"/>
    <w:rsid w:val="00166CBC"/>
    <w:rsid w:val="001702ED"/>
    <w:rsid w:val="00171116"/>
    <w:rsid w:val="0018269E"/>
    <w:rsid w:val="00185272"/>
    <w:rsid w:val="001861B9"/>
    <w:rsid w:val="00190A62"/>
    <w:rsid w:val="00195B6B"/>
    <w:rsid w:val="001970FE"/>
    <w:rsid w:val="001A6EFD"/>
    <w:rsid w:val="001A750A"/>
    <w:rsid w:val="001B158F"/>
    <w:rsid w:val="001B6D51"/>
    <w:rsid w:val="001C0F74"/>
    <w:rsid w:val="001C3D0E"/>
    <w:rsid w:val="001C41FB"/>
    <w:rsid w:val="001D2F63"/>
    <w:rsid w:val="001E2EF3"/>
    <w:rsid w:val="001E4136"/>
    <w:rsid w:val="001F023B"/>
    <w:rsid w:val="001F5A38"/>
    <w:rsid w:val="001F734F"/>
    <w:rsid w:val="00200086"/>
    <w:rsid w:val="00206CDD"/>
    <w:rsid w:val="00207918"/>
    <w:rsid w:val="0020799A"/>
    <w:rsid w:val="0021094F"/>
    <w:rsid w:val="00210F53"/>
    <w:rsid w:val="00211F57"/>
    <w:rsid w:val="00220EEB"/>
    <w:rsid w:val="00227A22"/>
    <w:rsid w:val="00234630"/>
    <w:rsid w:val="002412B8"/>
    <w:rsid w:val="00251463"/>
    <w:rsid w:val="00262412"/>
    <w:rsid w:val="00263737"/>
    <w:rsid w:val="00265A42"/>
    <w:rsid w:val="002718FB"/>
    <w:rsid w:val="00271F25"/>
    <w:rsid w:val="002725FD"/>
    <w:rsid w:val="00276815"/>
    <w:rsid w:val="002814FA"/>
    <w:rsid w:val="00281F2A"/>
    <w:rsid w:val="00285933"/>
    <w:rsid w:val="0028603A"/>
    <w:rsid w:val="0029026C"/>
    <w:rsid w:val="0029125F"/>
    <w:rsid w:val="002950F4"/>
    <w:rsid w:val="00297031"/>
    <w:rsid w:val="002A1747"/>
    <w:rsid w:val="002A19A0"/>
    <w:rsid w:val="002A7838"/>
    <w:rsid w:val="002B3D36"/>
    <w:rsid w:val="002C1136"/>
    <w:rsid w:val="002C17B9"/>
    <w:rsid w:val="002C2FC3"/>
    <w:rsid w:val="002C4103"/>
    <w:rsid w:val="002C4DE6"/>
    <w:rsid w:val="002D2447"/>
    <w:rsid w:val="002D2593"/>
    <w:rsid w:val="002D4C55"/>
    <w:rsid w:val="002D5385"/>
    <w:rsid w:val="002E104D"/>
    <w:rsid w:val="002F0CC5"/>
    <w:rsid w:val="002F0E4D"/>
    <w:rsid w:val="002F1FC8"/>
    <w:rsid w:val="002F40C8"/>
    <w:rsid w:val="002F42C9"/>
    <w:rsid w:val="00302253"/>
    <w:rsid w:val="00304FAF"/>
    <w:rsid w:val="00316EF3"/>
    <w:rsid w:val="0032141B"/>
    <w:rsid w:val="00327F28"/>
    <w:rsid w:val="00332C6A"/>
    <w:rsid w:val="00332F3F"/>
    <w:rsid w:val="003335DA"/>
    <w:rsid w:val="00334659"/>
    <w:rsid w:val="0033701C"/>
    <w:rsid w:val="00337526"/>
    <w:rsid w:val="003422E4"/>
    <w:rsid w:val="00344DCF"/>
    <w:rsid w:val="0034692D"/>
    <w:rsid w:val="00353732"/>
    <w:rsid w:val="00357AED"/>
    <w:rsid w:val="0036019A"/>
    <w:rsid w:val="003629EC"/>
    <w:rsid w:val="00367CBA"/>
    <w:rsid w:val="003702E4"/>
    <w:rsid w:val="003710C3"/>
    <w:rsid w:val="00371614"/>
    <w:rsid w:val="0037197A"/>
    <w:rsid w:val="0037435C"/>
    <w:rsid w:val="0037663E"/>
    <w:rsid w:val="0037684A"/>
    <w:rsid w:val="00393857"/>
    <w:rsid w:val="00394581"/>
    <w:rsid w:val="003A143F"/>
    <w:rsid w:val="003A3C47"/>
    <w:rsid w:val="003A44B7"/>
    <w:rsid w:val="003A66E5"/>
    <w:rsid w:val="003B40AF"/>
    <w:rsid w:val="003B66ED"/>
    <w:rsid w:val="003B772D"/>
    <w:rsid w:val="003B7A5C"/>
    <w:rsid w:val="003C50B3"/>
    <w:rsid w:val="003D043F"/>
    <w:rsid w:val="003D26C4"/>
    <w:rsid w:val="003D6198"/>
    <w:rsid w:val="003E49D9"/>
    <w:rsid w:val="003E4EA5"/>
    <w:rsid w:val="003F7E09"/>
    <w:rsid w:val="00405E05"/>
    <w:rsid w:val="00410B19"/>
    <w:rsid w:val="0041477B"/>
    <w:rsid w:val="00422B40"/>
    <w:rsid w:val="00424619"/>
    <w:rsid w:val="00430C54"/>
    <w:rsid w:val="00431C07"/>
    <w:rsid w:val="0043326E"/>
    <w:rsid w:val="00433279"/>
    <w:rsid w:val="00435691"/>
    <w:rsid w:val="00436E67"/>
    <w:rsid w:val="004409E1"/>
    <w:rsid w:val="00442DBD"/>
    <w:rsid w:val="004447D4"/>
    <w:rsid w:val="00445F8F"/>
    <w:rsid w:val="00452DC4"/>
    <w:rsid w:val="00452F43"/>
    <w:rsid w:val="0045348E"/>
    <w:rsid w:val="00453A34"/>
    <w:rsid w:val="0045465F"/>
    <w:rsid w:val="00455DA3"/>
    <w:rsid w:val="00457A5F"/>
    <w:rsid w:val="00466AD2"/>
    <w:rsid w:val="00472699"/>
    <w:rsid w:val="00473D59"/>
    <w:rsid w:val="004766F4"/>
    <w:rsid w:val="00481AD7"/>
    <w:rsid w:val="00483942"/>
    <w:rsid w:val="004852FB"/>
    <w:rsid w:val="004854AE"/>
    <w:rsid w:val="00486697"/>
    <w:rsid w:val="004905C0"/>
    <w:rsid w:val="004927F8"/>
    <w:rsid w:val="004956CB"/>
    <w:rsid w:val="00495C72"/>
    <w:rsid w:val="00496C7E"/>
    <w:rsid w:val="004971F3"/>
    <w:rsid w:val="00497F44"/>
    <w:rsid w:val="004A2A92"/>
    <w:rsid w:val="004B5099"/>
    <w:rsid w:val="004B59A8"/>
    <w:rsid w:val="004C4223"/>
    <w:rsid w:val="004D10B7"/>
    <w:rsid w:val="004D21E2"/>
    <w:rsid w:val="004D3CD7"/>
    <w:rsid w:val="004D4D69"/>
    <w:rsid w:val="004D6D14"/>
    <w:rsid w:val="004D6F2C"/>
    <w:rsid w:val="004D7534"/>
    <w:rsid w:val="004D75F7"/>
    <w:rsid w:val="004E033E"/>
    <w:rsid w:val="004E15D9"/>
    <w:rsid w:val="004F17F9"/>
    <w:rsid w:val="004F49BF"/>
    <w:rsid w:val="004F65FC"/>
    <w:rsid w:val="004F71EF"/>
    <w:rsid w:val="0050099A"/>
    <w:rsid w:val="005025F2"/>
    <w:rsid w:val="00503003"/>
    <w:rsid w:val="00505D2E"/>
    <w:rsid w:val="00507FA6"/>
    <w:rsid w:val="0051038F"/>
    <w:rsid w:val="005158E9"/>
    <w:rsid w:val="00515E7B"/>
    <w:rsid w:val="005276E5"/>
    <w:rsid w:val="00527F02"/>
    <w:rsid w:val="00532CC7"/>
    <w:rsid w:val="00533269"/>
    <w:rsid w:val="005332AC"/>
    <w:rsid w:val="0053506F"/>
    <w:rsid w:val="005372FB"/>
    <w:rsid w:val="005458EB"/>
    <w:rsid w:val="0054725D"/>
    <w:rsid w:val="00547430"/>
    <w:rsid w:val="0055083C"/>
    <w:rsid w:val="005513EC"/>
    <w:rsid w:val="00551C88"/>
    <w:rsid w:val="0055246C"/>
    <w:rsid w:val="005539D8"/>
    <w:rsid w:val="00553DC6"/>
    <w:rsid w:val="00554D33"/>
    <w:rsid w:val="00560A84"/>
    <w:rsid w:val="005644F9"/>
    <w:rsid w:val="005662C9"/>
    <w:rsid w:val="00566B6B"/>
    <w:rsid w:val="005671FC"/>
    <w:rsid w:val="0057079E"/>
    <w:rsid w:val="005712AB"/>
    <w:rsid w:val="0057347D"/>
    <w:rsid w:val="00573CA1"/>
    <w:rsid w:val="00575621"/>
    <w:rsid w:val="0057773D"/>
    <w:rsid w:val="00577B2D"/>
    <w:rsid w:val="00577D0E"/>
    <w:rsid w:val="005819FE"/>
    <w:rsid w:val="005836A9"/>
    <w:rsid w:val="00585A4E"/>
    <w:rsid w:val="005918FF"/>
    <w:rsid w:val="00594BF7"/>
    <w:rsid w:val="00595715"/>
    <w:rsid w:val="00597C5E"/>
    <w:rsid w:val="005A2ECD"/>
    <w:rsid w:val="005B064D"/>
    <w:rsid w:val="005B2D94"/>
    <w:rsid w:val="005B2F16"/>
    <w:rsid w:val="005B3BAE"/>
    <w:rsid w:val="005B59C8"/>
    <w:rsid w:val="005C1B2A"/>
    <w:rsid w:val="005D43E5"/>
    <w:rsid w:val="005D6972"/>
    <w:rsid w:val="005D6D93"/>
    <w:rsid w:val="005D7DC4"/>
    <w:rsid w:val="005E14C1"/>
    <w:rsid w:val="005E4DEF"/>
    <w:rsid w:val="005E70D9"/>
    <w:rsid w:val="005F050C"/>
    <w:rsid w:val="005F0A6B"/>
    <w:rsid w:val="005F0D75"/>
    <w:rsid w:val="005F1BEB"/>
    <w:rsid w:val="005F4605"/>
    <w:rsid w:val="006118DE"/>
    <w:rsid w:val="00612514"/>
    <w:rsid w:val="00612E6D"/>
    <w:rsid w:val="00613126"/>
    <w:rsid w:val="00616FF4"/>
    <w:rsid w:val="006228BE"/>
    <w:rsid w:val="00622F0E"/>
    <w:rsid w:val="00623087"/>
    <w:rsid w:val="00633190"/>
    <w:rsid w:val="0064152B"/>
    <w:rsid w:val="00641C48"/>
    <w:rsid w:val="00642EB4"/>
    <w:rsid w:val="00647355"/>
    <w:rsid w:val="006500A4"/>
    <w:rsid w:val="00650A65"/>
    <w:rsid w:val="00652730"/>
    <w:rsid w:val="00653DBA"/>
    <w:rsid w:val="00667973"/>
    <w:rsid w:val="006705F7"/>
    <w:rsid w:val="00675CD0"/>
    <w:rsid w:val="00680C40"/>
    <w:rsid w:val="0068125F"/>
    <w:rsid w:val="00682499"/>
    <w:rsid w:val="00682FE0"/>
    <w:rsid w:val="00684C7C"/>
    <w:rsid w:val="00684D34"/>
    <w:rsid w:val="0068531E"/>
    <w:rsid w:val="00685BD3"/>
    <w:rsid w:val="00686201"/>
    <w:rsid w:val="006951B4"/>
    <w:rsid w:val="00696F75"/>
    <w:rsid w:val="006A69BC"/>
    <w:rsid w:val="006B135E"/>
    <w:rsid w:val="006B2874"/>
    <w:rsid w:val="006B524A"/>
    <w:rsid w:val="006B7FB2"/>
    <w:rsid w:val="006C00ED"/>
    <w:rsid w:val="006C6667"/>
    <w:rsid w:val="006D3644"/>
    <w:rsid w:val="006E3CC2"/>
    <w:rsid w:val="006E3F9B"/>
    <w:rsid w:val="006E5EBF"/>
    <w:rsid w:val="006E738D"/>
    <w:rsid w:val="006E7F02"/>
    <w:rsid w:val="00700059"/>
    <w:rsid w:val="007009B1"/>
    <w:rsid w:val="00703261"/>
    <w:rsid w:val="0070449B"/>
    <w:rsid w:val="007123A4"/>
    <w:rsid w:val="0071515E"/>
    <w:rsid w:val="00717A5B"/>
    <w:rsid w:val="007204B5"/>
    <w:rsid w:val="00722787"/>
    <w:rsid w:val="00725E4D"/>
    <w:rsid w:val="007277A0"/>
    <w:rsid w:val="00733268"/>
    <w:rsid w:val="0073447A"/>
    <w:rsid w:val="00735E8E"/>
    <w:rsid w:val="0073677F"/>
    <w:rsid w:val="00737CF0"/>
    <w:rsid w:val="00743966"/>
    <w:rsid w:val="00745828"/>
    <w:rsid w:val="00746D04"/>
    <w:rsid w:val="00754A82"/>
    <w:rsid w:val="00755B12"/>
    <w:rsid w:val="007611E0"/>
    <w:rsid w:val="00761D95"/>
    <w:rsid w:val="0076229E"/>
    <w:rsid w:val="0077044A"/>
    <w:rsid w:val="00771CBE"/>
    <w:rsid w:val="00773BBF"/>
    <w:rsid w:val="007753EB"/>
    <w:rsid w:val="00775F32"/>
    <w:rsid w:val="007831A6"/>
    <w:rsid w:val="00783906"/>
    <w:rsid w:val="00794040"/>
    <w:rsid w:val="007A349D"/>
    <w:rsid w:val="007A4297"/>
    <w:rsid w:val="007B33D6"/>
    <w:rsid w:val="007C2150"/>
    <w:rsid w:val="007C6B39"/>
    <w:rsid w:val="007C6BBA"/>
    <w:rsid w:val="007D07E8"/>
    <w:rsid w:val="007D6AAB"/>
    <w:rsid w:val="007E1B15"/>
    <w:rsid w:val="007E2E65"/>
    <w:rsid w:val="007E4F68"/>
    <w:rsid w:val="007E5089"/>
    <w:rsid w:val="007F0F09"/>
    <w:rsid w:val="007F3D25"/>
    <w:rsid w:val="008043D5"/>
    <w:rsid w:val="00804A38"/>
    <w:rsid w:val="00814FCE"/>
    <w:rsid w:val="008215E6"/>
    <w:rsid w:val="00821C24"/>
    <w:rsid w:val="008224D0"/>
    <w:rsid w:val="00824379"/>
    <w:rsid w:val="00825857"/>
    <w:rsid w:val="0082654C"/>
    <w:rsid w:val="008269A5"/>
    <w:rsid w:val="00826B7F"/>
    <w:rsid w:val="00827E25"/>
    <w:rsid w:val="0083059C"/>
    <w:rsid w:val="00831B5A"/>
    <w:rsid w:val="00831FAF"/>
    <w:rsid w:val="00832156"/>
    <w:rsid w:val="0083652E"/>
    <w:rsid w:val="00836CB8"/>
    <w:rsid w:val="00846C14"/>
    <w:rsid w:val="00855745"/>
    <w:rsid w:val="00855F0D"/>
    <w:rsid w:val="008620E6"/>
    <w:rsid w:val="0086219B"/>
    <w:rsid w:val="00866E67"/>
    <w:rsid w:val="008675A7"/>
    <w:rsid w:val="008771DE"/>
    <w:rsid w:val="008834DB"/>
    <w:rsid w:val="0088541C"/>
    <w:rsid w:val="008949B8"/>
    <w:rsid w:val="008A0DB0"/>
    <w:rsid w:val="008A336F"/>
    <w:rsid w:val="008A480B"/>
    <w:rsid w:val="008B013E"/>
    <w:rsid w:val="008B1449"/>
    <w:rsid w:val="008B7DF4"/>
    <w:rsid w:val="008C291C"/>
    <w:rsid w:val="008C4241"/>
    <w:rsid w:val="008C55DF"/>
    <w:rsid w:val="008C5758"/>
    <w:rsid w:val="008D10DD"/>
    <w:rsid w:val="008D698B"/>
    <w:rsid w:val="008D6F56"/>
    <w:rsid w:val="008E0436"/>
    <w:rsid w:val="008E3F2B"/>
    <w:rsid w:val="008E492E"/>
    <w:rsid w:val="008E6AD4"/>
    <w:rsid w:val="008F5768"/>
    <w:rsid w:val="008F7219"/>
    <w:rsid w:val="009007E1"/>
    <w:rsid w:val="00905989"/>
    <w:rsid w:val="009064A1"/>
    <w:rsid w:val="00910537"/>
    <w:rsid w:val="00911E3F"/>
    <w:rsid w:val="00912DA5"/>
    <w:rsid w:val="00913171"/>
    <w:rsid w:val="00917E92"/>
    <w:rsid w:val="009250E0"/>
    <w:rsid w:val="009252A2"/>
    <w:rsid w:val="00926815"/>
    <w:rsid w:val="0092704E"/>
    <w:rsid w:val="009326CC"/>
    <w:rsid w:val="009465FB"/>
    <w:rsid w:val="00951234"/>
    <w:rsid w:val="009525EF"/>
    <w:rsid w:val="009578C8"/>
    <w:rsid w:val="00957F9E"/>
    <w:rsid w:val="009600D2"/>
    <w:rsid w:val="0096030B"/>
    <w:rsid w:val="00964C81"/>
    <w:rsid w:val="00970992"/>
    <w:rsid w:val="0097134A"/>
    <w:rsid w:val="009724BE"/>
    <w:rsid w:val="00974DD8"/>
    <w:rsid w:val="00981E5A"/>
    <w:rsid w:val="009846C0"/>
    <w:rsid w:val="00987821"/>
    <w:rsid w:val="00987CC5"/>
    <w:rsid w:val="009909AC"/>
    <w:rsid w:val="0099268D"/>
    <w:rsid w:val="009926AB"/>
    <w:rsid w:val="00992D5E"/>
    <w:rsid w:val="00995018"/>
    <w:rsid w:val="009A5A26"/>
    <w:rsid w:val="009B092A"/>
    <w:rsid w:val="009B4389"/>
    <w:rsid w:val="009B5572"/>
    <w:rsid w:val="009C53C9"/>
    <w:rsid w:val="009C6C1C"/>
    <w:rsid w:val="009D3E6C"/>
    <w:rsid w:val="009D4290"/>
    <w:rsid w:val="009E43B7"/>
    <w:rsid w:val="009E6450"/>
    <w:rsid w:val="009F1C73"/>
    <w:rsid w:val="00A057DF"/>
    <w:rsid w:val="00A05C1B"/>
    <w:rsid w:val="00A1171F"/>
    <w:rsid w:val="00A16092"/>
    <w:rsid w:val="00A2306C"/>
    <w:rsid w:val="00A25E3E"/>
    <w:rsid w:val="00A32E5B"/>
    <w:rsid w:val="00A341B4"/>
    <w:rsid w:val="00A36546"/>
    <w:rsid w:val="00A463B1"/>
    <w:rsid w:val="00A52981"/>
    <w:rsid w:val="00A56DE8"/>
    <w:rsid w:val="00A61DD3"/>
    <w:rsid w:val="00A643CF"/>
    <w:rsid w:val="00A67AA2"/>
    <w:rsid w:val="00A7199B"/>
    <w:rsid w:val="00A71CF8"/>
    <w:rsid w:val="00A7358D"/>
    <w:rsid w:val="00A76E19"/>
    <w:rsid w:val="00A76EBF"/>
    <w:rsid w:val="00A77587"/>
    <w:rsid w:val="00A82BBE"/>
    <w:rsid w:val="00A94659"/>
    <w:rsid w:val="00A96658"/>
    <w:rsid w:val="00A96DC5"/>
    <w:rsid w:val="00A97129"/>
    <w:rsid w:val="00A979BC"/>
    <w:rsid w:val="00AA01E0"/>
    <w:rsid w:val="00AA0CD5"/>
    <w:rsid w:val="00AA5298"/>
    <w:rsid w:val="00AA64DB"/>
    <w:rsid w:val="00AB0DA7"/>
    <w:rsid w:val="00AB120E"/>
    <w:rsid w:val="00AB4B6F"/>
    <w:rsid w:val="00AB640E"/>
    <w:rsid w:val="00AC2044"/>
    <w:rsid w:val="00AC6B2E"/>
    <w:rsid w:val="00AD0C17"/>
    <w:rsid w:val="00AE0A18"/>
    <w:rsid w:val="00AE0A3E"/>
    <w:rsid w:val="00AE1467"/>
    <w:rsid w:val="00AE2517"/>
    <w:rsid w:val="00AE5DB8"/>
    <w:rsid w:val="00AF5327"/>
    <w:rsid w:val="00AF5B3B"/>
    <w:rsid w:val="00B12396"/>
    <w:rsid w:val="00B12A81"/>
    <w:rsid w:val="00B1376F"/>
    <w:rsid w:val="00B141C6"/>
    <w:rsid w:val="00B15378"/>
    <w:rsid w:val="00B179DB"/>
    <w:rsid w:val="00B21B8D"/>
    <w:rsid w:val="00B268C4"/>
    <w:rsid w:val="00B3462B"/>
    <w:rsid w:val="00B34DD7"/>
    <w:rsid w:val="00B374F5"/>
    <w:rsid w:val="00B41005"/>
    <w:rsid w:val="00B43A14"/>
    <w:rsid w:val="00B47521"/>
    <w:rsid w:val="00B60588"/>
    <w:rsid w:val="00B675A6"/>
    <w:rsid w:val="00B72A6E"/>
    <w:rsid w:val="00B73150"/>
    <w:rsid w:val="00B75180"/>
    <w:rsid w:val="00B775DC"/>
    <w:rsid w:val="00B8045E"/>
    <w:rsid w:val="00B81B4B"/>
    <w:rsid w:val="00B834BE"/>
    <w:rsid w:val="00B85BC7"/>
    <w:rsid w:val="00B87DB3"/>
    <w:rsid w:val="00B90CD6"/>
    <w:rsid w:val="00B932B1"/>
    <w:rsid w:val="00BA2B24"/>
    <w:rsid w:val="00BA3738"/>
    <w:rsid w:val="00BA6D7D"/>
    <w:rsid w:val="00BA6FFB"/>
    <w:rsid w:val="00BB04FF"/>
    <w:rsid w:val="00BB2F6E"/>
    <w:rsid w:val="00BB7BD7"/>
    <w:rsid w:val="00BD4EEE"/>
    <w:rsid w:val="00BE0018"/>
    <w:rsid w:val="00BE0875"/>
    <w:rsid w:val="00BE3006"/>
    <w:rsid w:val="00BE740B"/>
    <w:rsid w:val="00BF30A3"/>
    <w:rsid w:val="00BF580D"/>
    <w:rsid w:val="00BF59FC"/>
    <w:rsid w:val="00C03BA0"/>
    <w:rsid w:val="00C07278"/>
    <w:rsid w:val="00C075F3"/>
    <w:rsid w:val="00C10292"/>
    <w:rsid w:val="00C107F5"/>
    <w:rsid w:val="00C112AC"/>
    <w:rsid w:val="00C13713"/>
    <w:rsid w:val="00C137F4"/>
    <w:rsid w:val="00C20CF6"/>
    <w:rsid w:val="00C21957"/>
    <w:rsid w:val="00C227CF"/>
    <w:rsid w:val="00C26120"/>
    <w:rsid w:val="00C26B71"/>
    <w:rsid w:val="00C27AD3"/>
    <w:rsid w:val="00C31104"/>
    <w:rsid w:val="00C3260A"/>
    <w:rsid w:val="00C344C3"/>
    <w:rsid w:val="00C402C1"/>
    <w:rsid w:val="00C41694"/>
    <w:rsid w:val="00C4410A"/>
    <w:rsid w:val="00C5194A"/>
    <w:rsid w:val="00C535CB"/>
    <w:rsid w:val="00C619EF"/>
    <w:rsid w:val="00C64C97"/>
    <w:rsid w:val="00C663A8"/>
    <w:rsid w:val="00C707CD"/>
    <w:rsid w:val="00C752E7"/>
    <w:rsid w:val="00C76124"/>
    <w:rsid w:val="00C76313"/>
    <w:rsid w:val="00C80B13"/>
    <w:rsid w:val="00C81BFC"/>
    <w:rsid w:val="00C93D18"/>
    <w:rsid w:val="00C97005"/>
    <w:rsid w:val="00C97612"/>
    <w:rsid w:val="00CA19E7"/>
    <w:rsid w:val="00CA309B"/>
    <w:rsid w:val="00CA33E8"/>
    <w:rsid w:val="00CA4AFF"/>
    <w:rsid w:val="00CB3F92"/>
    <w:rsid w:val="00CB6AE0"/>
    <w:rsid w:val="00CC03E8"/>
    <w:rsid w:val="00CC1325"/>
    <w:rsid w:val="00CC7B89"/>
    <w:rsid w:val="00CD244B"/>
    <w:rsid w:val="00CE1A7B"/>
    <w:rsid w:val="00CF2299"/>
    <w:rsid w:val="00CF3752"/>
    <w:rsid w:val="00CF47F5"/>
    <w:rsid w:val="00D00ACA"/>
    <w:rsid w:val="00D039FE"/>
    <w:rsid w:val="00D047B4"/>
    <w:rsid w:val="00D10A84"/>
    <w:rsid w:val="00D10EBD"/>
    <w:rsid w:val="00D1246F"/>
    <w:rsid w:val="00D14F9B"/>
    <w:rsid w:val="00D17676"/>
    <w:rsid w:val="00D20A3E"/>
    <w:rsid w:val="00D214E6"/>
    <w:rsid w:val="00D21A00"/>
    <w:rsid w:val="00D25577"/>
    <w:rsid w:val="00D27511"/>
    <w:rsid w:val="00D30BED"/>
    <w:rsid w:val="00D33EEC"/>
    <w:rsid w:val="00D3477E"/>
    <w:rsid w:val="00D35D3D"/>
    <w:rsid w:val="00D438CF"/>
    <w:rsid w:val="00D546E4"/>
    <w:rsid w:val="00D55009"/>
    <w:rsid w:val="00D57F26"/>
    <w:rsid w:val="00D60C31"/>
    <w:rsid w:val="00D61DA4"/>
    <w:rsid w:val="00D65FF0"/>
    <w:rsid w:val="00D667EF"/>
    <w:rsid w:val="00D67896"/>
    <w:rsid w:val="00D72E2A"/>
    <w:rsid w:val="00D75A56"/>
    <w:rsid w:val="00D853BA"/>
    <w:rsid w:val="00D867DA"/>
    <w:rsid w:val="00D878C0"/>
    <w:rsid w:val="00D92AD9"/>
    <w:rsid w:val="00D92EC9"/>
    <w:rsid w:val="00D93883"/>
    <w:rsid w:val="00DA0840"/>
    <w:rsid w:val="00DA22A7"/>
    <w:rsid w:val="00DA593E"/>
    <w:rsid w:val="00DA612F"/>
    <w:rsid w:val="00DB3314"/>
    <w:rsid w:val="00DC286F"/>
    <w:rsid w:val="00DC34A6"/>
    <w:rsid w:val="00DC71EE"/>
    <w:rsid w:val="00DE5DCD"/>
    <w:rsid w:val="00DE745D"/>
    <w:rsid w:val="00DF3A7F"/>
    <w:rsid w:val="00DF6A41"/>
    <w:rsid w:val="00E05B96"/>
    <w:rsid w:val="00E1033A"/>
    <w:rsid w:val="00E1146F"/>
    <w:rsid w:val="00E15580"/>
    <w:rsid w:val="00E1623E"/>
    <w:rsid w:val="00E21C0E"/>
    <w:rsid w:val="00E221E5"/>
    <w:rsid w:val="00E228DD"/>
    <w:rsid w:val="00E250B0"/>
    <w:rsid w:val="00E250FB"/>
    <w:rsid w:val="00E30482"/>
    <w:rsid w:val="00E33FB7"/>
    <w:rsid w:val="00E415F6"/>
    <w:rsid w:val="00E43B81"/>
    <w:rsid w:val="00E45930"/>
    <w:rsid w:val="00E47A37"/>
    <w:rsid w:val="00E47E66"/>
    <w:rsid w:val="00E5592D"/>
    <w:rsid w:val="00E647C9"/>
    <w:rsid w:val="00E70DDE"/>
    <w:rsid w:val="00E71F58"/>
    <w:rsid w:val="00E72001"/>
    <w:rsid w:val="00E72213"/>
    <w:rsid w:val="00E753FD"/>
    <w:rsid w:val="00E803B4"/>
    <w:rsid w:val="00E8290A"/>
    <w:rsid w:val="00E84B08"/>
    <w:rsid w:val="00E91B19"/>
    <w:rsid w:val="00E95A64"/>
    <w:rsid w:val="00E977F0"/>
    <w:rsid w:val="00EA0A66"/>
    <w:rsid w:val="00EA1108"/>
    <w:rsid w:val="00EA4BF1"/>
    <w:rsid w:val="00EB20BB"/>
    <w:rsid w:val="00ED5B5B"/>
    <w:rsid w:val="00ED6F24"/>
    <w:rsid w:val="00ED78D0"/>
    <w:rsid w:val="00EE3870"/>
    <w:rsid w:val="00EE66B0"/>
    <w:rsid w:val="00F0342F"/>
    <w:rsid w:val="00F044BA"/>
    <w:rsid w:val="00F05E53"/>
    <w:rsid w:val="00F11B51"/>
    <w:rsid w:val="00F177F3"/>
    <w:rsid w:val="00F31F61"/>
    <w:rsid w:val="00F33427"/>
    <w:rsid w:val="00F35053"/>
    <w:rsid w:val="00F3514D"/>
    <w:rsid w:val="00F37B4F"/>
    <w:rsid w:val="00F44797"/>
    <w:rsid w:val="00F51941"/>
    <w:rsid w:val="00F51AC3"/>
    <w:rsid w:val="00F54BAC"/>
    <w:rsid w:val="00F57857"/>
    <w:rsid w:val="00F621E9"/>
    <w:rsid w:val="00F703F3"/>
    <w:rsid w:val="00F71711"/>
    <w:rsid w:val="00F7192E"/>
    <w:rsid w:val="00F72002"/>
    <w:rsid w:val="00F74529"/>
    <w:rsid w:val="00F77CA0"/>
    <w:rsid w:val="00F81A8B"/>
    <w:rsid w:val="00F83943"/>
    <w:rsid w:val="00F92124"/>
    <w:rsid w:val="00F93E36"/>
    <w:rsid w:val="00F97320"/>
    <w:rsid w:val="00FB4191"/>
    <w:rsid w:val="00FB6580"/>
    <w:rsid w:val="00FB6F89"/>
    <w:rsid w:val="00FC3099"/>
    <w:rsid w:val="00FC40E9"/>
    <w:rsid w:val="00FC6F4E"/>
    <w:rsid w:val="00FC70BF"/>
    <w:rsid w:val="00FD2283"/>
    <w:rsid w:val="00FD2E5B"/>
    <w:rsid w:val="00FE070D"/>
    <w:rsid w:val="00FE7599"/>
    <w:rsid w:val="00FE7623"/>
    <w:rsid w:val="00FF2831"/>
    <w:rsid w:val="00FF4322"/>
    <w:rsid w:val="00FF6E63"/>
    <w:rsid w:val="00FF74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52B26DC8"/>
  <w15:docId w15:val="{9482B52B-CDF0-4DDA-B81B-2ADD367AD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05210E"/>
  </w:style>
  <w:style w:type="paragraph" w:styleId="11">
    <w:name w:val="heading 1"/>
    <w:basedOn w:val="a5"/>
    <w:next w:val="a5"/>
    <w:link w:val="110"/>
    <w:autoRedefine/>
    <w:qFormat/>
    <w:rsid w:val="004E15D9"/>
    <w:pPr>
      <w:keepNext/>
      <w:keepLines/>
      <w:numPr>
        <w:numId w:val="8"/>
      </w:numPr>
      <w:spacing w:before="240" w:after="480"/>
      <w:ind w:left="431" w:hanging="431"/>
      <w:jc w:val="center"/>
      <w:outlineLvl w:val="0"/>
    </w:pPr>
    <w:rPr>
      <w:rFonts w:ascii="Times New Roman" w:eastAsia="Batang" w:hAnsi="Times New Roman" w:cs="Times New Roman"/>
      <w:b/>
      <w:bCs/>
      <w:caps/>
      <w:sz w:val="28"/>
      <w:szCs w:val="28"/>
      <w:lang w:val="ru-RU" w:eastAsia="ru-RU"/>
    </w:rPr>
  </w:style>
  <w:style w:type="paragraph" w:styleId="2">
    <w:name w:val="heading 2"/>
    <w:basedOn w:val="a5"/>
    <w:next w:val="a5"/>
    <w:link w:val="20"/>
    <w:autoRedefine/>
    <w:unhideWhenUsed/>
    <w:qFormat/>
    <w:rsid w:val="00A7199B"/>
    <w:pPr>
      <w:widowControl w:val="0"/>
      <w:spacing w:before="240" w:after="0" w:line="240" w:lineRule="auto"/>
      <w:jc w:val="center"/>
      <w:outlineLvl w:val="1"/>
    </w:pPr>
    <w:rPr>
      <w:rFonts w:ascii="Times New Roman" w:eastAsia="Calibri" w:hAnsi="Times New Roman" w:cs="Times New Roman"/>
      <w:caps/>
      <w:sz w:val="28"/>
      <w:szCs w:val="26"/>
    </w:rPr>
  </w:style>
  <w:style w:type="paragraph" w:styleId="3">
    <w:name w:val="heading 3"/>
    <w:basedOn w:val="a5"/>
    <w:next w:val="a5"/>
    <w:link w:val="30"/>
    <w:autoRedefine/>
    <w:uiPriority w:val="9"/>
    <w:unhideWhenUsed/>
    <w:qFormat/>
    <w:rsid w:val="00974DD8"/>
    <w:pPr>
      <w:widowControl w:val="0"/>
      <w:numPr>
        <w:ilvl w:val="2"/>
        <w:numId w:val="8"/>
      </w:numPr>
      <w:spacing w:before="120" w:after="0" w:line="240" w:lineRule="auto"/>
      <w:jc w:val="both"/>
      <w:outlineLvl w:val="2"/>
    </w:pPr>
    <w:rPr>
      <w:rFonts w:ascii="Times New Roman" w:eastAsia="Times New Roman" w:hAnsi="Times New Roman" w:cs="Times New Roman"/>
      <w:sz w:val="28"/>
      <w:szCs w:val="24"/>
    </w:rPr>
  </w:style>
  <w:style w:type="paragraph" w:styleId="4">
    <w:name w:val="heading 4"/>
    <w:basedOn w:val="a5"/>
    <w:next w:val="a5"/>
    <w:link w:val="40"/>
    <w:autoRedefine/>
    <w:unhideWhenUsed/>
    <w:qFormat/>
    <w:rsid w:val="00CF47F5"/>
    <w:pPr>
      <w:widowControl w:val="0"/>
      <w:numPr>
        <w:numId w:val="9"/>
      </w:numPr>
      <w:spacing w:after="120" w:line="240" w:lineRule="auto"/>
      <w:ind w:left="714" w:hanging="357"/>
      <w:contextualSpacing/>
      <w:jc w:val="both"/>
      <w:outlineLvl w:val="3"/>
    </w:pPr>
    <w:rPr>
      <w:rFonts w:ascii="Times New Roman" w:eastAsia="Times New Roman" w:hAnsi="Times New Roman" w:cs="Times New Roman"/>
      <w:iCs/>
      <w:sz w:val="28"/>
    </w:rPr>
  </w:style>
  <w:style w:type="paragraph" w:styleId="5">
    <w:name w:val="heading 5"/>
    <w:basedOn w:val="a5"/>
    <w:next w:val="a5"/>
    <w:link w:val="50"/>
    <w:uiPriority w:val="9"/>
    <w:semiHidden/>
    <w:unhideWhenUsed/>
    <w:qFormat/>
    <w:rsid w:val="00964C81"/>
    <w:pPr>
      <w:keepNext/>
      <w:keepLines/>
      <w:numPr>
        <w:ilvl w:val="4"/>
        <w:numId w:val="8"/>
      </w:numPr>
      <w:spacing w:before="40" w:after="0"/>
      <w:outlineLvl w:val="4"/>
    </w:pPr>
    <w:rPr>
      <w:rFonts w:ascii="Calibri Light" w:eastAsia="Times New Roman" w:hAnsi="Calibri Light" w:cs="Times New Roman"/>
      <w:color w:val="2F5496"/>
      <w:sz w:val="26"/>
    </w:rPr>
  </w:style>
  <w:style w:type="paragraph" w:styleId="6">
    <w:name w:val="heading 6"/>
    <w:basedOn w:val="a5"/>
    <w:next w:val="a5"/>
    <w:link w:val="60"/>
    <w:uiPriority w:val="9"/>
    <w:unhideWhenUsed/>
    <w:qFormat/>
    <w:rsid w:val="00964C81"/>
    <w:pPr>
      <w:keepNext/>
      <w:keepLines/>
      <w:numPr>
        <w:ilvl w:val="5"/>
        <w:numId w:val="8"/>
      </w:numPr>
      <w:spacing w:before="40" w:after="0"/>
      <w:outlineLvl w:val="5"/>
    </w:pPr>
    <w:rPr>
      <w:rFonts w:ascii="Calibri Light" w:eastAsia="Times New Roman" w:hAnsi="Calibri Light" w:cs="Times New Roman"/>
      <w:color w:val="1F3763"/>
      <w:sz w:val="26"/>
    </w:rPr>
  </w:style>
  <w:style w:type="paragraph" w:styleId="7">
    <w:name w:val="heading 7"/>
    <w:basedOn w:val="a5"/>
    <w:next w:val="a5"/>
    <w:link w:val="70"/>
    <w:uiPriority w:val="9"/>
    <w:semiHidden/>
    <w:unhideWhenUsed/>
    <w:qFormat/>
    <w:rsid w:val="00964C81"/>
    <w:pPr>
      <w:keepNext/>
      <w:keepLines/>
      <w:numPr>
        <w:ilvl w:val="6"/>
        <w:numId w:val="8"/>
      </w:numPr>
      <w:spacing w:before="40" w:after="0"/>
      <w:outlineLvl w:val="6"/>
    </w:pPr>
    <w:rPr>
      <w:rFonts w:ascii="Calibri Light" w:eastAsia="Times New Roman" w:hAnsi="Calibri Light" w:cs="Times New Roman"/>
      <w:i/>
      <w:iCs/>
      <w:color w:val="1F3763"/>
      <w:sz w:val="26"/>
    </w:rPr>
  </w:style>
  <w:style w:type="paragraph" w:styleId="8">
    <w:name w:val="heading 8"/>
    <w:basedOn w:val="a5"/>
    <w:next w:val="a5"/>
    <w:link w:val="80"/>
    <w:uiPriority w:val="9"/>
    <w:semiHidden/>
    <w:unhideWhenUsed/>
    <w:qFormat/>
    <w:rsid w:val="00964C81"/>
    <w:pPr>
      <w:keepNext/>
      <w:keepLines/>
      <w:numPr>
        <w:ilvl w:val="7"/>
        <w:numId w:val="8"/>
      </w:numPr>
      <w:spacing w:before="40" w:after="0"/>
      <w:outlineLvl w:val="7"/>
    </w:pPr>
    <w:rPr>
      <w:rFonts w:ascii="Calibri Light" w:eastAsia="Times New Roman" w:hAnsi="Calibri Light" w:cs="Times New Roman"/>
      <w:color w:val="272727"/>
      <w:sz w:val="21"/>
      <w:szCs w:val="21"/>
    </w:rPr>
  </w:style>
  <w:style w:type="paragraph" w:styleId="9">
    <w:name w:val="heading 9"/>
    <w:basedOn w:val="a5"/>
    <w:next w:val="a5"/>
    <w:link w:val="90"/>
    <w:unhideWhenUsed/>
    <w:qFormat/>
    <w:rsid w:val="00964C81"/>
    <w:pPr>
      <w:keepNext/>
      <w:keepLines/>
      <w:numPr>
        <w:ilvl w:val="8"/>
        <w:numId w:val="8"/>
      </w:numPr>
      <w:spacing w:before="40" w:after="0"/>
      <w:outlineLvl w:val="8"/>
    </w:pPr>
    <w:rPr>
      <w:rFonts w:ascii="Calibri Light" w:eastAsia="Times New Roman" w:hAnsi="Calibri Light" w:cs="Times New Roman"/>
      <w:i/>
      <w:iCs/>
      <w:color w:val="272727"/>
      <w:sz w:val="21"/>
      <w:szCs w:val="21"/>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1">
    <w:name w:val="Заголовок першого рівня1"/>
    <w:basedOn w:val="a5"/>
    <w:next w:val="a5"/>
    <w:link w:val="12"/>
    <w:qFormat/>
    <w:rsid w:val="001702ED"/>
    <w:pPr>
      <w:keepNext/>
      <w:keepLines/>
      <w:numPr>
        <w:numId w:val="4"/>
      </w:numPr>
      <w:spacing w:after="0" w:line="240" w:lineRule="auto"/>
      <w:outlineLvl w:val="0"/>
    </w:pPr>
    <w:rPr>
      <w:rFonts w:ascii="Times New Roman" w:eastAsia="Calibri" w:hAnsi="Times New Roman" w:cs="Times New Roman"/>
      <w:caps/>
      <w:sz w:val="28"/>
      <w:szCs w:val="28"/>
    </w:rPr>
  </w:style>
  <w:style w:type="paragraph" w:customStyle="1" w:styleId="10">
    <w:name w:val="Заголовок  першого рівня1"/>
    <w:basedOn w:val="11"/>
    <w:next w:val="2"/>
    <w:unhideWhenUsed/>
    <w:qFormat/>
    <w:rsid w:val="0057079E"/>
    <w:pPr>
      <w:numPr>
        <w:ilvl w:val="1"/>
        <w:numId w:val="4"/>
      </w:numPr>
      <w:spacing w:before="120" w:after="120" w:line="240" w:lineRule="auto"/>
      <w:outlineLvl w:val="1"/>
    </w:pPr>
    <w:rPr>
      <w:sz w:val="24"/>
      <w:szCs w:val="26"/>
    </w:rPr>
  </w:style>
  <w:style w:type="paragraph" w:customStyle="1" w:styleId="31">
    <w:name w:val="Заголовок 31"/>
    <w:basedOn w:val="a5"/>
    <w:next w:val="a5"/>
    <w:uiPriority w:val="9"/>
    <w:unhideWhenUsed/>
    <w:qFormat/>
    <w:rsid w:val="00964C81"/>
    <w:pPr>
      <w:keepNext/>
      <w:keepLines/>
      <w:spacing w:before="40" w:after="0" w:line="240" w:lineRule="auto"/>
      <w:jc w:val="both"/>
      <w:outlineLvl w:val="2"/>
    </w:pPr>
    <w:rPr>
      <w:rFonts w:ascii="Calibri Light" w:eastAsia="Times New Roman" w:hAnsi="Calibri Light" w:cs="Times New Roman"/>
      <w:color w:val="1F3763"/>
      <w:sz w:val="24"/>
      <w:szCs w:val="24"/>
    </w:rPr>
  </w:style>
  <w:style w:type="paragraph" w:customStyle="1" w:styleId="41">
    <w:name w:val="Заголовок 41"/>
    <w:basedOn w:val="a5"/>
    <w:next w:val="a5"/>
    <w:uiPriority w:val="9"/>
    <w:semiHidden/>
    <w:unhideWhenUsed/>
    <w:qFormat/>
    <w:rsid w:val="00964C81"/>
    <w:pPr>
      <w:keepNext/>
      <w:keepLines/>
      <w:spacing w:before="40" w:after="0" w:line="240" w:lineRule="auto"/>
      <w:jc w:val="both"/>
      <w:outlineLvl w:val="3"/>
    </w:pPr>
    <w:rPr>
      <w:rFonts w:ascii="Calibri Light" w:eastAsia="Times New Roman" w:hAnsi="Calibri Light" w:cs="Times New Roman"/>
      <w:i/>
      <w:iCs/>
      <w:color w:val="2F5496"/>
      <w:sz w:val="26"/>
    </w:rPr>
  </w:style>
  <w:style w:type="paragraph" w:customStyle="1" w:styleId="51">
    <w:name w:val="Заголовок 51"/>
    <w:basedOn w:val="a5"/>
    <w:next w:val="a5"/>
    <w:uiPriority w:val="9"/>
    <w:semiHidden/>
    <w:unhideWhenUsed/>
    <w:qFormat/>
    <w:rsid w:val="00964C81"/>
    <w:pPr>
      <w:keepNext/>
      <w:keepLines/>
      <w:spacing w:before="40" w:after="0" w:line="240" w:lineRule="auto"/>
      <w:jc w:val="both"/>
      <w:outlineLvl w:val="4"/>
    </w:pPr>
    <w:rPr>
      <w:rFonts w:ascii="Calibri Light" w:eastAsia="Times New Roman" w:hAnsi="Calibri Light" w:cs="Times New Roman"/>
      <w:color w:val="2F5496"/>
      <w:sz w:val="26"/>
    </w:rPr>
  </w:style>
  <w:style w:type="paragraph" w:customStyle="1" w:styleId="61">
    <w:name w:val="Заголовок 61"/>
    <w:basedOn w:val="a5"/>
    <w:next w:val="a5"/>
    <w:uiPriority w:val="9"/>
    <w:unhideWhenUsed/>
    <w:qFormat/>
    <w:rsid w:val="00964C81"/>
    <w:pPr>
      <w:keepNext/>
      <w:keepLines/>
      <w:spacing w:before="40" w:after="0" w:line="240" w:lineRule="auto"/>
      <w:jc w:val="both"/>
      <w:outlineLvl w:val="5"/>
    </w:pPr>
    <w:rPr>
      <w:rFonts w:ascii="Calibri Light" w:eastAsia="Times New Roman" w:hAnsi="Calibri Light" w:cs="Times New Roman"/>
      <w:color w:val="1F3763"/>
      <w:sz w:val="26"/>
    </w:rPr>
  </w:style>
  <w:style w:type="paragraph" w:customStyle="1" w:styleId="71">
    <w:name w:val="Заголовок 71"/>
    <w:basedOn w:val="a5"/>
    <w:next w:val="a5"/>
    <w:uiPriority w:val="9"/>
    <w:semiHidden/>
    <w:unhideWhenUsed/>
    <w:qFormat/>
    <w:rsid w:val="00964C81"/>
    <w:pPr>
      <w:keepNext/>
      <w:keepLines/>
      <w:numPr>
        <w:ilvl w:val="6"/>
        <w:numId w:val="4"/>
      </w:numPr>
      <w:spacing w:before="40" w:after="0" w:line="240" w:lineRule="auto"/>
      <w:jc w:val="both"/>
      <w:outlineLvl w:val="6"/>
    </w:pPr>
    <w:rPr>
      <w:rFonts w:ascii="Calibri Light" w:eastAsia="Times New Roman" w:hAnsi="Calibri Light" w:cs="Times New Roman"/>
      <w:i/>
      <w:iCs/>
      <w:color w:val="1F3763"/>
      <w:sz w:val="26"/>
    </w:rPr>
  </w:style>
  <w:style w:type="paragraph" w:customStyle="1" w:styleId="81">
    <w:name w:val="Заголовок 81"/>
    <w:basedOn w:val="a5"/>
    <w:next w:val="a5"/>
    <w:uiPriority w:val="9"/>
    <w:semiHidden/>
    <w:unhideWhenUsed/>
    <w:qFormat/>
    <w:rsid w:val="00964C81"/>
    <w:pPr>
      <w:keepNext/>
      <w:keepLines/>
      <w:numPr>
        <w:ilvl w:val="7"/>
        <w:numId w:val="4"/>
      </w:numPr>
      <w:spacing w:before="40" w:after="0" w:line="240" w:lineRule="auto"/>
      <w:jc w:val="both"/>
      <w:outlineLvl w:val="7"/>
    </w:pPr>
    <w:rPr>
      <w:rFonts w:ascii="Calibri Light" w:eastAsia="Times New Roman" w:hAnsi="Calibri Light" w:cs="Times New Roman"/>
      <w:color w:val="272727"/>
      <w:sz w:val="21"/>
      <w:szCs w:val="21"/>
    </w:rPr>
  </w:style>
  <w:style w:type="paragraph" w:customStyle="1" w:styleId="91">
    <w:name w:val="Заголовок 91"/>
    <w:basedOn w:val="a5"/>
    <w:next w:val="a5"/>
    <w:unhideWhenUsed/>
    <w:qFormat/>
    <w:rsid w:val="00964C81"/>
    <w:pPr>
      <w:keepNext/>
      <w:keepLines/>
      <w:numPr>
        <w:ilvl w:val="8"/>
        <w:numId w:val="4"/>
      </w:numPr>
      <w:spacing w:before="40" w:after="0" w:line="240" w:lineRule="auto"/>
      <w:jc w:val="both"/>
      <w:outlineLvl w:val="8"/>
    </w:pPr>
    <w:rPr>
      <w:rFonts w:ascii="Calibri Light" w:eastAsia="Times New Roman" w:hAnsi="Calibri Light" w:cs="Times New Roman"/>
      <w:i/>
      <w:iCs/>
      <w:color w:val="272727"/>
      <w:sz w:val="21"/>
      <w:szCs w:val="21"/>
    </w:rPr>
  </w:style>
  <w:style w:type="numbering" w:customStyle="1" w:styleId="13">
    <w:name w:val="Нет списка1"/>
    <w:next w:val="a8"/>
    <w:uiPriority w:val="99"/>
    <w:semiHidden/>
    <w:unhideWhenUsed/>
    <w:rsid w:val="00964C81"/>
  </w:style>
  <w:style w:type="character" w:customStyle="1" w:styleId="12">
    <w:name w:val="Заголовок 1 Знак"/>
    <w:aliases w:val="Заголовок першого рівня Знак"/>
    <w:basedOn w:val="a6"/>
    <w:link w:val="1"/>
    <w:rsid w:val="001702ED"/>
    <w:rPr>
      <w:rFonts w:ascii="Times New Roman" w:eastAsia="Calibri" w:hAnsi="Times New Roman" w:cs="Times New Roman"/>
      <w:caps/>
      <w:sz w:val="28"/>
      <w:szCs w:val="28"/>
    </w:rPr>
  </w:style>
  <w:style w:type="character" w:customStyle="1" w:styleId="20">
    <w:name w:val="Заголовок 2 Знак"/>
    <w:basedOn w:val="a6"/>
    <w:link w:val="2"/>
    <w:rsid w:val="00A7199B"/>
    <w:rPr>
      <w:rFonts w:ascii="Times New Roman" w:eastAsia="Calibri" w:hAnsi="Times New Roman" w:cs="Times New Roman"/>
      <w:caps/>
      <w:sz w:val="28"/>
      <w:szCs w:val="26"/>
    </w:rPr>
  </w:style>
  <w:style w:type="character" w:customStyle="1" w:styleId="30">
    <w:name w:val="Заголовок 3 Знак"/>
    <w:basedOn w:val="a6"/>
    <w:link w:val="3"/>
    <w:uiPriority w:val="9"/>
    <w:rsid w:val="00974DD8"/>
    <w:rPr>
      <w:rFonts w:ascii="Times New Roman" w:eastAsia="Times New Roman" w:hAnsi="Times New Roman" w:cs="Times New Roman"/>
      <w:sz w:val="28"/>
      <w:szCs w:val="24"/>
    </w:rPr>
  </w:style>
  <w:style w:type="character" w:customStyle="1" w:styleId="40">
    <w:name w:val="Заголовок 4 Знак"/>
    <w:basedOn w:val="a6"/>
    <w:link w:val="4"/>
    <w:rsid w:val="00CF47F5"/>
    <w:rPr>
      <w:rFonts w:ascii="Times New Roman" w:eastAsia="Times New Roman" w:hAnsi="Times New Roman" w:cs="Times New Roman"/>
      <w:iCs/>
      <w:sz w:val="28"/>
    </w:rPr>
  </w:style>
  <w:style w:type="character" w:customStyle="1" w:styleId="50">
    <w:name w:val="Заголовок 5 Знак"/>
    <w:basedOn w:val="a6"/>
    <w:link w:val="5"/>
    <w:uiPriority w:val="9"/>
    <w:semiHidden/>
    <w:rsid w:val="00964C81"/>
    <w:rPr>
      <w:rFonts w:ascii="Calibri Light" w:eastAsia="Times New Roman" w:hAnsi="Calibri Light" w:cs="Times New Roman"/>
      <w:color w:val="2F5496"/>
      <w:sz w:val="26"/>
    </w:rPr>
  </w:style>
  <w:style w:type="character" w:customStyle="1" w:styleId="60">
    <w:name w:val="Заголовок 6 Знак"/>
    <w:basedOn w:val="a6"/>
    <w:link w:val="6"/>
    <w:uiPriority w:val="9"/>
    <w:rsid w:val="00964C81"/>
    <w:rPr>
      <w:rFonts w:ascii="Calibri Light" w:eastAsia="Times New Roman" w:hAnsi="Calibri Light" w:cs="Times New Roman"/>
      <w:color w:val="1F3763"/>
      <w:sz w:val="26"/>
    </w:rPr>
  </w:style>
  <w:style w:type="character" w:customStyle="1" w:styleId="70">
    <w:name w:val="Заголовок 7 Знак"/>
    <w:basedOn w:val="a6"/>
    <w:link w:val="7"/>
    <w:uiPriority w:val="9"/>
    <w:semiHidden/>
    <w:rsid w:val="00964C81"/>
    <w:rPr>
      <w:rFonts w:ascii="Calibri Light" w:eastAsia="Times New Roman" w:hAnsi="Calibri Light" w:cs="Times New Roman"/>
      <w:i/>
      <w:iCs/>
      <w:color w:val="1F3763"/>
      <w:sz w:val="26"/>
    </w:rPr>
  </w:style>
  <w:style w:type="character" w:customStyle="1" w:styleId="80">
    <w:name w:val="Заголовок 8 Знак"/>
    <w:basedOn w:val="a6"/>
    <w:link w:val="8"/>
    <w:uiPriority w:val="9"/>
    <w:semiHidden/>
    <w:rsid w:val="00964C81"/>
    <w:rPr>
      <w:rFonts w:ascii="Calibri Light" w:eastAsia="Times New Roman" w:hAnsi="Calibri Light" w:cs="Times New Roman"/>
      <w:color w:val="272727"/>
      <w:sz w:val="21"/>
      <w:szCs w:val="21"/>
    </w:rPr>
  </w:style>
  <w:style w:type="character" w:customStyle="1" w:styleId="90">
    <w:name w:val="Заголовок 9 Знак"/>
    <w:basedOn w:val="a6"/>
    <w:link w:val="9"/>
    <w:rsid w:val="00964C81"/>
    <w:rPr>
      <w:rFonts w:ascii="Calibri Light" w:eastAsia="Times New Roman" w:hAnsi="Calibri Light" w:cs="Times New Roman"/>
      <w:i/>
      <w:iCs/>
      <w:color w:val="272727"/>
      <w:sz w:val="21"/>
      <w:szCs w:val="21"/>
    </w:rPr>
  </w:style>
  <w:style w:type="paragraph" w:customStyle="1" w:styleId="14">
    <w:name w:val="Верхний колонтитул1"/>
    <w:basedOn w:val="a5"/>
    <w:next w:val="a9"/>
    <w:link w:val="aa"/>
    <w:uiPriority w:val="99"/>
    <w:unhideWhenUsed/>
    <w:rsid w:val="00964C81"/>
    <w:pPr>
      <w:tabs>
        <w:tab w:val="center" w:pos="4819"/>
        <w:tab w:val="right" w:pos="9639"/>
      </w:tabs>
      <w:spacing w:before="120" w:after="0" w:line="240" w:lineRule="auto"/>
      <w:ind w:firstLine="709"/>
      <w:jc w:val="both"/>
    </w:pPr>
    <w:rPr>
      <w:rFonts w:ascii="Times New Roman" w:hAnsi="Times New Roman"/>
      <w:sz w:val="26"/>
    </w:rPr>
  </w:style>
  <w:style w:type="character" w:customStyle="1" w:styleId="aa">
    <w:name w:val="Верхний колонтитул Знак"/>
    <w:basedOn w:val="a6"/>
    <w:link w:val="14"/>
    <w:uiPriority w:val="99"/>
    <w:rsid w:val="00964C81"/>
    <w:rPr>
      <w:rFonts w:ascii="Times New Roman" w:hAnsi="Times New Roman"/>
      <w:sz w:val="26"/>
    </w:rPr>
  </w:style>
  <w:style w:type="paragraph" w:customStyle="1" w:styleId="15">
    <w:name w:val="Нижний колонтитул1"/>
    <w:basedOn w:val="a5"/>
    <w:next w:val="ab"/>
    <w:link w:val="ac"/>
    <w:uiPriority w:val="99"/>
    <w:unhideWhenUsed/>
    <w:rsid w:val="00964C81"/>
    <w:pPr>
      <w:tabs>
        <w:tab w:val="center" w:pos="4819"/>
        <w:tab w:val="right" w:pos="9639"/>
      </w:tabs>
      <w:spacing w:before="120" w:after="0" w:line="240" w:lineRule="auto"/>
      <w:ind w:firstLine="709"/>
      <w:jc w:val="both"/>
    </w:pPr>
    <w:rPr>
      <w:rFonts w:ascii="Times New Roman" w:hAnsi="Times New Roman"/>
      <w:sz w:val="26"/>
    </w:rPr>
  </w:style>
  <w:style w:type="character" w:customStyle="1" w:styleId="ac">
    <w:name w:val="Нижний колонтитул Знак"/>
    <w:basedOn w:val="a6"/>
    <w:link w:val="15"/>
    <w:uiPriority w:val="99"/>
    <w:rsid w:val="00964C81"/>
    <w:rPr>
      <w:rFonts w:ascii="Times New Roman" w:hAnsi="Times New Roman"/>
      <w:sz w:val="26"/>
    </w:rPr>
  </w:style>
  <w:style w:type="paragraph" w:customStyle="1" w:styleId="111">
    <w:name w:val="Заголовок 1 рівень1"/>
    <w:basedOn w:val="a5"/>
    <w:next w:val="a5"/>
    <w:rsid w:val="00964C81"/>
    <w:pPr>
      <w:spacing w:before="120" w:after="0" w:line="240" w:lineRule="auto"/>
      <w:ind w:firstLine="709"/>
      <w:contextualSpacing/>
      <w:jc w:val="both"/>
    </w:pPr>
    <w:rPr>
      <w:rFonts w:ascii="Calibri Light" w:eastAsia="Times New Roman" w:hAnsi="Calibri Light" w:cs="Times New Roman"/>
      <w:spacing w:val="-10"/>
      <w:kern w:val="28"/>
      <w:sz w:val="56"/>
      <w:szCs w:val="56"/>
    </w:rPr>
  </w:style>
  <w:style w:type="character" w:customStyle="1" w:styleId="32">
    <w:name w:val="Заголовок Знак3"/>
    <w:basedOn w:val="a6"/>
    <w:link w:val="ad"/>
    <w:rsid w:val="00964C81"/>
    <w:rPr>
      <w:rFonts w:ascii="Calibri Light" w:eastAsia="Times New Roman" w:hAnsi="Calibri Light" w:cs="Times New Roman"/>
      <w:spacing w:val="-10"/>
      <w:kern w:val="28"/>
      <w:sz w:val="56"/>
      <w:szCs w:val="56"/>
    </w:rPr>
  </w:style>
  <w:style w:type="paragraph" w:customStyle="1" w:styleId="16">
    <w:name w:val="Заголовок оглавления1"/>
    <w:basedOn w:val="11"/>
    <w:next w:val="a5"/>
    <w:unhideWhenUsed/>
    <w:qFormat/>
    <w:rsid w:val="00964C81"/>
    <w:pPr>
      <w:spacing w:before="120" w:after="120" w:line="240" w:lineRule="auto"/>
      <w:outlineLvl w:val="9"/>
    </w:pPr>
    <w:rPr>
      <w:caps w:val="0"/>
      <w:sz w:val="36"/>
      <w:lang w:eastAsia="uk-UA"/>
    </w:rPr>
  </w:style>
  <w:style w:type="paragraph" w:customStyle="1" w:styleId="112">
    <w:name w:val="Оглавление 11"/>
    <w:basedOn w:val="a5"/>
    <w:next w:val="a5"/>
    <w:autoRedefine/>
    <w:uiPriority w:val="39"/>
    <w:unhideWhenUsed/>
    <w:rsid w:val="00964C81"/>
    <w:pPr>
      <w:tabs>
        <w:tab w:val="left" w:pos="567"/>
        <w:tab w:val="right" w:leader="dot" w:pos="9628"/>
      </w:tabs>
      <w:spacing w:before="120" w:after="100" w:line="240" w:lineRule="auto"/>
      <w:jc w:val="both"/>
    </w:pPr>
    <w:rPr>
      <w:rFonts w:ascii="Times New Roman" w:hAnsi="Times New Roman"/>
      <w:sz w:val="26"/>
    </w:rPr>
  </w:style>
  <w:style w:type="character" w:customStyle="1" w:styleId="17">
    <w:name w:val="Гиперссылка1"/>
    <w:basedOn w:val="a6"/>
    <w:uiPriority w:val="99"/>
    <w:unhideWhenUsed/>
    <w:rsid w:val="00964C81"/>
    <w:rPr>
      <w:color w:val="0563C1"/>
      <w:u w:val="single"/>
    </w:rPr>
  </w:style>
  <w:style w:type="paragraph" w:customStyle="1" w:styleId="BodyText1">
    <w:name w:val="Body Text1"/>
    <w:next w:val="a5"/>
    <w:uiPriority w:val="1"/>
    <w:qFormat/>
    <w:rsid w:val="00964C81"/>
    <w:pPr>
      <w:spacing w:before="120" w:after="120" w:line="240" w:lineRule="auto"/>
      <w:ind w:firstLine="567"/>
      <w:jc w:val="both"/>
    </w:pPr>
    <w:rPr>
      <w:rFonts w:ascii="Times New Roman" w:hAnsi="Times New Roman"/>
      <w:sz w:val="28"/>
    </w:rPr>
  </w:style>
  <w:style w:type="paragraph" w:customStyle="1" w:styleId="ae">
    <w:name w:val="Пункти документи"/>
    <w:basedOn w:val="11"/>
    <w:link w:val="af"/>
    <w:rsid w:val="00964C81"/>
    <w:pPr>
      <w:spacing w:before="120" w:after="120" w:line="240" w:lineRule="auto"/>
      <w:ind w:left="360" w:hanging="360"/>
    </w:pPr>
    <w:rPr>
      <w:caps w:val="0"/>
      <w:sz w:val="36"/>
    </w:rPr>
  </w:style>
  <w:style w:type="paragraph" w:customStyle="1" w:styleId="af0">
    <w:name w:val="Пункти документів"/>
    <w:next w:val="a5"/>
    <w:rsid w:val="00964C81"/>
    <w:pPr>
      <w:spacing w:before="160" w:line="240" w:lineRule="auto"/>
      <w:jc w:val="both"/>
    </w:pPr>
    <w:rPr>
      <w:rFonts w:ascii="Times New Roman" w:eastAsia="Times New Roman" w:hAnsi="Times New Roman" w:cs="Times New Roman"/>
      <w:sz w:val="28"/>
      <w:szCs w:val="32"/>
    </w:rPr>
  </w:style>
  <w:style w:type="character" w:customStyle="1" w:styleId="af">
    <w:name w:val="Пункти документи Знак"/>
    <w:basedOn w:val="12"/>
    <w:link w:val="ae"/>
    <w:rsid w:val="00964C81"/>
    <w:rPr>
      <w:rFonts w:ascii="Times New Roman" w:eastAsia="Batang" w:hAnsi="Times New Roman" w:cstheme="majorBidi"/>
      <w:b/>
      <w:bCs/>
      <w:caps w:val="0"/>
      <w:sz w:val="36"/>
      <w:szCs w:val="32"/>
      <w:lang w:val="ru-RU" w:eastAsia="ru-RU"/>
    </w:rPr>
  </w:style>
  <w:style w:type="paragraph" w:customStyle="1" w:styleId="a3">
    <w:name w:val="Заголовок четвертого рівня"/>
    <w:basedOn w:val="3"/>
    <w:next w:val="a5"/>
    <w:autoRedefine/>
    <w:qFormat/>
    <w:rsid w:val="00964C81"/>
    <w:pPr>
      <w:numPr>
        <w:numId w:val="5"/>
      </w:numPr>
      <w:ind w:left="0" w:firstLine="0"/>
    </w:pPr>
  </w:style>
  <w:style w:type="paragraph" w:customStyle="1" w:styleId="af1">
    <w:name w:val="Текст для пояснень"/>
    <w:qFormat/>
    <w:rsid w:val="00964C81"/>
    <w:pPr>
      <w:spacing w:line="240" w:lineRule="auto"/>
    </w:pPr>
    <w:rPr>
      <w:rFonts w:ascii="Times New Roman" w:eastAsia="Times New Roman" w:hAnsi="Times New Roman" w:cs="Times New Roman"/>
      <w:sz w:val="20"/>
      <w:szCs w:val="32"/>
    </w:rPr>
  </w:style>
  <w:style w:type="paragraph" w:customStyle="1" w:styleId="21">
    <w:name w:val="Оглавление 21"/>
    <w:basedOn w:val="a5"/>
    <w:next w:val="a5"/>
    <w:autoRedefine/>
    <w:uiPriority w:val="39"/>
    <w:unhideWhenUsed/>
    <w:rsid w:val="00964C81"/>
    <w:pPr>
      <w:tabs>
        <w:tab w:val="left" w:pos="851"/>
        <w:tab w:val="right" w:leader="dot" w:pos="9628"/>
      </w:tabs>
      <w:spacing w:before="120" w:after="100" w:line="240" w:lineRule="auto"/>
      <w:ind w:left="280" w:firstLine="4"/>
      <w:jc w:val="both"/>
    </w:pPr>
    <w:rPr>
      <w:rFonts w:ascii="Times New Roman" w:hAnsi="Times New Roman"/>
      <w:sz w:val="26"/>
    </w:rPr>
  </w:style>
  <w:style w:type="paragraph" w:customStyle="1" w:styleId="a4">
    <w:name w:val="Заголовок третього рівня"/>
    <w:basedOn w:val="3"/>
    <w:link w:val="af2"/>
    <w:qFormat/>
    <w:rsid w:val="00E43B81"/>
    <w:pPr>
      <w:numPr>
        <w:ilvl w:val="0"/>
        <w:numId w:val="6"/>
      </w:numPr>
    </w:pPr>
  </w:style>
  <w:style w:type="paragraph" w:customStyle="1" w:styleId="a2">
    <w:name w:val="Заголовок п'ятого рівня"/>
    <w:basedOn w:val="a5"/>
    <w:qFormat/>
    <w:rsid w:val="00964C81"/>
    <w:pPr>
      <w:numPr>
        <w:ilvl w:val="4"/>
        <w:numId w:val="4"/>
      </w:numPr>
      <w:spacing w:before="120" w:after="120" w:line="240" w:lineRule="auto"/>
      <w:jc w:val="both"/>
    </w:pPr>
    <w:rPr>
      <w:rFonts w:ascii="Times New Roman" w:hAnsi="Times New Roman"/>
      <w:sz w:val="26"/>
    </w:rPr>
  </w:style>
  <w:style w:type="character" w:customStyle="1" w:styleId="af2">
    <w:name w:val="Заголовок третього рівня Знак"/>
    <w:basedOn w:val="30"/>
    <w:link w:val="a4"/>
    <w:rsid w:val="00964C81"/>
    <w:rPr>
      <w:rFonts w:ascii="Times New Roman" w:eastAsia="Times New Roman" w:hAnsi="Times New Roman" w:cs="Times New Roman"/>
      <w:sz w:val="28"/>
      <w:szCs w:val="24"/>
    </w:rPr>
  </w:style>
  <w:style w:type="paragraph" w:customStyle="1" w:styleId="a1">
    <w:name w:val="Заголовок шостого рівня"/>
    <w:basedOn w:val="a5"/>
    <w:link w:val="af3"/>
    <w:qFormat/>
    <w:rsid w:val="00964C81"/>
    <w:pPr>
      <w:numPr>
        <w:numId w:val="7"/>
      </w:numPr>
      <w:spacing w:before="120" w:after="120" w:line="240" w:lineRule="auto"/>
      <w:jc w:val="both"/>
    </w:pPr>
    <w:rPr>
      <w:rFonts w:ascii="Times New Roman" w:hAnsi="Times New Roman"/>
      <w:sz w:val="26"/>
    </w:rPr>
  </w:style>
  <w:style w:type="paragraph" w:customStyle="1" w:styleId="af4">
    <w:name w:val="Рисунок"/>
    <w:basedOn w:val="a5"/>
    <w:link w:val="af5"/>
    <w:qFormat/>
    <w:rsid w:val="00964C81"/>
    <w:pPr>
      <w:spacing w:before="120" w:after="120" w:line="240" w:lineRule="auto"/>
      <w:jc w:val="center"/>
    </w:pPr>
    <w:rPr>
      <w:rFonts w:ascii="Times New Roman" w:hAnsi="Times New Roman"/>
      <w:i/>
      <w:sz w:val="24"/>
    </w:rPr>
  </w:style>
  <w:style w:type="character" w:customStyle="1" w:styleId="af3">
    <w:name w:val="Заголовок шостого рівня Знак"/>
    <w:basedOn w:val="a6"/>
    <w:link w:val="a1"/>
    <w:rsid w:val="00964C81"/>
    <w:rPr>
      <w:rFonts w:ascii="Times New Roman" w:hAnsi="Times New Roman"/>
      <w:sz w:val="26"/>
    </w:rPr>
  </w:style>
  <w:style w:type="paragraph" w:customStyle="1" w:styleId="af6">
    <w:name w:val="Таблиця"/>
    <w:basedOn w:val="a5"/>
    <w:link w:val="af7"/>
    <w:qFormat/>
    <w:rsid w:val="00964C81"/>
    <w:pPr>
      <w:spacing w:before="120" w:after="120" w:line="240" w:lineRule="auto"/>
      <w:jc w:val="center"/>
    </w:pPr>
    <w:rPr>
      <w:rFonts w:ascii="Times New Roman" w:hAnsi="Times New Roman"/>
      <w:i/>
      <w:sz w:val="24"/>
    </w:rPr>
  </w:style>
  <w:style w:type="character" w:customStyle="1" w:styleId="af5">
    <w:name w:val="Рисунок Знак"/>
    <w:basedOn w:val="a6"/>
    <w:link w:val="af4"/>
    <w:rsid w:val="00964C81"/>
    <w:rPr>
      <w:rFonts w:ascii="Times New Roman" w:hAnsi="Times New Roman"/>
      <w:i/>
      <w:sz w:val="24"/>
    </w:rPr>
  </w:style>
  <w:style w:type="paragraph" w:customStyle="1" w:styleId="18">
    <w:name w:val="Назва малюнка1"/>
    <w:basedOn w:val="a5"/>
    <w:next w:val="a5"/>
    <w:uiPriority w:val="35"/>
    <w:unhideWhenUsed/>
    <w:qFormat/>
    <w:rsid w:val="00964C81"/>
    <w:pPr>
      <w:spacing w:after="200" w:line="240" w:lineRule="auto"/>
      <w:ind w:firstLine="709"/>
      <w:jc w:val="center"/>
    </w:pPr>
    <w:rPr>
      <w:rFonts w:ascii="Times New Roman" w:hAnsi="Times New Roman"/>
      <w:iCs/>
      <w:sz w:val="24"/>
      <w:szCs w:val="18"/>
    </w:rPr>
  </w:style>
  <w:style w:type="character" w:customStyle="1" w:styleId="af7">
    <w:name w:val="Таблиця Знак"/>
    <w:basedOn w:val="af5"/>
    <w:link w:val="af6"/>
    <w:rsid w:val="00964C81"/>
    <w:rPr>
      <w:rFonts w:ascii="Times New Roman" w:hAnsi="Times New Roman"/>
      <w:i/>
      <w:sz w:val="24"/>
    </w:rPr>
  </w:style>
  <w:style w:type="character" w:customStyle="1" w:styleId="af8">
    <w:name w:val="Без интервала Знак"/>
    <w:basedOn w:val="a6"/>
    <w:link w:val="af9"/>
    <w:uiPriority w:val="1"/>
    <w:rsid w:val="00964C81"/>
    <w:rPr>
      <w:rFonts w:ascii="Times New Roman" w:hAnsi="Times New Roman"/>
      <w:sz w:val="28"/>
    </w:rPr>
  </w:style>
  <w:style w:type="paragraph" w:styleId="afa">
    <w:name w:val="List Paragraph"/>
    <w:basedOn w:val="a5"/>
    <w:link w:val="afb"/>
    <w:uiPriority w:val="34"/>
    <w:qFormat/>
    <w:rsid w:val="00964C81"/>
    <w:pPr>
      <w:spacing w:after="0" w:line="240" w:lineRule="auto"/>
      <w:ind w:left="720" w:firstLine="709"/>
      <w:contextualSpacing/>
    </w:pPr>
    <w:rPr>
      <w:rFonts w:ascii="Times New Roman" w:eastAsia="Times New Roman" w:hAnsi="Times New Roman" w:cs="Times New Roman"/>
      <w:sz w:val="26"/>
      <w:szCs w:val="24"/>
      <w:lang w:val="ru-RU" w:eastAsia="ru-RU"/>
    </w:rPr>
  </w:style>
  <w:style w:type="table" w:customStyle="1" w:styleId="19">
    <w:name w:val="Сетка таблицы1"/>
    <w:basedOn w:val="a7"/>
    <w:next w:val="afc"/>
    <w:uiPriority w:val="39"/>
    <w:rsid w:val="00964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8"/>
    <w:uiPriority w:val="99"/>
    <w:semiHidden/>
    <w:unhideWhenUsed/>
    <w:rsid w:val="00964C81"/>
  </w:style>
  <w:style w:type="paragraph" w:styleId="afd">
    <w:name w:val="Normal (Web)"/>
    <w:basedOn w:val="a5"/>
    <w:rsid w:val="00964C8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b">
    <w:name w:val="Абзац списка Знак"/>
    <w:link w:val="afa"/>
    <w:uiPriority w:val="34"/>
    <w:locked/>
    <w:rsid w:val="00964C81"/>
    <w:rPr>
      <w:rFonts w:ascii="Times New Roman" w:eastAsia="Times New Roman" w:hAnsi="Times New Roman" w:cs="Times New Roman"/>
      <w:sz w:val="26"/>
      <w:szCs w:val="24"/>
      <w:lang w:val="ru-RU" w:eastAsia="ru-RU"/>
    </w:rPr>
  </w:style>
  <w:style w:type="paragraph" w:styleId="33">
    <w:name w:val="Body Text Indent 3"/>
    <w:basedOn w:val="a5"/>
    <w:link w:val="34"/>
    <w:rsid w:val="00964C81"/>
    <w:pPr>
      <w:spacing w:after="120" w:line="240" w:lineRule="auto"/>
      <w:ind w:left="283"/>
    </w:pPr>
    <w:rPr>
      <w:rFonts w:ascii="Times New Roman" w:eastAsia="Times New Roman" w:hAnsi="Times New Roman" w:cs="Times New Roman"/>
      <w:sz w:val="16"/>
      <w:szCs w:val="20"/>
      <w:lang w:val="x-none" w:eastAsia="ru-RU"/>
    </w:rPr>
  </w:style>
  <w:style w:type="character" w:customStyle="1" w:styleId="34">
    <w:name w:val="Основной текст с отступом 3 Знак"/>
    <w:basedOn w:val="a6"/>
    <w:link w:val="33"/>
    <w:rsid w:val="00964C81"/>
    <w:rPr>
      <w:rFonts w:ascii="Times New Roman" w:eastAsia="Times New Roman" w:hAnsi="Times New Roman" w:cs="Times New Roman"/>
      <w:sz w:val="16"/>
      <w:szCs w:val="20"/>
      <w:lang w:val="x-none" w:eastAsia="ru-RU"/>
    </w:rPr>
  </w:style>
  <w:style w:type="paragraph" w:customStyle="1" w:styleId="1a">
    <w:name w:val="Абзац списка1"/>
    <w:basedOn w:val="a5"/>
    <w:link w:val="ListParagraphChar"/>
    <w:qFormat/>
    <w:rsid w:val="00964C81"/>
    <w:pPr>
      <w:spacing w:after="0" w:line="240" w:lineRule="auto"/>
      <w:ind w:left="720"/>
      <w:contextualSpacing/>
    </w:pPr>
    <w:rPr>
      <w:rFonts w:ascii="Times New Roman" w:eastAsia="Times New Roman" w:hAnsi="Times New Roman" w:cs="Times New Roman"/>
      <w:sz w:val="20"/>
      <w:szCs w:val="20"/>
      <w:lang w:val="ru-RU" w:eastAsia="ru-RU"/>
    </w:rPr>
  </w:style>
  <w:style w:type="character" w:styleId="afe">
    <w:name w:val="Strong"/>
    <w:qFormat/>
    <w:rsid w:val="00964C81"/>
    <w:rPr>
      <w:b/>
      <w:bCs/>
    </w:rPr>
  </w:style>
  <w:style w:type="paragraph" w:styleId="aff">
    <w:name w:val="Balloon Text"/>
    <w:basedOn w:val="a5"/>
    <w:link w:val="aff0"/>
    <w:uiPriority w:val="99"/>
    <w:unhideWhenUsed/>
    <w:rsid w:val="00964C81"/>
    <w:pPr>
      <w:spacing w:after="0" w:line="240" w:lineRule="auto"/>
      <w:ind w:firstLine="567"/>
    </w:pPr>
    <w:rPr>
      <w:rFonts w:ascii="Tahoma" w:eastAsia="Calibri" w:hAnsi="Tahoma" w:cs="Times New Roman"/>
      <w:sz w:val="16"/>
      <w:szCs w:val="16"/>
      <w:lang w:val="x-none" w:eastAsia="x-none"/>
    </w:rPr>
  </w:style>
  <w:style w:type="character" w:customStyle="1" w:styleId="aff0">
    <w:name w:val="Текст выноски Знак"/>
    <w:basedOn w:val="a6"/>
    <w:link w:val="aff"/>
    <w:uiPriority w:val="99"/>
    <w:rsid w:val="00964C81"/>
    <w:rPr>
      <w:rFonts w:ascii="Tahoma" w:eastAsia="Calibri" w:hAnsi="Tahoma" w:cs="Times New Roman"/>
      <w:sz w:val="16"/>
      <w:szCs w:val="16"/>
      <w:lang w:val="x-none" w:eastAsia="x-none"/>
    </w:rPr>
  </w:style>
  <w:style w:type="paragraph" w:styleId="22">
    <w:name w:val="Body Text 2"/>
    <w:basedOn w:val="a5"/>
    <w:link w:val="23"/>
    <w:uiPriority w:val="99"/>
    <w:rsid w:val="00964C81"/>
    <w:pPr>
      <w:spacing w:after="120" w:line="480" w:lineRule="auto"/>
    </w:pPr>
    <w:rPr>
      <w:rFonts w:ascii="Times New Roman" w:eastAsia="Times New Roman" w:hAnsi="Times New Roman" w:cs="Times New Roman"/>
      <w:sz w:val="20"/>
      <w:szCs w:val="20"/>
      <w:lang w:val="x-none" w:eastAsia="ru-RU"/>
    </w:rPr>
  </w:style>
  <w:style w:type="character" w:customStyle="1" w:styleId="23">
    <w:name w:val="Основной текст 2 Знак"/>
    <w:basedOn w:val="a6"/>
    <w:link w:val="22"/>
    <w:uiPriority w:val="99"/>
    <w:rsid w:val="00964C81"/>
    <w:rPr>
      <w:rFonts w:ascii="Times New Roman" w:eastAsia="Times New Roman" w:hAnsi="Times New Roman" w:cs="Times New Roman"/>
      <w:sz w:val="20"/>
      <w:szCs w:val="20"/>
      <w:lang w:val="x-none" w:eastAsia="ru-RU"/>
    </w:rPr>
  </w:style>
  <w:style w:type="character" w:styleId="aff1">
    <w:name w:val="Emphasis"/>
    <w:uiPriority w:val="20"/>
    <w:qFormat/>
    <w:rsid w:val="00964C81"/>
    <w:rPr>
      <w:i/>
      <w:iCs/>
    </w:rPr>
  </w:style>
  <w:style w:type="table" w:customStyle="1" w:styleId="114">
    <w:name w:val="Сетка таблицы11"/>
    <w:basedOn w:val="a7"/>
    <w:next w:val="afc"/>
    <w:uiPriority w:val="39"/>
    <w:rsid w:val="00964C81"/>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ody Text Indent"/>
    <w:basedOn w:val="a5"/>
    <w:link w:val="aff3"/>
    <w:uiPriority w:val="99"/>
    <w:rsid w:val="00964C81"/>
    <w:pPr>
      <w:spacing w:after="120" w:line="240" w:lineRule="auto"/>
      <w:ind w:left="283"/>
    </w:pPr>
    <w:rPr>
      <w:rFonts w:ascii="Times New Roman" w:eastAsia="Times New Roman" w:hAnsi="Times New Roman" w:cs="Times New Roman"/>
      <w:sz w:val="20"/>
      <w:szCs w:val="20"/>
      <w:lang w:val="x-none" w:eastAsia="ru-RU"/>
    </w:rPr>
  </w:style>
  <w:style w:type="character" w:customStyle="1" w:styleId="aff3">
    <w:name w:val="Основной текст с отступом Знак"/>
    <w:basedOn w:val="a6"/>
    <w:link w:val="aff2"/>
    <w:uiPriority w:val="99"/>
    <w:rsid w:val="00964C81"/>
    <w:rPr>
      <w:rFonts w:ascii="Times New Roman" w:eastAsia="Times New Roman" w:hAnsi="Times New Roman" w:cs="Times New Roman"/>
      <w:sz w:val="20"/>
      <w:szCs w:val="20"/>
      <w:lang w:val="x-none" w:eastAsia="ru-RU"/>
    </w:rPr>
  </w:style>
  <w:style w:type="paragraph" w:styleId="24">
    <w:name w:val="Body Text Indent 2"/>
    <w:basedOn w:val="a5"/>
    <w:link w:val="25"/>
    <w:rsid w:val="00964C81"/>
    <w:pPr>
      <w:spacing w:after="120" w:line="480" w:lineRule="auto"/>
      <w:ind w:left="283"/>
    </w:pPr>
    <w:rPr>
      <w:rFonts w:ascii="Times New Roman" w:eastAsia="Times New Roman" w:hAnsi="Times New Roman" w:cs="Times New Roman"/>
      <w:sz w:val="20"/>
      <w:szCs w:val="20"/>
      <w:lang w:val="x-none" w:eastAsia="ru-RU"/>
    </w:rPr>
  </w:style>
  <w:style w:type="character" w:customStyle="1" w:styleId="25">
    <w:name w:val="Основной текст с отступом 2 Знак"/>
    <w:basedOn w:val="a6"/>
    <w:link w:val="24"/>
    <w:rsid w:val="00964C81"/>
    <w:rPr>
      <w:rFonts w:ascii="Times New Roman" w:eastAsia="Times New Roman" w:hAnsi="Times New Roman" w:cs="Times New Roman"/>
      <w:sz w:val="20"/>
      <w:szCs w:val="20"/>
      <w:lang w:val="x-none" w:eastAsia="ru-RU"/>
    </w:rPr>
  </w:style>
  <w:style w:type="paragraph" w:customStyle="1" w:styleId="26">
    <w:name w:val="Без интервала2"/>
    <w:rsid w:val="00964C81"/>
    <w:pPr>
      <w:spacing w:after="0" w:line="240" w:lineRule="auto"/>
    </w:pPr>
    <w:rPr>
      <w:rFonts w:ascii="Times New Roman" w:eastAsia="Times New Roman" w:hAnsi="Times New Roman" w:cs="Times New Roman"/>
    </w:rPr>
  </w:style>
  <w:style w:type="character" w:styleId="aff4">
    <w:name w:val="page number"/>
    <w:basedOn w:val="a6"/>
    <w:rsid w:val="00964C81"/>
  </w:style>
  <w:style w:type="paragraph" w:customStyle="1" w:styleId="1b">
    <w:name w:val="Без интервала1"/>
    <w:link w:val="NoSpacingChar"/>
    <w:rsid w:val="00964C81"/>
    <w:pPr>
      <w:spacing w:after="0" w:line="240" w:lineRule="auto"/>
    </w:pPr>
    <w:rPr>
      <w:rFonts w:ascii="Calibri" w:eastAsia="Calibri" w:hAnsi="Calibri" w:cs="Times New Roman"/>
      <w:lang w:val="ru-RU" w:eastAsia="ru-RU"/>
    </w:rPr>
  </w:style>
  <w:style w:type="paragraph" w:customStyle="1" w:styleId="aff5">
    <w:name w:val="Знак Знак Знак Знак Знак Знак Знак Знак Знак Знак Знак Знак"/>
    <w:basedOn w:val="a5"/>
    <w:rsid w:val="00964C81"/>
    <w:pPr>
      <w:spacing w:after="0" w:line="240" w:lineRule="auto"/>
    </w:pPr>
    <w:rPr>
      <w:rFonts w:ascii="Verdana" w:eastAsia="Times New Roman" w:hAnsi="Verdana" w:cs="Verdana"/>
      <w:sz w:val="20"/>
      <w:szCs w:val="20"/>
      <w:lang w:val="en-US"/>
    </w:rPr>
  </w:style>
  <w:style w:type="paragraph" w:customStyle="1" w:styleId="Oaaeoaeno">
    <w:name w:val="Oaae.oaeno"/>
    <w:basedOn w:val="a5"/>
    <w:rsid w:val="00964C81"/>
    <w:pPr>
      <w:overflowPunct w:val="0"/>
      <w:autoSpaceDE w:val="0"/>
      <w:autoSpaceDN w:val="0"/>
      <w:adjustRightInd w:val="0"/>
      <w:spacing w:after="0" w:line="240" w:lineRule="auto"/>
      <w:textAlignment w:val="baseline"/>
    </w:pPr>
    <w:rPr>
      <w:rFonts w:ascii="Times New Roman" w:eastAsia="Times New Roman" w:hAnsi="Times New Roman" w:cs="Times New Roman"/>
      <w:sz w:val="18"/>
      <w:szCs w:val="20"/>
      <w:lang w:eastAsia="ru-RU"/>
    </w:rPr>
  </w:style>
  <w:style w:type="paragraph" w:styleId="aff6">
    <w:name w:val="Body Text"/>
    <w:basedOn w:val="a5"/>
    <w:link w:val="aff7"/>
    <w:uiPriority w:val="99"/>
    <w:rsid w:val="00964C81"/>
    <w:pPr>
      <w:spacing w:after="120" w:line="240" w:lineRule="auto"/>
    </w:pPr>
    <w:rPr>
      <w:rFonts w:ascii="Times New Roman" w:eastAsia="Times New Roman" w:hAnsi="Times New Roman" w:cs="Times New Roman"/>
      <w:sz w:val="20"/>
      <w:szCs w:val="20"/>
      <w:lang w:val="x-none" w:eastAsia="x-none"/>
    </w:rPr>
  </w:style>
  <w:style w:type="character" w:customStyle="1" w:styleId="aff7">
    <w:name w:val="Основной текст Знак"/>
    <w:basedOn w:val="a6"/>
    <w:link w:val="aff6"/>
    <w:uiPriority w:val="99"/>
    <w:rsid w:val="00964C81"/>
    <w:rPr>
      <w:rFonts w:ascii="Times New Roman" w:eastAsia="Times New Roman" w:hAnsi="Times New Roman" w:cs="Times New Roman"/>
      <w:sz w:val="20"/>
      <w:szCs w:val="20"/>
      <w:lang w:val="x-none" w:eastAsia="x-none"/>
    </w:rPr>
  </w:style>
  <w:style w:type="character" w:customStyle="1" w:styleId="ListParagraphChar">
    <w:name w:val="List Paragraph Char"/>
    <w:aliases w:val="Paragraphe de liste1 Char,List Paragraph (numbered (a)) Char,References Char,Bullet Points Char,Liste Paragraf Char,Llista Nivell1 Char,Lista de nivel 1 Char,Paragraphe de liste PBLH Char,Normal bullet 2 Char,Graph &amp; Table tite Char"/>
    <w:link w:val="1a"/>
    <w:locked/>
    <w:rsid w:val="00964C81"/>
    <w:rPr>
      <w:rFonts w:ascii="Times New Roman" w:eastAsia="Times New Roman" w:hAnsi="Times New Roman" w:cs="Times New Roman"/>
      <w:sz w:val="20"/>
      <w:szCs w:val="20"/>
      <w:lang w:val="ru-RU" w:eastAsia="ru-RU"/>
    </w:rPr>
  </w:style>
  <w:style w:type="paragraph" w:customStyle="1" w:styleId="Style9">
    <w:name w:val="Style9"/>
    <w:basedOn w:val="a5"/>
    <w:rsid w:val="00964C81"/>
    <w:pPr>
      <w:widowControl w:val="0"/>
      <w:autoSpaceDE w:val="0"/>
      <w:autoSpaceDN w:val="0"/>
      <w:adjustRightInd w:val="0"/>
      <w:spacing w:after="0" w:line="322" w:lineRule="exact"/>
      <w:ind w:firstLine="638"/>
    </w:pPr>
    <w:rPr>
      <w:rFonts w:ascii="Times New Roman" w:eastAsia="Calibri" w:hAnsi="Times New Roman" w:cs="Times New Roman"/>
      <w:sz w:val="24"/>
      <w:szCs w:val="24"/>
      <w:lang w:val="ru-RU" w:eastAsia="ru-RU"/>
    </w:rPr>
  </w:style>
  <w:style w:type="paragraph" w:customStyle="1" w:styleId="Style3">
    <w:name w:val="Style3"/>
    <w:basedOn w:val="a5"/>
    <w:rsid w:val="00964C81"/>
    <w:pPr>
      <w:widowControl w:val="0"/>
      <w:autoSpaceDE w:val="0"/>
      <w:autoSpaceDN w:val="0"/>
      <w:adjustRightInd w:val="0"/>
      <w:spacing w:after="0" w:line="317" w:lineRule="exact"/>
      <w:ind w:firstLine="4738"/>
    </w:pPr>
    <w:rPr>
      <w:rFonts w:ascii="Times New Roman" w:eastAsia="Calibri" w:hAnsi="Times New Roman" w:cs="Times New Roman"/>
      <w:sz w:val="24"/>
      <w:szCs w:val="24"/>
      <w:lang w:val="ru-RU" w:eastAsia="ru-RU"/>
    </w:rPr>
  </w:style>
  <w:style w:type="paragraph" w:customStyle="1" w:styleId="aff8">
    <w:name w:val="присудок таблиці"/>
    <w:basedOn w:val="a5"/>
    <w:rsid w:val="00964C81"/>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c">
    <w:name w:val="Заголовок1"/>
    <w:aliases w:val="Номер таблиці"/>
    <w:basedOn w:val="a5"/>
    <w:next w:val="a5"/>
    <w:link w:val="aff9"/>
    <w:qFormat/>
    <w:rsid w:val="00964C81"/>
    <w:pPr>
      <w:autoSpaceDE w:val="0"/>
      <w:autoSpaceDN w:val="0"/>
      <w:spacing w:after="0" w:line="240" w:lineRule="auto"/>
      <w:jc w:val="right"/>
    </w:pPr>
    <w:rPr>
      <w:rFonts w:ascii="Times New Roman" w:eastAsia="Times New Roman" w:hAnsi="Times New Roman" w:cs="Times New Roman"/>
      <w:b/>
      <w:sz w:val="26"/>
      <w:szCs w:val="20"/>
      <w:lang w:val="x-none" w:eastAsia="x-none"/>
    </w:rPr>
  </w:style>
  <w:style w:type="paragraph" w:customStyle="1" w:styleId="DefinitionTerm">
    <w:name w:val="Definition Term"/>
    <w:basedOn w:val="a5"/>
    <w:next w:val="a5"/>
    <w:rsid w:val="00964C81"/>
    <w:pPr>
      <w:spacing w:after="0" w:line="240" w:lineRule="auto"/>
    </w:pPr>
    <w:rPr>
      <w:rFonts w:ascii="Times New Roman" w:eastAsia="Times New Roman" w:hAnsi="Times New Roman" w:cs="Times New Roman"/>
      <w:sz w:val="24"/>
      <w:szCs w:val="20"/>
      <w:lang w:eastAsia="uk-UA"/>
    </w:rPr>
  </w:style>
  <w:style w:type="paragraph" w:customStyle="1" w:styleId="BodyText21">
    <w:name w:val="Body Text 21"/>
    <w:basedOn w:val="a5"/>
    <w:rsid w:val="00964C81"/>
    <w:pPr>
      <w:autoSpaceDE w:val="0"/>
      <w:autoSpaceDN w:val="0"/>
      <w:spacing w:before="120" w:after="0" w:line="240" w:lineRule="auto"/>
      <w:ind w:firstLine="709"/>
      <w:jc w:val="both"/>
    </w:pPr>
    <w:rPr>
      <w:rFonts w:ascii="Times New Roman" w:eastAsia="Times New Roman" w:hAnsi="Times New Roman" w:cs="Times New Roman"/>
      <w:sz w:val="26"/>
      <w:szCs w:val="28"/>
      <w:lang w:eastAsia="ru-RU"/>
    </w:rPr>
  </w:style>
  <w:style w:type="paragraph" w:customStyle="1" w:styleId="affa">
    <w:name w:val="Знак Знак Знак Знак"/>
    <w:basedOn w:val="a5"/>
    <w:rsid w:val="00964C81"/>
    <w:pPr>
      <w:spacing w:after="0" w:line="240" w:lineRule="auto"/>
    </w:pPr>
    <w:rPr>
      <w:rFonts w:ascii="Verdana" w:eastAsia="Times New Roman" w:hAnsi="Verdana" w:cs="Verdana"/>
      <w:sz w:val="20"/>
      <w:szCs w:val="20"/>
      <w:lang w:val="en-US"/>
    </w:rPr>
  </w:style>
  <w:style w:type="paragraph" w:customStyle="1" w:styleId="affb">
    <w:name w:val="Знак Знак"/>
    <w:basedOn w:val="a5"/>
    <w:rsid w:val="00964C81"/>
    <w:pPr>
      <w:spacing w:after="0" w:line="240" w:lineRule="auto"/>
    </w:pPr>
    <w:rPr>
      <w:rFonts w:ascii="Verdana" w:eastAsia="Times New Roman" w:hAnsi="Verdana" w:cs="Verdana"/>
      <w:sz w:val="20"/>
      <w:szCs w:val="20"/>
      <w:lang w:val="en-US"/>
    </w:rPr>
  </w:style>
  <w:style w:type="paragraph" w:customStyle="1" w:styleId="Style1">
    <w:name w:val="Style1"/>
    <w:basedOn w:val="a5"/>
    <w:rsid w:val="00964C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5"/>
    <w:rsid w:val="00964C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5"/>
    <w:rsid w:val="00964C81"/>
    <w:pPr>
      <w:widowControl w:val="0"/>
      <w:autoSpaceDE w:val="0"/>
      <w:autoSpaceDN w:val="0"/>
      <w:adjustRightInd w:val="0"/>
      <w:spacing w:after="0" w:line="298" w:lineRule="exact"/>
    </w:pPr>
    <w:rPr>
      <w:rFonts w:ascii="Times New Roman" w:eastAsia="Times New Roman" w:hAnsi="Times New Roman" w:cs="Times New Roman"/>
      <w:sz w:val="24"/>
      <w:szCs w:val="24"/>
      <w:lang w:eastAsia="ru-RU"/>
    </w:rPr>
  </w:style>
  <w:style w:type="paragraph" w:customStyle="1" w:styleId="Style5">
    <w:name w:val="Style5"/>
    <w:basedOn w:val="a5"/>
    <w:rsid w:val="00964C81"/>
    <w:pPr>
      <w:widowControl w:val="0"/>
      <w:autoSpaceDE w:val="0"/>
      <w:autoSpaceDN w:val="0"/>
      <w:adjustRightInd w:val="0"/>
      <w:spacing w:after="0" w:line="293" w:lineRule="exact"/>
      <w:jc w:val="center"/>
    </w:pPr>
    <w:rPr>
      <w:rFonts w:ascii="Times New Roman" w:eastAsia="Times New Roman" w:hAnsi="Times New Roman" w:cs="Times New Roman"/>
      <w:sz w:val="24"/>
      <w:szCs w:val="24"/>
      <w:lang w:eastAsia="ru-RU"/>
    </w:rPr>
  </w:style>
  <w:style w:type="paragraph" w:customStyle="1" w:styleId="Style6">
    <w:name w:val="Style6"/>
    <w:basedOn w:val="a5"/>
    <w:rsid w:val="00964C81"/>
    <w:pPr>
      <w:widowControl w:val="0"/>
      <w:autoSpaceDE w:val="0"/>
      <w:autoSpaceDN w:val="0"/>
      <w:adjustRightInd w:val="0"/>
      <w:spacing w:after="0" w:line="245" w:lineRule="exact"/>
      <w:jc w:val="center"/>
    </w:pPr>
    <w:rPr>
      <w:rFonts w:ascii="Times New Roman" w:eastAsia="Times New Roman" w:hAnsi="Times New Roman" w:cs="Times New Roman"/>
      <w:sz w:val="24"/>
      <w:szCs w:val="24"/>
      <w:lang w:eastAsia="ru-RU"/>
    </w:rPr>
  </w:style>
  <w:style w:type="paragraph" w:customStyle="1" w:styleId="Style7">
    <w:name w:val="Style7"/>
    <w:basedOn w:val="a5"/>
    <w:rsid w:val="00964C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5"/>
    <w:rsid w:val="00964C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rsid w:val="00964C81"/>
    <w:rPr>
      <w:rFonts w:ascii="Times New Roman" w:hAnsi="Times New Roman"/>
      <w:b/>
      <w:sz w:val="24"/>
    </w:rPr>
  </w:style>
  <w:style w:type="character" w:customStyle="1" w:styleId="FontStyle12">
    <w:name w:val="Font Style12"/>
    <w:uiPriority w:val="99"/>
    <w:rsid w:val="00964C81"/>
    <w:rPr>
      <w:rFonts w:ascii="Times New Roman" w:hAnsi="Times New Roman"/>
      <w:sz w:val="8"/>
    </w:rPr>
  </w:style>
  <w:style w:type="character" w:customStyle="1" w:styleId="FontStyle13">
    <w:name w:val="Font Style13"/>
    <w:rsid w:val="00964C81"/>
    <w:rPr>
      <w:rFonts w:ascii="Times New Roman" w:hAnsi="Times New Roman"/>
      <w:i/>
      <w:sz w:val="24"/>
    </w:rPr>
  </w:style>
  <w:style w:type="character" w:customStyle="1" w:styleId="FontStyle14">
    <w:name w:val="Font Style14"/>
    <w:rsid w:val="00964C81"/>
    <w:rPr>
      <w:rFonts w:ascii="Times New Roman" w:hAnsi="Times New Roman"/>
      <w:sz w:val="24"/>
    </w:rPr>
  </w:style>
  <w:style w:type="character" w:customStyle="1" w:styleId="FontStyle15">
    <w:name w:val="Font Style15"/>
    <w:rsid w:val="00964C81"/>
    <w:rPr>
      <w:rFonts w:ascii="Times New Roman" w:hAnsi="Times New Roman"/>
      <w:b/>
      <w:sz w:val="20"/>
    </w:rPr>
  </w:style>
  <w:style w:type="paragraph" w:customStyle="1" w:styleId="affc">
    <w:name w:val="Знак Знак Знак Знак Знак Знак Знак"/>
    <w:basedOn w:val="a5"/>
    <w:rsid w:val="00964C81"/>
    <w:pPr>
      <w:spacing w:after="0" w:line="240" w:lineRule="auto"/>
    </w:pPr>
    <w:rPr>
      <w:rFonts w:ascii="Verdana" w:eastAsia="Times New Roman" w:hAnsi="Verdana" w:cs="Verdana"/>
      <w:sz w:val="20"/>
      <w:szCs w:val="20"/>
      <w:lang w:val="en-US"/>
    </w:rPr>
  </w:style>
  <w:style w:type="paragraph" w:customStyle="1" w:styleId="1d">
    <w:name w:val="Знак Знак1 Знак Знак Знак Знак Знак Знак Знак Знак Знак Знак"/>
    <w:basedOn w:val="a5"/>
    <w:rsid w:val="00964C81"/>
    <w:pPr>
      <w:spacing w:after="0" w:line="240" w:lineRule="auto"/>
    </w:pPr>
    <w:rPr>
      <w:rFonts w:ascii="Verdana" w:eastAsia="Times New Roman" w:hAnsi="Verdana" w:cs="Times New Roman"/>
      <w:sz w:val="24"/>
      <w:szCs w:val="24"/>
      <w:lang w:val="en-US"/>
    </w:rPr>
  </w:style>
  <w:style w:type="paragraph" w:customStyle="1" w:styleId="1e">
    <w:name w:val="Знак Знак Знак Знак Знак Знак Знак1"/>
    <w:basedOn w:val="a5"/>
    <w:rsid w:val="00964C81"/>
    <w:pPr>
      <w:spacing w:after="0" w:line="240" w:lineRule="auto"/>
    </w:pPr>
    <w:rPr>
      <w:rFonts w:ascii="Verdana" w:eastAsia="Times New Roman" w:hAnsi="Verdana" w:cs="Verdana"/>
      <w:sz w:val="20"/>
      <w:szCs w:val="20"/>
      <w:lang w:val="en-US"/>
    </w:rPr>
  </w:style>
  <w:style w:type="paragraph" w:customStyle="1" w:styleId="affd">
    <w:name w:val="Знак Знак Знак Знак Знак Знак Знак Знак Знак Знак Знак Знак Знак"/>
    <w:basedOn w:val="a5"/>
    <w:rsid w:val="00964C81"/>
    <w:pPr>
      <w:spacing w:after="0" w:line="240" w:lineRule="auto"/>
    </w:pPr>
    <w:rPr>
      <w:rFonts w:ascii="Verdana" w:eastAsia="Times New Roman" w:hAnsi="Verdana" w:cs="Verdana"/>
      <w:noProof/>
      <w:sz w:val="20"/>
      <w:szCs w:val="20"/>
      <w:lang w:val="en-US"/>
    </w:rPr>
  </w:style>
  <w:style w:type="paragraph" w:customStyle="1" w:styleId="affe">
    <w:name w:val="Знак Знак Знак"/>
    <w:basedOn w:val="a5"/>
    <w:rsid w:val="00964C81"/>
    <w:pPr>
      <w:spacing w:after="0" w:line="240" w:lineRule="auto"/>
    </w:pPr>
    <w:rPr>
      <w:rFonts w:ascii="Verdana" w:eastAsia="Times New Roman" w:hAnsi="Verdana" w:cs="Times New Roman"/>
      <w:sz w:val="24"/>
      <w:szCs w:val="24"/>
      <w:lang w:val="en-US"/>
    </w:rPr>
  </w:style>
  <w:style w:type="paragraph" w:customStyle="1" w:styleId="-">
    <w:name w:val="назва-графік"/>
    <w:basedOn w:val="a5"/>
    <w:uiPriority w:val="99"/>
    <w:rsid w:val="00964C81"/>
    <w:pPr>
      <w:overflowPunct w:val="0"/>
      <w:autoSpaceDE w:val="0"/>
      <w:autoSpaceDN w:val="0"/>
      <w:adjustRightInd w:val="0"/>
      <w:spacing w:after="0" w:line="240" w:lineRule="auto"/>
      <w:jc w:val="center"/>
      <w:textAlignment w:val="baseline"/>
    </w:pPr>
    <w:rPr>
      <w:rFonts w:ascii="Arial" w:eastAsia="Times New Roman" w:hAnsi="Arial" w:cs="Times New Roman"/>
      <w:b/>
      <w:sz w:val="24"/>
      <w:szCs w:val="20"/>
      <w:lang w:eastAsia="ru-RU"/>
    </w:rPr>
  </w:style>
  <w:style w:type="paragraph" w:styleId="afff">
    <w:name w:val="Block Text"/>
    <w:basedOn w:val="a5"/>
    <w:uiPriority w:val="99"/>
    <w:rsid w:val="00964C81"/>
    <w:pPr>
      <w:spacing w:after="0" w:line="240" w:lineRule="auto"/>
      <w:ind w:left="-567" w:right="-1044" w:firstLine="567"/>
      <w:jc w:val="both"/>
    </w:pPr>
    <w:rPr>
      <w:rFonts w:ascii="Times New Roman" w:eastAsia="Times New Roman" w:hAnsi="Times New Roman" w:cs="Times New Roman"/>
      <w:sz w:val="26"/>
      <w:szCs w:val="20"/>
      <w:lang w:val="ru-RU" w:eastAsia="ru-RU"/>
    </w:rPr>
  </w:style>
  <w:style w:type="paragraph" w:customStyle="1" w:styleId="afff0">
    <w:name w:val="Стиль"/>
    <w:rsid w:val="00964C81"/>
    <w:pPr>
      <w:spacing w:after="0" w:line="240" w:lineRule="auto"/>
    </w:pPr>
    <w:rPr>
      <w:rFonts w:ascii="Times New Roman" w:eastAsia="Times New Roman" w:hAnsi="Times New Roman" w:cs="Times New Roman"/>
      <w:sz w:val="20"/>
      <w:szCs w:val="20"/>
      <w:lang w:eastAsia="ru-RU"/>
    </w:rPr>
  </w:style>
  <w:style w:type="paragraph" w:customStyle="1" w:styleId="afff1">
    <w:name w:val="Знак"/>
    <w:basedOn w:val="a5"/>
    <w:rsid w:val="00964C81"/>
    <w:pPr>
      <w:spacing w:after="0" w:line="240" w:lineRule="auto"/>
    </w:pPr>
    <w:rPr>
      <w:rFonts w:ascii="Verdana" w:eastAsia="Times New Roman" w:hAnsi="Verdana" w:cs="Verdana"/>
      <w:sz w:val="20"/>
      <w:szCs w:val="20"/>
      <w:lang w:val="en-US"/>
    </w:rPr>
  </w:style>
  <w:style w:type="paragraph" w:styleId="HTML">
    <w:name w:val="HTML Preformatted"/>
    <w:basedOn w:val="a5"/>
    <w:link w:val="HTML0"/>
    <w:rsid w:val="0096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6"/>
      <w:szCs w:val="28"/>
      <w:lang w:val="x-none" w:eastAsia="x-none"/>
    </w:rPr>
  </w:style>
  <w:style w:type="character" w:customStyle="1" w:styleId="HTML0">
    <w:name w:val="Стандартный HTML Знак"/>
    <w:basedOn w:val="a6"/>
    <w:link w:val="HTML"/>
    <w:rsid w:val="00964C81"/>
    <w:rPr>
      <w:rFonts w:ascii="Courier New" w:eastAsia="Times New Roman" w:hAnsi="Courier New" w:cs="Times New Roman"/>
      <w:color w:val="000000"/>
      <w:sz w:val="26"/>
      <w:szCs w:val="28"/>
      <w:lang w:val="x-none" w:eastAsia="x-none"/>
    </w:rPr>
  </w:style>
  <w:style w:type="paragraph" w:customStyle="1" w:styleId="210">
    <w:name w:val="Основной текст 21"/>
    <w:basedOn w:val="a5"/>
    <w:rsid w:val="00964C81"/>
    <w:pPr>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62">
    <w:name w:val="Знак Знак6"/>
    <w:rsid w:val="00964C81"/>
    <w:rPr>
      <w:b/>
      <w:sz w:val="28"/>
      <w:lang w:val="uk-UA" w:eastAsia="ru-RU"/>
    </w:rPr>
  </w:style>
  <w:style w:type="character" w:customStyle="1" w:styleId="FontStyle19">
    <w:name w:val="Font Style19"/>
    <w:rsid w:val="00964C81"/>
    <w:rPr>
      <w:rFonts w:ascii="Times New Roman" w:hAnsi="Times New Roman"/>
      <w:sz w:val="26"/>
    </w:rPr>
  </w:style>
  <w:style w:type="paragraph" w:customStyle="1" w:styleId="CharCharCharChar">
    <w:name w:val="Char Знак Знак Char Знак Знак Char Знак Знак Char Знак Знак Знак Знак Знак Знак Знак Знак Знак Знак Знак"/>
    <w:basedOn w:val="a5"/>
    <w:rsid w:val="00964C81"/>
    <w:pPr>
      <w:spacing w:after="0" w:line="240" w:lineRule="auto"/>
    </w:pPr>
    <w:rPr>
      <w:rFonts w:ascii="Verdana" w:eastAsia="Times New Roman" w:hAnsi="Verdana" w:cs="Verdana"/>
      <w:sz w:val="20"/>
      <w:szCs w:val="20"/>
      <w:lang w:val="en-US"/>
    </w:rPr>
  </w:style>
  <w:style w:type="paragraph" w:styleId="afff2">
    <w:name w:val="Plain Text"/>
    <w:basedOn w:val="a5"/>
    <w:link w:val="afff3"/>
    <w:uiPriority w:val="99"/>
    <w:rsid w:val="00964C81"/>
    <w:pPr>
      <w:spacing w:after="0" w:line="240" w:lineRule="auto"/>
    </w:pPr>
    <w:rPr>
      <w:rFonts w:ascii="Courier New" w:eastAsia="Times New Roman" w:hAnsi="Courier New" w:cs="Times New Roman"/>
      <w:sz w:val="20"/>
      <w:szCs w:val="20"/>
      <w:lang w:val="x-none" w:eastAsia="x-none"/>
    </w:rPr>
  </w:style>
  <w:style w:type="character" w:customStyle="1" w:styleId="afff3">
    <w:name w:val="Текст Знак"/>
    <w:basedOn w:val="a6"/>
    <w:link w:val="afff2"/>
    <w:uiPriority w:val="99"/>
    <w:rsid w:val="00964C81"/>
    <w:rPr>
      <w:rFonts w:ascii="Courier New" w:eastAsia="Times New Roman" w:hAnsi="Courier New" w:cs="Times New Roman"/>
      <w:sz w:val="20"/>
      <w:szCs w:val="20"/>
      <w:lang w:val="x-none" w:eastAsia="x-none"/>
    </w:rPr>
  </w:style>
  <w:style w:type="character" w:customStyle="1" w:styleId="FontStyle22">
    <w:name w:val="Font Style22"/>
    <w:rsid w:val="00964C81"/>
    <w:rPr>
      <w:rFonts w:ascii="Times New Roman" w:hAnsi="Times New Roman"/>
      <w:color w:val="000000"/>
      <w:sz w:val="28"/>
    </w:rPr>
  </w:style>
  <w:style w:type="paragraph" w:customStyle="1" w:styleId="1f">
    <w:name w:val="Знак Знак Знак Знак1"/>
    <w:basedOn w:val="a5"/>
    <w:rsid w:val="00964C81"/>
    <w:pPr>
      <w:spacing w:after="0" w:line="240" w:lineRule="auto"/>
    </w:pPr>
    <w:rPr>
      <w:rFonts w:ascii="Verdana" w:eastAsia="Times New Roman" w:hAnsi="Verdana" w:cs="Verdana"/>
      <w:sz w:val="20"/>
      <w:szCs w:val="20"/>
      <w:lang w:val="en-US"/>
    </w:rPr>
  </w:style>
  <w:style w:type="character" w:customStyle="1" w:styleId="apple-style-span">
    <w:name w:val="apple-style-span"/>
    <w:rsid w:val="00964C81"/>
    <w:rPr>
      <w:rFonts w:cs="Times New Roman"/>
    </w:rPr>
  </w:style>
  <w:style w:type="character" w:customStyle="1" w:styleId="apple-converted-space">
    <w:name w:val="apple-converted-space"/>
    <w:rsid w:val="00964C81"/>
    <w:rPr>
      <w:rFonts w:cs="Times New Roman"/>
    </w:rPr>
  </w:style>
  <w:style w:type="paragraph" w:customStyle="1" w:styleId="115">
    <w:name w:val="Абзац списка11"/>
    <w:basedOn w:val="a5"/>
    <w:qFormat/>
    <w:rsid w:val="00964C81"/>
    <w:pPr>
      <w:spacing w:after="0" w:line="240" w:lineRule="auto"/>
      <w:ind w:left="708"/>
    </w:pPr>
    <w:rPr>
      <w:rFonts w:ascii="Times New Roman" w:eastAsia="Times New Roman" w:hAnsi="Times New Roman" w:cs="Times New Roman"/>
      <w:sz w:val="20"/>
      <w:szCs w:val="20"/>
      <w:lang w:eastAsia="ru-RU"/>
    </w:rPr>
  </w:style>
  <w:style w:type="paragraph" w:customStyle="1" w:styleId="1f0">
    <w:name w:val="1"/>
    <w:basedOn w:val="a5"/>
    <w:link w:val="116"/>
    <w:rsid w:val="00964C81"/>
    <w:pPr>
      <w:spacing w:after="0" w:line="240" w:lineRule="auto"/>
    </w:pPr>
    <w:rPr>
      <w:rFonts w:ascii="Verdana" w:eastAsia="Times New Roman" w:hAnsi="Verdana" w:cs="Times New Roman"/>
      <w:sz w:val="20"/>
      <w:szCs w:val="20"/>
      <w:lang w:val="en-US" w:eastAsia="x-none"/>
    </w:rPr>
  </w:style>
  <w:style w:type="character" w:customStyle="1" w:styleId="116">
    <w:name w:val="1 Знак1"/>
    <w:link w:val="1f0"/>
    <w:rsid w:val="00964C81"/>
    <w:rPr>
      <w:rFonts w:ascii="Verdana" w:eastAsia="Times New Roman" w:hAnsi="Verdana" w:cs="Times New Roman"/>
      <w:sz w:val="20"/>
      <w:szCs w:val="20"/>
      <w:lang w:val="en-US" w:eastAsia="x-none"/>
    </w:rPr>
  </w:style>
  <w:style w:type="character" w:customStyle="1" w:styleId="52">
    <w:name w:val="Знак5"/>
    <w:locked/>
    <w:rsid w:val="00964C81"/>
    <w:rPr>
      <w:sz w:val="16"/>
      <w:lang w:val="uk-UA" w:eastAsia="ru-RU"/>
    </w:rPr>
  </w:style>
  <w:style w:type="paragraph" w:customStyle="1" w:styleId="afff4">
    <w:name w:val="ДОК"/>
    <w:basedOn w:val="a5"/>
    <w:rsid w:val="00964C81"/>
    <w:pPr>
      <w:suppressAutoHyphens/>
      <w:spacing w:after="0" w:line="240" w:lineRule="auto"/>
      <w:jc w:val="both"/>
    </w:pPr>
    <w:rPr>
      <w:rFonts w:ascii="Times New Roman" w:eastAsia="MS Mincho" w:hAnsi="Times New Roman" w:cs="Times New Roman"/>
      <w:sz w:val="26"/>
      <w:szCs w:val="28"/>
      <w:lang w:eastAsia="zh-CN"/>
    </w:rPr>
  </w:style>
  <w:style w:type="paragraph" w:customStyle="1" w:styleId="LINCFigureUkr">
    <w:name w:val="LINC Figure Ukr"/>
    <w:basedOn w:val="a5"/>
    <w:next w:val="a5"/>
    <w:rsid w:val="00964C81"/>
    <w:pPr>
      <w:keepLines/>
      <w:numPr>
        <w:numId w:val="1"/>
      </w:numPr>
      <w:tabs>
        <w:tab w:val="left" w:pos="964"/>
      </w:tabs>
      <w:spacing w:after="120" w:line="240" w:lineRule="auto"/>
      <w:jc w:val="center"/>
    </w:pPr>
    <w:rPr>
      <w:rFonts w:ascii="Arial" w:eastAsia="Times New Roman" w:hAnsi="Arial" w:cs="Arial"/>
      <w:b/>
      <w:bCs/>
      <w:color w:val="000000"/>
    </w:rPr>
  </w:style>
  <w:style w:type="paragraph" w:styleId="35">
    <w:name w:val="Body Text 3"/>
    <w:basedOn w:val="a5"/>
    <w:link w:val="36"/>
    <w:uiPriority w:val="99"/>
    <w:rsid w:val="00964C81"/>
    <w:pPr>
      <w:spacing w:after="120" w:line="240" w:lineRule="auto"/>
    </w:pPr>
    <w:rPr>
      <w:rFonts w:ascii="Times New Roman" w:eastAsia="Times New Roman" w:hAnsi="Times New Roman" w:cs="Times New Roman"/>
      <w:sz w:val="16"/>
      <w:szCs w:val="16"/>
      <w:lang w:val="x-none" w:eastAsia="x-none"/>
    </w:rPr>
  </w:style>
  <w:style w:type="character" w:customStyle="1" w:styleId="36">
    <w:name w:val="Основной текст 3 Знак"/>
    <w:basedOn w:val="a6"/>
    <w:link w:val="35"/>
    <w:uiPriority w:val="99"/>
    <w:rsid w:val="00964C81"/>
    <w:rPr>
      <w:rFonts w:ascii="Times New Roman" w:eastAsia="Times New Roman" w:hAnsi="Times New Roman" w:cs="Times New Roman"/>
      <w:sz w:val="16"/>
      <w:szCs w:val="16"/>
      <w:lang w:val="x-none" w:eastAsia="x-none"/>
    </w:rPr>
  </w:style>
  <w:style w:type="paragraph" w:customStyle="1" w:styleId="afff5">
    <w:name w:val="a"/>
    <w:basedOn w:val="a5"/>
    <w:rsid w:val="00964C8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f1">
    <w:name w:val="Обычный1"/>
    <w:link w:val="Normal"/>
    <w:rsid w:val="00964C81"/>
    <w:pPr>
      <w:spacing w:after="0" w:line="276" w:lineRule="auto"/>
    </w:pPr>
    <w:rPr>
      <w:rFonts w:ascii="Arial" w:eastAsia="Times New Roman" w:hAnsi="Arial" w:cs="Arial"/>
      <w:color w:val="000000"/>
      <w:lang w:val="ru-RU" w:eastAsia="ru-RU"/>
    </w:rPr>
  </w:style>
  <w:style w:type="paragraph" w:customStyle="1" w:styleId="afff6">
    <w:name w:val="Знак Знак Знак Знак Знак Знак"/>
    <w:basedOn w:val="a5"/>
    <w:rsid w:val="00964C81"/>
    <w:pPr>
      <w:spacing w:after="0" w:line="240" w:lineRule="auto"/>
    </w:pPr>
    <w:rPr>
      <w:rFonts w:ascii="Verdana" w:eastAsia="Times New Roman" w:hAnsi="Verdana" w:cs="Verdana"/>
      <w:sz w:val="20"/>
      <w:szCs w:val="20"/>
      <w:lang w:val="en-US"/>
    </w:rPr>
  </w:style>
  <w:style w:type="paragraph" w:styleId="a">
    <w:name w:val="List Bullet"/>
    <w:basedOn w:val="a5"/>
    <w:uiPriority w:val="99"/>
    <w:rsid w:val="00964C81"/>
    <w:pPr>
      <w:numPr>
        <w:numId w:val="2"/>
      </w:numPr>
      <w:spacing w:after="0" w:line="240" w:lineRule="auto"/>
    </w:pPr>
    <w:rPr>
      <w:rFonts w:ascii="Times New Roman" w:eastAsia="Times New Roman" w:hAnsi="Times New Roman" w:cs="Times New Roman"/>
      <w:sz w:val="24"/>
      <w:szCs w:val="24"/>
      <w:lang w:val="ru-RU" w:eastAsia="ru-RU"/>
    </w:rPr>
  </w:style>
  <w:style w:type="paragraph" w:customStyle="1" w:styleId="1f2">
    <w:name w:val="Знак Знак Знак Знак Знак Знак1 Знак Знак Знак Знак Знак Знак Знак Знак Знак Знак Знак Знак Знак Знак Знак Знак Знак Знак Знак"/>
    <w:basedOn w:val="a5"/>
    <w:rsid w:val="00964C81"/>
    <w:pPr>
      <w:spacing w:after="0" w:line="240" w:lineRule="auto"/>
    </w:pPr>
    <w:rPr>
      <w:rFonts w:ascii="Verdana" w:eastAsia="Times New Roman" w:hAnsi="Verdana" w:cs="Verdana"/>
      <w:sz w:val="20"/>
      <w:szCs w:val="20"/>
    </w:rPr>
  </w:style>
  <w:style w:type="character" w:customStyle="1" w:styleId="hps">
    <w:name w:val="hps"/>
    <w:rsid w:val="00964C81"/>
    <w:rPr>
      <w:rFonts w:cs="Times New Roman"/>
    </w:rPr>
  </w:style>
  <w:style w:type="paragraph" w:customStyle="1" w:styleId="Default">
    <w:name w:val="Default"/>
    <w:rsid w:val="00964C81"/>
    <w:pPr>
      <w:autoSpaceDE w:val="0"/>
      <w:autoSpaceDN w:val="0"/>
      <w:adjustRightInd w:val="0"/>
      <w:spacing w:after="120" w:line="240" w:lineRule="auto"/>
      <w:ind w:left="357"/>
      <w:jc w:val="both"/>
    </w:pPr>
    <w:rPr>
      <w:rFonts w:ascii="Times New Roman" w:eastAsia="Times New Roman" w:hAnsi="Times New Roman" w:cs="Times New Roman"/>
      <w:color w:val="000000"/>
      <w:sz w:val="24"/>
      <w:szCs w:val="24"/>
      <w:lang w:val="sl-SI"/>
    </w:rPr>
  </w:style>
  <w:style w:type="paragraph" w:customStyle="1" w:styleId="ListParagraph1">
    <w:name w:val="List Paragraph1"/>
    <w:basedOn w:val="a5"/>
    <w:uiPriority w:val="99"/>
    <w:rsid w:val="00964C81"/>
    <w:pPr>
      <w:spacing w:after="200" w:line="240" w:lineRule="auto"/>
      <w:ind w:left="720"/>
      <w:contextualSpacing/>
    </w:pPr>
    <w:rPr>
      <w:rFonts w:ascii="Calibri" w:eastAsia="Times New Roman" w:hAnsi="Calibri" w:cs="Arial"/>
      <w:lang w:val="en-IE"/>
    </w:rPr>
  </w:style>
  <w:style w:type="paragraph" w:styleId="afff7">
    <w:name w:val="annotation text"/>
    <w:basedOn w:val="a5"/>
    <w:link w:val="afff8"/>
    <w:uiPriority w:val="99"/>
    <w:rsid w:val="00964C81"/>
    <w:pPr>
      <w:spacing w:after="0" w:line="240" w:lineRule="auto"/>
    </w:pPr>
    <w:rPr>
      <w:rFonts w:ascii="Arial" w:eastAsia="Times New Roman" w:hAnsi="Arial" w:cs="Times New Roman"/>
      <w:sz w:val="20"/>
      <w:szCs w:val="20"/>
      <w:lang w:val="en-US" w:eastAsia="x-none"/>
    </w:rPr>
  </w:style>
  <w:style w:type="character" w:customStyle="1" w:styleId="afff8">
    <w:name w:val="Текст примечания Знак"/>
    <w:basedOn w:val="a6"/>
    <w:link w:val="afff7"/>
    <w:uiPriority w:val="99"/>
    <w:rsid w:val="00964C81"/>
    <w:rPr>
      <w:rFonts w:ascii="Arial" w:eastAsia="Times New Roman" w:hAnsi="Arial" w:cs="Times New Roman"/>
      <w:sz w:val="20"/>
      <w:szCs w:val="20"/>
      <w:lang w:val="en-US" w:eastAsia="x-none"/>
    </w:rPr>
  </w:style>
  <w:style w:type="paragraph" w:customStyle="1" w:styleId="Iauiue">
    <w:name w:val="Iau.iue"/>
    <w:basedOn w:val="Default"/>
    <w:next w:val="Default"/>
    <w:rsid w:val="00964C81"/>
    <w:pPr>
      <w:spacing w:after="0"/>
      <w:ind w:left="0"/>
      <w:jc w:val="left"/>
    </w:pPr>
    <w:rPr>
      <w:rFonts w:ascii="Arial" w:hAnsi="Arial"/>
      <w:color w:val="auto"/>
      <w:lang w:val="ru-RU" w:eastAsia="ru-RU"/>
    </w:rPr>
  </w:style>
  <w:style w:type="character" w:customStyle="1" w:styleId="27">
    <w:name w:val="Знак Знак2"/>
    <w:rsid w:val="00964C81"/>
    <w:rPr>
      <w:sz w:val="16"/>
      <w:szCs w:val="16"/>
      <w:lang w:val="uk-UA" w:eastAsia="ru-RU" w:bidi="ar-SA"/>
    </w:rPr>
  </w:style>
  <w:style w:type="paragraph" w:customStyle="1" w:styleId="StyleZakonu">
    <w:name w:val="StyleZakonu"/>
    <w:basedOn w:val="a5"/>
    <w:rsid w:val="00964C81"/>
    <w:pPr>
      <w:spacing w:after="60" w:line="220" w:lineRule="exact"/>
      <w:ind w:firstLine="284"/>
      <w:jc w:val="both"/>
    </w:pPr>
    <w:rPr>
      <w:rFonts w:ascii="Times New Roman" w:eastAsia="Times New Roman" w:hAnsi="Times New Roman" w:cs="Times New Roman"/>
      <w:sz w:val="20"/>
      <w:szCs w:val="20"/>
      <w:lang w:eastAsia="ru-RU"/>
    </w:rPr>
  </w:style>
  <w:style w:type="paragraph" w:customStyle="1" w:styleId="1f3">
    <w:name w:val="Знак Знак Знак Знак Знак Знак Знак Знак Знак Знак Знак Знак1"/>
    <w:basedOn w:val="a5"/>
    <w:rsid w:val="00964C81"/>
    <w:pPr>
      <w:spacing w:after="0" w:line="240" w:lineRule="auto"/>
    </w:pPr>
    <w:rPr>
      <w:rFonts w:ascii="Verdana" w:eastAsia="Times New Roman" w:hAnsi="Verdana" w:cs="Verdana"/>
      <w:sz w:val="20"/>
      <w:szCs w:val="20"/>
      <w:lang w:val="en-US"/>
    </w:rPr>
  </w:style>
  <w:style w:type="paragraph" w:customStyle="1" w:styleId="rvps2">
    <w:name w:val="rvps2"/>
    <w:basedOn w:val="a5"/>
    <w:rsid w:val="00964C8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rsid w:val="00964C81"/>
  </w:style>
  <w:style w:type="paragraph" w:customStyle="1" w:styleId="1f4">
    <w:name w:val="Знак Знак Знак1 Знак Знак Знак Знак Знак Знак Знак"/>
    <w:basedOn w:val="a5"/>
    <w:rsid w:val="00964C81"/>
    <w:pPr>
      <w:spacing w:after="0" w:line="240" w:lineRule="auto"/>
    </w:pPr>
    <w:rPr>
      <w:rFonts w:ascii="Verdana" w:eastAsia="Times New Roman" w:hAnsi="Verdana" w:cs="Verdana"/>
      <w:sz w:val="20"/>
      <w:szCs w:val="20"/>
      <w:lang w:val="en-US"/>
    </w:rPr>
  </w:style>
  <w:style w:type="character" w:customStyle="1" w:styleId="1f5">
    <w:name w:val="Заголовок Знак1"/>
    <w:aliases w:val="Заголовок 1 рівень Знак"/>
    <w:basedOn w:val="a6"/>
    <w:rsid w:val="00964C81"/>
    <w:rPr>
      <w:rFonts w:ascii="Times New Roman" w:eastAsia="Times New Roman" w:hAnsi="Times New Roman"/>
      <w:b/>
      <w:sz w:val="32"/>
      <w:lang w:val="x-none" w:eastAsia="x-none"/>
    </w:rPr>
  </w:style>
  <w:style w:type="paragraph" w:customStyle="1" w:styleId="afff9">
    <w:name w:val="Нормальний текст"/>
    <w:basedOn w:val="a5"/>
    <w:rsid w:val="00964C81"/>
    <w:pPr>
      <w:spacing w:before="120" w:after="0" w:line="240" w:lineRule="auto"/>
      <w:ind w:firstLine="567"/>
      <w:jc w:val="both"/>
    </w:pPr>
    <w:rPr>
      <w:rFonts w:ascii="Antiqua" w:eastAsia="Times New Roman" w:hAnsi="Antiqua" w:cs="Times New Roman"/>
      <w:sz w:val="26"/>
      <w:szCs w:val="20"/>
      <w:lang w:eastAsia="ru-RU"/>
    </w:rPr>
  </w:style>
  <w:style w:type="paragraph" w:customStyle="1" w:styleId="28">
    <w:name w:val="Абзац списку2"/>
    <w:basedOn w:val="a5"/>
    <w:uiPriority w:val="34"/>
    <w:qFormat/>
    <w:rsid w:val="00964C81"/>
    <w:pPr>
      <w:spacing w:after="200" w:line="276" w:lineRule="auto"/>
      <w:ind w:left="720"/>
      <w:contextualSpacing/>
    </w:pPr>
    <w:rPr>
      <w:rFonts w:ascii="Calibri" w:eastAsia="Calibri" w:hAnsi="Calibri" w:cs="Times New Roman"/>
    </w:rPr>
  </w:style>
  <w:style w:type="character" w:customStyle="1" w:styleId="st">
    <w:name w:val="st"/>
    <w:rsid w:val="00964C81"/>
  </w:style>
  <w:style w:type="paragraph" w:customStyle="1" w:styleId="afffa">
    <w:name w:val="Содержимое таблицы"/>
    <w:basedOn w:val="a5"/>
    <w:rsid w:val="00964C81"/>
    <w:pPr>
      <w:widowControl w:val="0"/>
      <w:suppressLineNumbers/>
      <w:suppressAutoHyphens/>
      <w:spacing w:after="0" w:line="240" w:lineRule="auto"/>
    </w:pPr>
    <w:rPr>
      <w:rFonts w:ascii="Times New Roman" w:eastAsia="SimSun" w:hAnsi="Times New Roman" w:cs="Times New Roman"/>
      <w:kern w:val="2"/>
      <w:sz w:val="24"/>
      <w:szCs w:val="24"/>
      <w:lang w:val="ru-RU" w:eastAsia="zh-CN"/>
    </w:rPr>
  </w:style>
  <w:style w:type="paragraph" w:customStyle="1" w:styleId="afffb">
    <w:name w:val="Заголовок таблицы"/>
    <w:basedOn w:val="afffa"/>
    <w:rsid w:val="00964C81"/>
    <w:pPr>
      <w:jc w:val="center"/>
    </w:pPr>
    <w:rPr>
      <w:b/>
      <w:bCs/>
    </w:rPr>
  </w:style>
  <w:style w:type="paragraph" w:customStyle="1" w:styleId="211">
    <w:name w:val="Знак Знак21"/>
    <w:basedOn w:val="a5"/>
    <w:rsid w:val="00964C81"/>
    <w:pPr>
      <w:spacing w:after="0" w:line="240" w:lineRule="auto"/>
    </w:pPr>
    <w:rPr>
      <w:rFonts w:ascii="Verdana" w:eastAsia="Times New Roman" w:hAnsi="Verdana" w:cs="Verdana"/>
      <w:sz w:val="20"/>
      <w:szCs w:val="20"/>
      <w:lang w:val="en-US"/>
    </w:rPr>
  </w:style>
  <w:style w:type="paragraph" w:customStyle="1" w:styleId="29">
    <w:name w:val="Абзац списка2"/>
    <w:aliases w:val="Paragraphe de liste1,List Paragraph (numbered (a)),References,Bullet Points,Liste Paragraf,Llista Nivell1,Lista de nivel 1,Paragraphe de liste PBLH,Normal bullet 2,Graph &amp; Table tite,Table of contents numbered,Bullet list,Level 1 Bullet"/>
    <w:basedOn w:val="a5"/>
    <w:rsid w:val="00964C81"/>
    <w:pPr>
      <w:spacing w:after="200" w:line="276" w:lineRule="auto"/>
      <w:ind w:left="720"/>
    </w:pPr>
    <w:rPr>
      <w:rFonts w:ascii="Calibri" w:eastAsia="Times New Roman" w:hAnsi="Calibri" w:cs="Calibri"/>
      <w:lang w:val="ru-RU" w:eastAsia="ru-RU"/>
    </w:rPr>
  </w:style>
  <w:style w:type="paragraph" w:customStyle="1" w:styleId="2a">
    <w:name w:val="2"/>
    <w:basedOn w:val="a5"/>
    <w:next w:val="afd"/>
    <w:rsid w:val="00964C81"/>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rishmvk">
    <w:name w:val="rishmvk"/>
    <w:basedOn w:val="a6"/>
    <w:rsid w:val="00964C81"/>
  </w:style>
  <w:style w:type="character" w:customStyle="1" w:styleId="nom">
    <w:name w:val="nom"/>
    <w:basedOn w:val="a6"/>
    <w:rsid w:val="00964C81"/>
  </w:style>
  <w:style w:type="character" w:customStyle="1" w:styleId="data">
    <w:name w:val="data"/>
    <w:basedOn w:val="a6"/>
    <w:rsid w:val="00964C81"/>
  </w:style>
  <w:style w:type="character" w:customStyle="1" w:styleId="1f6">
    <w:name w:val="Неразрешенное упоминание1"/>
    <w:uiPriority w:val="99"/>
    <w:semiHidden/>
    <w:unhideWhenUsed/>
    <w:rsid w:val="00964C81"/>
    <w:rPr>
      <w:color w:val="605E5C"/>
      <w:shd w:val="clear" w:color="auto" w:fill="E1DFDD"/>
    </w:rPr>
  </w:style>
  <w:style w:type="character" w:styleId="afffc">
    <w:name w:val="annotation reference"/>
    <w:uiPriority w:val="99"/>
    <w:unhideWhenUsed/>
    <w:rsid w:val="00964C81"/>
    <w:rPr>
      <w:sz w:val="16"/>
      <w:szCs w:val="16"/>
    </w:rPr>
  </w:style>
  <w:style w:type="paragraph" w:styleId="afffd">
    <w:name w:val="annotation subject"/>
    <w:basedOn w:val="afff7"/>
    <w:next w:val="afff7"/>
    <w:link w:val="afffe"/>
    <w:uiPriority w:val="99"/>
    <w:unhideWhenUsed/>
    <w:rsid w:val="00964C81"/>
    <w:rPr>
      <w:rFonts w:ascii="Times New Roman" w:hAnsi="Times New Roman"/>
      <w:b/>
      <w:bCs/>
      <w:lang w:eastAsia="ru-RU"/>
    </w:rPr>
  </w:style>
  <w:style w:type="character" w:customStyle="1" w:styleId="afffe">
    <w:name w:val="Тема примечания Знак"/>
    <w:basedOn w:val="afff8"/>
    <w:link w:val="afffd"/>
    <w:uiPriority w:val="99"/>
    <w:rsid w:val="00964C81"/>
    <w:rPr>
      <w:rFonts w:ascii="Times New Roman" w:eastAsia="Times New Roman" w:hAnsi="Times New Roman" w:cs="Times New Roman"/>
      <w:b/>
      <w:bCs/>
      <w:sz w:val="20"/>
      <w:szCs w:val="20"/>
      <w:lang w:val="en-US" w:eastAsia="ru-RU"/>
    </w:rPr>
  </w:style>
  <w:style w:type="character" w:customStyle="1" w:styleId="2b">
    <w:name w:val="Неразрешенное упоминание2"/>
    <w:uiPriority w:val="99"/>
    <w:semiHidden/>
    <w:unhideWhenUsed/>
    <w:rsid w:val="00964C81"/>
    <w:rPr>
      <w:color w:val="605E5C"/>
      <w:shd w:val="clear" w:color="auto" w:fill="E1DFDD"/>
    </w:rPr>
  </w:style>
  <w:style w:type="character" w:customStyle="1" w:styleId="37">
    <w:name w:val="Неразрешенное упоминание3"/>
    <w:uiPriority w:val="99"/>
    <w:semiHidden/>
    <w:unhideWhenUsed/>
    <w:rsid w:val="00964C81"/>
    <w:rPr>
      <w:color w:val="605E5C"/>
      <w:shd w:val="clear" w:color="auto" w:fill="E1DFDD"/>
    </w:rPr>
  </w:style>
  <w:style w:type="paragraph" w:customStyle="1" w:styleId="1f7">
    <w:name w:val="Абзац списку1"/>
    <w:basedOn w:val="a5"/>
    <w:qFormat/>
    <w:rsid w:val="00964C81"/>
    <w:pPr>
      <w:spacing w:after="0" w:line="240" w:lineRule="auto"/>
      <w:ind w:left="720"/>
    </w:pPr>
    <w:rPr>
      <w:rFonts w:ascii="Times New Roman" w:eastAsia="Times New Roman" w:hAnsi="Times New Roman" w:cs="Times New Roman"/>
      <w:sz w:val="24"/>
      <w:szCs w:val="24"/>
      <w:lang w:val="ru-RU" w:eastAsia="ru-RU"/>
    </w:rPr>
  </w:style>
  <w:style w:type="paragraph" w:customStyle="1" w:styleId="2c">
    <w:name w:val="Обычный2"/>
    <w:rsid w:val="00964C81"/>
    <w:pPr>
      <w:spacing w:after="200" w:line="276" w:lineRule="auto"/>
      <w:ind w:firstLine="567"/>
    </w:pPr>
    <w:rPr>
      <w:rFonts w:ascii="Calibri" w:eastAsia="Calibri" w:hAnsi="Calibri" w:cs="Calibri"/>
      <w:lang w:eastAsia="ru-RU"/>
    </w:rPr>
  </w:style>
  <w:style w:type="paragraph" w:customStyle="1" w:styleId="LINCTableRus">
    <w:name w:val="LINC Table Rus"/>
    <w:basedOn w:val="a5"/>
    <w:next w:val="a5"/>
    <w:rsid w:val="00964C81"/>
    <w:pPr>
      <w:keepNext/>
      <w:keepLines/>
      <w:numPr>
        <w:numId w:val="3"/>
      </w:numPr>
      <w:tabs>
        <w:tab w:val="left" w:pos="1418"/>
      </w:tabs>
      <w:spacing w:before="120" w:after="120" w:line="240" w:lineRule="auto"/>
      <w:jc w:val="both"/>
    </w:pPr>
    <w:rPr>
      <w:rFonts w:ascii="Arial" w:eastAsia="Times New Roman" w:hAnsi="Arial" w:cs="Arial"/>
      <w:b/>
      <w:color w:val="004990"/>
      <w:lang w:val="ru-RU"/>
    </w:rPr>
  </w:style>
  <w:style w:type="character" w:styleId="affff">
    <w:name w:val="FollowedHyperlink"/>
    <w:uiPriority w:val="99"/>
    <w:semiHidden/>
    <w:unhideWhenUsed/>
    <w:rsid w:val="00964C81"/>
    <w:rPr>
      <w:color w:val="954F72"/>
      <w:u w:val="single"/>
    </w:rPr>
  </w:style>
  <w:style w:type="paragraph" w:customStyle="1" w:styleId="310">
    <w:name w:val="Оглавление 31"/>
    <w:basedOn w:val="a5"/>
    <w:next w:val="a5"/>
    <w:autoRedefine/>
    <w:uiPriority w:val="39"/>
    <w:unhideWhenUsed/>
    <w:rsid w:val="00964C81"/>
    <w:pPr>
      <w:tabs>
        <w:tab w:val="left" w:pos="1418"/>
        <w:tab w:val="right" w:leader="dot" w:pos="9628"/>
      </w:tabs>
      <w:spacing w:before="120" w:after="100" w:line="240" w:lineRule="auto"/>
      <w:ind w:left="560" w:firstLine="149"/>
      <w:jc w:val="both"/>
    </w:pPr>
    <w:rPr>
      <w:rFonts w:ascii="Times New Roman" w:hAnsi="Times New Roman"/>
      <w:sz w:val="26"/>
    </w:rPr>
  </w:style>
  <w:style w:type="character" w:customStyle="1" w:styleId="1f8">
    <w:name w:val="Незакрита згадка1"/>
    <w:basedOn w:val="a6"/>
    <w:uiPriority w:val="99"/>
    <w:semiHidden/>
    <w:unhideWhenUsed/>
    <w:rsid w:val="00964C81"/>
    <w:rPr>
      <w:color w:val="605E5C"/>
      <w:shd w:val="clear" w:color="auto" w:fill="E1DFDD"/>
    </w:rPr>
  </w:style>
  <w:style w:type="character" w:customStyle="1" w:styleId="2d">
    <w:name w:val="Незакрита згадка2"/>
    <w:basedOn w:val="a6"/>
    <w:uiPriority w:val="99"/>
    <w:semiHidden/>
    <w:unhideWhenUsed/>
    <w:rsid w:val="00964C81"/>
    <w:rPr>
      <w:color w:val="605E5C"/>
      <w:shd w:val="clear" w:color="auto" w:fill="E1DFDD"/>
    </w:rPr>
  </w:style>
  <w:style w:type="character" w:customStyle="1" w:styleId="38">
    <w:name w:val="Незакрита згадка3"/>
    <w:basedOn w:val="a6"/>
    <w:uiPriority w:val="99"/>
    <w:semiHidden/>
    <w:unhideWhenUsed/>
    <w:rsid w:val="00964C81"/>
    <w:rPr>
      <w:color w:val="605E5C"/>
      <w:shd w:val="clear" w:color="auto" w:fill="E1DFDD"/>
    </w:rPr>
  </w:style>
  <w:style w:type="character" w:customStyle="1" w:styleId="110">
    <w:name w:val="Заголовок 1 Знак1"/>
    <w:basedOn w:val="a6"/>
    <w:link w:val="11"/>
    <w:rsid w:val="004E15D9"/>
    <w:rPr>
      <w:rFonts w:ascii="Times New Roman" w:eastAsia="Batang" w:hAnsi="Times New Roman" w:cs="Times New Roman"/>
      <w:b/>
      <w:bCs/>
      <w:caps/>
      <w:sz w:val="28"/>
      <w:szCs w:val="28"/>
      <w:lang w:val="ru-RU" w:eastAsia="ru-RU"/>
    </w:rPr>
  </w:style>
  <w:style w:type="character" w:customStyle="1" w:styleId="212">
    <w:name w:val="Заголовок 2 Знак1"/>
    <w:basedOn w:val="a6"/>
    <w:uiPriority w:val="9"/>
    <w:semiHidden/>
    <w:rsid w:val="00964C81"/>
    <w:rPr>
      <w:rFonts w:asciiTheme="majorHAnsi" w:eastAsiaTheme="majorEastAsia" w:hAnsiTheme="majorHAnsi" w:cstheme="majorBidi"/>
      <w:color w:val="2E74B5" w:themeColor="accent1" w:themeShade="BF"/>
      <w:sz w:val="26"/>
      <w:szCs w:val="26"/>
    </w:rPr>
  </w:style>
  <w:style w:type="character" w:customStyle="1" w:styleId="311">
    <w:name w:val="Заголовок 3 Знак1"/>
    <w:basedOn w:val="a6"/>
    <w:uiPriority w:val="9"/>
    <w:semiHidden/>
    <w:rsid w:val="00964C81"/>
    <w:rPr>
      <w:rFonts w:asciiTheme="majorHAnsi" w:eastAsiaTheme="majorEastAsia" w:hAnsiTheme="majorHAnsi" w:cstheme="majorBidi"/>
      <w:color w:val="1F4D78" w:themeColor="accent1" w:themeShade="7F"/>
      <w:sz w:val="24"/>
      <w:szCs w:val="24"/>
    </w:rPr>
  </w:style>
  <w:style w:type="character" w:customStyle="1" w:styleId="410">
    <w:name w:val="Заголовок 4 Знак1"/>
    <w:basedOn w:val="a6"/>
    <w:uiPriority w:val="9"/>
    <w:semiHidden/>
    <w:rsid w:val="00964C81"/>
    <w:rPr>
      <w:rFonts w:asciiTheme="majorHAnsi" w:eastAsiaTheme="majorEastAsia" w:hAnsiTheme="majorHAnsi" w:cstheme="majorBidi"/>
      <w:i/>
      <w:iCs/>
      <w:color w:val="2E74B5" w:themeColor="accent1" w:themeShade="BF"/>
    </w:rPr>
  </w:style>
  <w:style w:type="character" w:customStyle="1" w:styleId="510">
    <w:name w:val="Заголовок 5 Знак1"/>
    <w:basedOn w:val="a6"/>
    <w:uiPriority w:val="9"/>
    <w:semiHidden/>
    <w:rsid w:val="00964C81"/>
    <w:rPr>
      <w:rFonts w:asciiTheme="majorHAnsi" w:eastAsiaTheme="majorEastAsia" w:hAnsiTheme="majorHAnsi" w:cstheme="majorBidi"/>
      <w:color w:val="2E74B5" w:themeColor="accent1" w:themeShade="BF"/>
    </w:rPr>
  </w:style>
  <w:style w:type="character" w:customStyle="1" w:styleId="610">
    <w:name w:val="Заголовок 6 Знак1"/>
    <w:basedOn w:val="a6"/>
    <w:uiPriority w:val="9"/>
    <w:semiHidden/>
    <w:rsid w:val="00964C81"/>
    <w:rPr>
      <w:rFonts w:asciiTheme="majorHAnsi" w:eastAsiaTheme="majorEastAsia" w:hAnsiTheme="majorHAnsi" w:cstheme="majorBidi"/>
      <w:color w:val="1F4D78" w:themeColor="accent1" w:themeShade="7F"/>
    </w:rPr>
  </w:style>
  <w:style w:type="character" w:customStyle="1" w:styleId="710">
    <w:name w:val="Заголовок 7 Знак1"/>
    <w:basedOn w:val="a6"/>
    <w:uiPriority w:val="9"/>
    <w:semiHidden/>
    <w:rsid w:val="00964C81"/>
    <w:rPr>
      <w:rFonts w:asciiTheme="majorHAnsi" w:eastAsiaTheme="majorEastAsia" w:hAnsiTheme="majorHAnsi" w:cstheme="majorBidi"/>
      <w:i/>
      <w:iCs/>
      <w:color w:val="1F4D78" w:themeColor="accent1" w:themeShade="7F"/>
    </w:rPr>
  </w:style>
  <w:style w:type="character" w:customStyle="1" w:styleId="810">
    <w:name w:val="Заголовок 8 Знак1"/>
    <w:basedOn w:val="a6"/>
    <w:uiPriority w:val="9"/>
    <w:semiHidden/>
    <w:rsid w:val="00964C81"/>
    <w:rPr>
      <w:rFonts w:asciiTheme="majorHAnsi" w:eastAsiaTheme="majorEastAsia" w:hAnsiTheme="majorHAnsi" w:cstheme="majorBidi"/>
      <w:color w:val="272727" w:themeColor="text1" w:themeTint="D8"/>
      <w:sz w:val="21"/>
      <w:szCs w:val="21"/>
    </w:rPr>
  </w:style>
  <w:style w:type="character" w:customStyle="1" w:styleId="910">
    <w:name w:val="Заголовок 9 Знак1"/>
    <w:basedOn w:val="a6"/>
    <w:uiPriority w:val="9"/>
    <w:semiHidden/>
    <w:rsid w:val="00964C81"/>
    <w:rPr>
      <w:rFonts w:asciiTheme="majorHAnsi" w:eastAsiaTheme="majorEastAsia" w:hAnsiTheme="majorHAnsi" w:cstheme="majorBidi"/>
      <w:i/>
      <w:iCs/>
      <w:color w:val="272727" w:themeColor="text1" w:themeTint="D8"/>
      <w:sz w:val="21"/>
      <w:szCs w:val="21"/>
    </w:rPr>
  </w:style>
  <w:style w:type="paragraph" w:styleId="a9">
    <w:name w:val="header"/>
    <w:basedOn w:val="a5"/>
    <w:link w:val="1f9"/>
    <w:uiPriority w:val="99"/>
    <w:unhideWhenUsed/>
    <w:rsid w:val="00964C81"/>
    <w:pPr>
      <w:tabs>
        <w:tab w:val="center" w:pos="4819"/>
        <w:tab w:val="right" w:pos="9639"/>
      </w:tabs>
      <w:spacing w:after="0" w:line="240" w:lineRule="auto"/>
    </w:pPr>
  </w:style>
  <w:style w:type="character" w:customStyle="1" w:styleId="1f9">
    <w:name w:val="Верхний колонтитул Знак1"/>
    <w:basedOn w:val="a6"/>
    <w:link w:val="a9"/>
    <w:uiPriority w:val="99"/>
    <w:rsid w:val="00964C81"/>
  </w:style>
  <w:style w:type="paragraph" w:styleId="ab">
    <w:name w:val="footer"/>
    <w:basedOn w:val="a5"/>
    <w:link w:val="1fa"/>
    <w:uiPriority w:val="99"/>
    <w:unhideWhenUsed/>
    <w:rsid w:val="00964C81"/>
    <w:pPr>
      <w:tabs>
        <w:tab w:val="center" w:pos="4819"/>
        <w:tab w:val="right" w:pos="9639"/>
      </w:tabs>
      <w:spacing w:after="0" w:line="240" w:lineRule="auto"/>
    </w:pPr>
  </w:style>
  <w:style w:type="character" w:customStyle="1" w:styleId="1fa">
    <w:name w:val="Нижний колонтитул Знак1"/>
    <w:basedOn w:val="a6"/>
    <w:link w:val="ab"/>
    <w:uiPriority w:val="99"/>
    <w:rsid w:val="00964C81"/>
  </w:style>
  <w:style w:type="paragraph" w:styleId="ad">
    <w:name w:val="Title"/>
    <w:basedOn w:val="a5"/>
    <w:next w:val="a5"/>
    <w:link w:val="32"/>
    <w:qFormat/>
    <w:rsid w:val="00964C81"/>
    <w:pPr>
      <w:spacing w:after="0" w:line="240" w:lineRule="auto"/>
      <w:contextualSpacing/>
    </w:pPr>
    <w:rPr>
      <w:rFonts w:ascii="Calibri Light" w:eastAsia="Times New Roman" w:hAnsi="Calibri Light" w:cs="Times New Roman"/>
      <w:spacing w:val="-10"/>
      <w:kern w:val="28"/>
      <w:sz w:val="56"/>
      <w:szCs w:val="56"/>
    </w:rPr>
  </w:style>
  <w:style w:type="character" w:customStyle="1" w:styleId="2e">
    <w:name w:val="Заголовок Знак2"/>
    <w:basedOn w:val="a6"/>
    <w:uiPriority w:val="10"/>
    <w:rsid w:val="00964C81"/>
    <w:rPr>
      <w:rFonts w:asciiTheme="majorHAnsi" w:eastAsiaTheme="majorEastAsia" w:hAnsiTheme="majorHAnsi" w:cstheme="majorBidi"/>
      <w:spacing w:val="-10"/>
      <w:kern w:val="28"/>
      <w:sz w:val="56"/>
      <w:szCs w:val="56"/>
    </w:rPr>
  </w:style>
  <w:style w:type="character" w:styleId="affff0">
    <w:name w:val="Hyperlink"/>
    <w:basedOn w:val="a6"/>
    <w:uiPriority w:val="99"/>
    <w:unhideWhenUsed/>
    <w:rsid w:val="00964C81"/>
    <w:rPr>
      <w:color w:val="0563C1" w:themeColor="hyperlink"/>
      <w:u w:val="single"/>
    </w:rPr>
  </w:style>
  <w:style w:type="paragraph" w:styleId="af9">
    <w:name w:val="No Spacing"/>
    <w:link w:val="af8"/>
    <w:uiPriority w:val="1"/>
    <w:qFormat/>
    <w:rsid w:val="00964C81"/>
    <w:pPr>
      <w:spacing w:after="0" w:line="240" w:lineRule="auto"/>
    </w:pPr>
    <w:rPr>
      <w:rFonts w:ascii="Times New Roman" w:hAnsi="Times New Roman"/>
      <w:sz w:val="28"/>
    </w:rPr>
  </w:style>
  <w:style w:type="table" w:styleId="afc">
    <w:name w:val="Table Grid"/>
    <w:basedOn w:val="a7"/>
    <w:uiPriority w:val="39"/>
    <w:qFormat/>
    <w:rsid w:val="00964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table of figures"/>
    <w:basedOn w:val="a5"/>
    <w:next w:val="a5"/>
    <w:uiPriority w:val="99"/>
    <w:unhideWhenUsed/>
    <w:rsid w:val="009250E0"/>
    <w:pPr>
      <w:spacing w:after="0"/>
    </w:pPr>
  </w:style>
  <w:style w:type="character" w:customStyle="1" w:styleId="42">
    <w:name w:val="Незакрита згадка4"/>
    <w:basedOn w:val="a6"/>
    <w:uiPriority w:val="99"/>
    <w:semiHidden/>
    <w:unhideWhenUsed/>
    <w:rsid w:val="009250E0"/>
    <w:rPr>
      <w:color w:val="605E5C"/>
      <w:shd w:val="clear" w:color="auto" w:fill="E1DFDD"/>
    </w:rPr>
  </w:style>
  <w:style w:type="character" w:customStyle="1" w:styleId="53">
    <w:name w:val="Незакрита згадка5"/>
    <w:basedOn w:val="a6"/>
    <w:uiPriority w:val="99"/>
    <w:semiHidden/>
    <w:unhideWhenUsed/>
    <w:rsid w:val="00DC286F"/>
    <w:rPr>
      <w:color w:val="605E5C"/>
      <w:shd w:val="clear" w:color="auto" w:fill="E1DFDD"/>
    </w:rPr>
  </w:style>
  <w:style w:type="paragraph" w:styleId="affff2">
    <w:name w:val="footnote text"/>
    <w:basedOn w:val="a5"/>
    <w:link w:val="affff3"/>
    <w:uiPriority w:val="99"/>
    <w:semiHidden/>
    <w:unhideWhenUsed/>
    <w:rsid w:val="00DE745D"/>
    <w:pPr>
      <w:spacing w:after="0" w:line="240" w:lineRule="auto"/>
    </w:pPr>
    <w:rPr>
      <w:sz w:val="20"/>
      <w:szCs w:val="20"/>
    </w:rPr>
  </w:style>
  <w:style w:type="character" w:customStyle="1" w:styleId="affff3">
    <w:name w:val="Текст сноски Знак"/>
    <w:basedOn w:val="a6"/>
    <w:link w:val="affff2"/>
    <w:uiPriority w:val="99"/>
    <w:semiHidden/>
    <w:rsid w:val="00DE745D"/>
    <w:rPr>
      <w:sz w:val="20"/>
      <w:szCs w:val="20"/>
    </w:rPr>
  </w:style>
  <w:style w:type="character" w:styleId="affff4">
    <w:name w:val="footnote reference"/>
    <w:basedOn w:val="a6"/>
    <w:uiPriority w:val="99"/>
    <w:semiHidden/>
    <w:unhideWhenUsed/>
    <w:rsid w:val="00DE745D"/>
    <w:rPr>
      <w:vertAlign w:val="superscript"/>
    </w:rPr>
  </w:style>
  <w:style w:type="paragraph" w:styleId="1fb">
    <w:name w:val="toc 1"/>
    <w:basedOn w:val="a5"/>
    <w:next w:val="a5"/>
    <w:autoRedefine/>
    <w:uiPriority w:val="39"/>
    <w:unhideWhenUsed/>
    <w:rsid w:val="007753EB"/>
    <w:pPr>
      <w:spacing w:after="100"/>
    </w:pPr>
  </w:style>
  <w:style w:type="paragraph" w:styleId="2f">
    <w:name w:val="toc 2"/>
    <w:basedOn w:val="a5"/>
    <w:next w:val="a5"/>
    <w:autoRedefine/>
    <w:uiPriority w:val="39"/>
    <w:unhideWhenUsed/>
    <w:rsid w:val="007753EB"/>
    <w:pPr>
      <w:spacing w:after="100"/>
      <w:ind w:left="220"/>
    </w:pPr>
  </w:style>
  <w:style w:type="paragraph" w:styleId="affff5">
    <w:name w:val="caption"/>
    <w:basedOn w:val="a5"/>
    <w:next w:val="a5"/>
    <w:unhideWhenUsed/>
    <w:qFormat/>
    <w:rsid w:val="000152CA"/>
    <w:pPr>
      <w:spacing w:after="200" w:line="240" w:lineRule="auto"/>
    </w:pPr>
    <w:rPr>
      <w:i/>
      <w:iCs/>
      <w:color w:val="44546A" w:themeColor="text2"/>
      <w:sz w:val="18"/>
      <w:szCs w:val="18"/>
    </w:rPr>
  </w:style>
  <w:style w:type="numbering" w:customStyle="1" w:styleId="1fc">
    <w:name w:val="Немає списку1"/>
    <w:next w:val="a8"/>
    <w:uiPriority w:val="99"/>
    <w:semiHidden/>
    <w:unhideWhenUsed/>
    <w:rsid w:val="00DA612F"/>
  </w:style>
  <w:style w:type="paragraph" w:customStyle="1" w:styleId="312">
    <w:name w:val="Основной текст с отступом 31"/>
    <w:basedOn w:val="a5"/>
    <w:rsid w:val="00DA612F"/>
    <w:pPr>
      <w:suppressAutoHyphens/>
      <w:spacing w:after="0" w:line="240" w:lineRule="auto"/>
      <w:ind w:left="319" w:hanging="319"/>
      <w:jc w:val="both"/>
    </w:pPr>
    <w:rPr>
      <w:rFonts w:ascii="Times New Roman" w:eastAsia="Batang" w:hAnsi="Times New Roman" w:cs="Times New Roman"/>
      <w:bCs/>
      <w:szCs w:val="24"/>
      <w:lang w:eastAsia="ar-SA"/>
    </w:rPr>
  </w:style>
  <w:style w:type="character" w:customStyle="1" w:styleId="affff6">
    <w:name w:val="Подпись к картинке_ Знак"/>
    <w:link w:val="affff7"/>
    <w:rsid w:val="00DA612F"/>
    <w:rPr>
      <w:rFonts w:ascii="Times New Roman CYR" w:eastAsia="Courier New" w:hAnsi="Times New Roman CYR"/>
      <w:bCs/>
      <w:spacing w:val="1"/>
      <w:sz w:val="26"/>
      <w:szCs w:val="26"/>
      <w:shd w:val="clear" w:color="auto" w:fill="FFFFFF"/>
      <w:lang w:eastAsia="uk-UA"/>
    </w:rPr>
  </w:style>
  <w:style w:type="paragraph" w:customStyle="1" w:styleId="affff7">
    <w:name w:val="Подпись к картинке_"/>
    <w:basedOn w:val="a5"/>
    <w:link w:val="affff6"/>
    <w:rsid w:val="00DA612F"/>
    <w:pPr>
      <w:widowControl w:val="0"/>
      <w:shd w:val="clear" w:color="auto" w:fill="FFFFFF"/>
      <w:spacing w:after="0" w:line="240" w:lineRule="atLeast"/>
    </w:pPr>
    <w:rPr>
      <w:rFonts w:ascii="Times New Roman CYR" w:eastAsia="Courier New" w:hAnsi="Times New Roman CYR"/>
      <w:bCs/>
      <w:spacing w:val="1"/>
      <w:sz w:val="26"/>
      <w:szCs w:val="26"/>
      <w:lang w:eastAsia="uk-UA"/>
    </w:rPr>
  </w:style>
  <w:style w:type="numbering" w:customStyle="1" w:styleId="117">
    <w:name w:val="Немає списку11"/>
    <w:next w:val="a8"/>
    <w:uiPriority w:val="99"/>
    <w:semiHidden/>
    <w:unhideWhenUsed/>
    <w:rsid w:val="00DA612F"/>
  </w:style>
  <w:style w:type="paragraph" w:customStyle="1" w:styleId="WW-2">
    <w:name w:val="WW-Основной текст с отступом 2"/>
    <w:basedOn w:val="a5"/>
    <w:rsid w:val="00DA612F"/>
    <w:pPr>
      <w:suppressAutoHyphens/>
      <w:autoSpaceDE w:val="0"/>
      <w:spacing w:after="0" w:line="240" w:lineRule="auto"/>
      <w:ind w:left="993" w:hanging="142"/>
    </w:pPr>
    <w:rPr>
      <w:rFonts w:ascii="Times New Roman" w:eastAsia="Times New Roman" w:hAnsi="Times New Roman" w:cs="Times New Roman"/>
      <w:sz w:val="20"/>
      <w:szCs w:val="24"/>
      <w:lang w:eastAsia="zh-CN"/>
    </w:rPr>
  </w:style>
  <w:style w:type="paragraph" w:customStyle="1" w:styleId="1fd">
    <w:name w:val="Знак Знак1 Знак Знак Знак"/>
    <w:basedOn w:val="a5"/>
    <w:rsid w:val="00DA612F"/>
    <w:pPr>
      <w:spacing w:after="0" w:line="240" w:lineRule="auto"/>
    </w:pPr>
    <w:rPr>
      <w:rFonts w:ascii="Verdana" w:eastAsia="Times New Roman" w:hAnsi="Verdana" w:cs="Verdana"/>
      <w:sz w:val="20"/>
      <w:szCs w:val="20"/>
      <w:lang w:val="en-US"/>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1 Знак"/>
    <w:basedOn w:val="a5"/>
    <w:rsid w:val="00DA612F"/>
    <w:pPr>
      <w:spacing w:after="0" w:line="240" w:lineRule="auto"/>
    </w:pPr>
    <w:rPr>
      <w:rFonts w:ascii="Verdana" w:eastAsia="Times New Roman" w:hAnsi="Verdana" w:cs="Verdana"/>
      <w:sz w:val="20"/>
      <w:szCs w:val="20"/>
      <w:lang w:val="en-US"/>
    </w:rPr>
  </w:style>
  <w:style w:type="table" w:customStyle="1" w:styleId="1fe">
    <w:name w:val="Сітка таблиці1"/>
    <w:basedOn w:val="a7"/>
    <w:next w:val="afc"/>
    <w:uiPriority w:val="39"/>
    <w:qFormat/>
    <w:rsid w:val="00DA612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7"/>
    <w:next w:val="afc"/>
    <w:uiPriority w:val="59"/>
    <w:rsid w:val="00DA612F"/>
    <w:pPr>
      <w:spacing w:after="0" w:line="240" w:lineRule="auto"/>
    </w:pPr>
    <w:rPr>
      <w:rFonts w:ascii="Times New Roman" w:eastAsia="Batang" w:hAnsi="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8Num1z7">
    <w:name w:val="WW8Num1z7"/>
    <w:rsid w:val="00DA612F"/>
  </w:style>
  <w:style w:type="paragraph" w:customStyle="1" w:styleId="c1">
    <w:name w:val="c1"/>
    <w:basedOn w:val="a5"/>
    <w:rsid w:val="00DA612F"/>
    <w:pPr>
      <w:spacing w:before="280" w:after="280" w:line="240" w:lineRule="auto"/>
    </w:pPr>
    <w:rPr>
      <w:rFonts w:ascii="Times New Roman" w:eastAsia="Times New Roman" w:hAnsi="Times New Roman" w:cs="Times New Roman"/>
      <w:sz w:val="24"/>
      <w:szCs w:val="24"/>
      <w:lang w:eastAsia="zh-CN"/>
    </w:rPr>
  </w:style>
  <w:style w:type="paragraph" w:customStyle="1" w:styleId="CharCharCharChar10">
    <w:name w:val="Char Знак Знак Char Знак Знак Char Знак Знак Char Знак Знак Знак Знак Знак Знак1 Знак"/>
    <w:basedOn w:val="a5"/>
    <w:rsid w:val="00DA612F"/>
    <w:pPr>
      <w:spacing w:after="0" w:line="240" w:lineRule="auto"/>
    </w:pPr>
    <w:rPr>
      <w:rFonts w:ascii="Verdana" w:eastAsia="Times New Roman" w:hAnsi="Verdana" w:cs="Verdana"/>
      <w:sz w:val="20"/>
      <w:szCs w:val="20"/>
      <w:lang w:val="en-US"/>
    </w:rPr>
  </w:style>
  <w:style w:type="table" w:customStyle="1" w:styleId="2f0">
    <w:name w:val="Сетка таблицы2"/>
    <w:basedOn w:val="a7"/>
    <w:next w:val="afc"/>
    <w:rsid w:val="00DA612F"/>
    <w:pPr>
      <w:spacing w:after="0" w:line="240" w:lineRule="auto"/>
    </w:pPr>
    <w:rPr>
      <w:rFonts w:ascii="Times New Roman" w:eastAsia="Calibri"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ітка таблиці11"/>
    <w:basedOn w:val="a7"/>
    <w:next w:val="afc"/>
    <w:uiPriority w:val="59"/>
    <w:rsid w:val="00DA612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8">
    <w:name w:val="Знак Знак Знак Знак Знак Знак Знак Знак Знак Знак Знак"/>
    <w:basedOn w:val="a5"/>
    <w:rsid w:val="00DA612F"/>
    <w:pPr>
      <w:spacing w:after="0" w:line="240" w:lineRule="auto"/>
    </w:pPr>
    <w:rPr>
      <w:rFonts w:ascii="Verdana" w:eastAsia="Times New Roman" w:hAnsi="Verdana" w:cs="Verdana"/>
      <w:sz w:val="20"/>
      <w:szCs w:val="20"/>
      <w:lang w:val="en-US"/>
    </w:rPr>
  </w:style>
  <w:style w:type="character" w:customStyle="1" w:styleId="BodyTextChar">
    <w:name w:val="Body Text Char"/>
    <w:semiHidden/>
    <w:locked/>
    <w:rsid w:val="00DA612F"/>
    <w:rPr>
      <w:rFonts w:ascii="Times New Roman" w:hAnsi="Times New Roman" w:cs="Times New Roman"/>
      <w:sz w:val="24"/>
      <w:szCs w:val="24"/>
      <w:lang w:val="uk-UA" w:eastAsia="ru-RU"/>
    </w:rPr>
  </w:style>
  <w:style w:type="character" w:customStyle="1" w:styleId="rvts9">
    <w:name w:val="rvts9"/>
    <w:rsid w:val="00DA612F"/>
    <w:rPr>
      <w:rFonts w:cs="Times New Roman"/>
    </w:rPr>
  </w:style>
  <w:style w:type="character" w:customStyle="1" w:styleId="rvts37">
    <w:name w:val="rvts37"/>
    <w:rsid w:val="00DA612F"/>
    <w:rPr>
      <w:rFonts w:cs="Times New Roman"/>
    </w:rPr>
  </w:style>
  <w:style w:type="character" w:customStyle="1" w:styleId="HTMLPreformattedChar">
    <w:name w:val="HTML Preformatted Char"/>
    <w:locked/>
    <w:rsid w:val="00DA612F"/>
    <w:rPr>
      <w:rFonts w:ascii="Courier New" w:hAnsi="Courier New" w:cs="Times New Roman"/>
      <w:color w:val="000000"/>
      <w:sz w:val="20"/>
      <w:szCs w:val="20"/>
      <w:lang w:val="ru-RU" w:eastAsia="ru-RU"/>
    </w:rPr>
  </w:style>
  <w:style w:type="character" w:customStyle="1" w:styleId="NoSpacingChar">
    <w:name w:val="No Spacing Char"/>
    <w:link w:val="1b"/>
    <w:locked/>
    <w:rsid w:val="00DA612F"/>
    <w:rPr>
      <w:rFonts w:ascii="Calibri" w:eastAsia="Calibri" w:hAnsi="Calibri" w:cs="Times New Roman"/>
      <w:lang w:val="ru-RU" w:eastAsia="ru-RU"/>
    </w:rPr>
  </w:style>
  <w:style w:type="paragraph" w:customStyle="1" w:styleId="rvps6">
    <w:name w:val="rvps6"/>
    <w:basedOn w:val="a5"/>
    <w:rsid w:val="00DA612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fff9">
    <w:name w:val="Основной текст_"/>
    <w:link w:val="39"/>
    <w:locked/>
    <w:rsid w:val="00DA612F"/>
    <w:rPr>
      <w:sz w:val="28"/>
      <w:szCs w:val="28"/>
      <w:shd w:val="clear" w:color="auto" w:fill="FFFFFF"/>
    </w:rPr>
  </w:style>
  <w:style w:type="paragraph" w:customStyle="1" w:styleId="39">
    <w:name w:val="Основной текст3"/>
    <w:basedOn w:val="a5"/>
    <w:link w:val="affff9"/>
    <w:rsid w:val="00DA612F"/>
    <w:pPr>
      <w:widowControl w:val="0"/>
      <w:shd w:val="clear" w:color="auto" w:fill="FFFFFF"/>
      <w:suppressAutoHyphens/>
      <w:spacing w:after="0" w:line="317" w:lineRule="exact"/>
      <w:ind w:hanging="1040"/>
      <w:jc w:val="both"/>
    </w:pPr>
    <w:rPr>
      <w:sz w:val="28"/>
      <w:szCs w:val="28"/>
      <w:shd w:val="clear" w:color="auto" w:fill="FFFFFF"/>
    </w:rPr>
  </w:style>
  <w:style w:type="paragraph" w:customStyle="1" w:styleId="3a">
    <w:name w:val="Абзац списку3"/>
    <w:basedOn w:val="a5"/>
    <w:uiPriority w:val="99"/>
    <w:qFormat/>
    <w:rsid w:val="00DA612F"/>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1ff">
    <w:name w:val="Без інтервалів1"/>
    <w:uiPriority w:val="1"/>
    <w:qFormat/>
    <w:rsid w:val="00DA612F"/>
    <w:pPr>
      <w:spacing w:after="0" w:line="240" w:lineRule="auto"/>
    </w:pPr>
    <w:rPr>
      <w:rFonts w:ascii="Calibri" w:eastAsia="Calibri" w:hAnsi="Calibri" w:cs="Times New Roman"/>
    </w:rPr>
  </w:style>
  <w:style w:type="character" w:customStyle="1" w:styleId="1ff0">
    <w:name w:val="Сильное выделение1"/>
    <w:rsid w:val="00DA612F"/>
    <w:rPr>
      <w:rFonts w:cs="Times New Roman"/>
      <w:b/>
      <w:bCs/>
      <w:i/>
      <w:iCs/>
      <w:color w:val="4F81BD"/>
    </w:rPr>
  </w:style>
  <w:style w:type="paragraph" w:customStyle="1" w:styleId="docdata">
    <w:name w:val="docdata"/>
    <w:aliases w:val="docy,v5,3799,baiaagaaboqcaaadogoaaawwcgaaaaaaaaaaaaaaaaaaaaaaaaaaaaaaaaaaaaaaaaaaaaaaaaaaaaaaaaaaaaaaaaaaaaaaaaaaaaaaaaaaaaaaaaaaaaaaaaaaaaaaaaaaaaaaaaaaaaaaaaaaaaaaaaaaaaaaaaaaaaaaaaaaaaaaaaaaaaaaaaaaaaaaaaaaaaaaaaaaaaaaaaaaaaaaaaaaaaaaaaaaaaaa"/>
    <w:basedOn w:val="a5"/>
    <w:rsid w:val="00DA612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20">
    <w:name w:val="3020"/>
    <w:aliases w:val="baiaagaaboqcaaadlwcaaawlbwaaaaaaaaaaaaaaaaaaaaaaaaaaaaaaaaaaaaaaaaaaaaaaaaaaaaaaaaaaaaaaaaaaaaaaaaaaaaaaaaaaaaaaaaaaaaaaaaaaaaaaaaaaaaaaaaaaaaaaaaaaaaaaaaaaaaaaaaaaaaaaaaaaaaaaaaaaaaaaaaaaaaaaaaaaaaaaaaaaaaaaaaaaaaaaaaaaaaaaaaaaaaaa"/>
    <w:rsid w:val="00DA612F"/>
  </w:style>
  <w:style w:type="character" w:customStyle="1" w:styleId="2732">
    <w:name w:val="2732"/>
    <w:aliases w:val="baiaagaaboqcaaaddwyaaawfbgaaaaaaaaaaaaaaaaaaaaaaaaaaaaaaaaaaaaaaaaaaaaaaaaaaaaaaaaaaaaaaaaaaaaaaaaaaaaaaaaaaaaaaaaaaaaaaaaaaaaaaaaaaaaaaaaaaaaaaaaaaaaaaaaaaaaaaaaaaaaaaaaaaaaaaaaaaaaaaaaaaaaaaaaaaaaaaaaaaaaaaaaaaaaaaaaaaaaaaaaaaaaaa"/>
    <w:rsid w:val="00DA612F"/>
  </w:style>
  <w:style w:type="character" w:customStyle="1" w:styleId="2904">
    <w:name w:val="2904"/>
    <w:aliases w:val="baiaagaaboqcaaadiwcaaauxbwaaaaaaaaaaaaaaaaaaaaaaaaaaaaaaaaaaaaaaaaaaaaaaaaaaaaaaaaaaaaaaaaaaaaaaaaaaaaaaaaaaaaaaaaaaaaaaaaaaaaaaaaaaaaaaaaaaaaaaaaaaaaaaaaaaaaaaaaaaaaaaaaaaaaaaaaaaaaaaaaaaaaaaaaaaaaaaaaaaaaaaaaaaaaaaaaaaaaaaaaaaaaaa"/>
    <w:rsid w:val="00DA612F"/>
  </w:style>
  <w:style w:type="paragraph" w:styleId="a0">
    <w:name w:val="Subtitle"/>
    <w:basedOn w:val="a5"/>
    <w:next w:val="a5"/>
    <w:link w:val="affffa"/>
    <w:autoRedefine/>
    <w:qFormat/>
    <w:rsid w:val="00DA612F"/>
    <w:pPr>
      <w:numPr>
        <w:numId w:val="10"/>
      </w:numPr>
      <w:spacing w:after="60" w:line="240" w:lineRule="auto"/>
      <w:contextualSpacing/>
      <w:jc w:val="both"/>
      <w:outlineLvl w:val="1"/>
    </w:pPr>
    <w:rPr>
      <w:rFonts w:ascii="Times New Roman" w:eastAsia="Times New Roman" w:hAnsi="Times New Roman" w:cs="Times New Roman"/>
      <w:sz w:val="28"/>
      <w:szCs w:val="24"/>
      <w:lang w:val="ru-RU" w:eastAsia="ru-RU"/>
    </w:rPr>
  </w:style>
  <w:style w:type="character" w:customStyle="1" w:styleId="affffa">
    <w:name w:val="Подзаголовок Знак"/>
    <w:basedOn w:val="a6"/>
    <w:link w:val="a0"/>
    <w:rsid w:val="00DA612F"/>
    <w:rPr>
      <w:rFonts w:ascii="Times New Roman" w:eastAsia="Times New Roman" w:hAnsi="Times New Roman" w:cs="Times New Roman"/>
      <w:sz w:val="28"/>
      <w:szCs w:val="24"/>
      <w:lang w:val="ru-RU" w:eastAsia="ru-RU"/>
    </w:rPr>
  </w:style>
  <w:style w:type="table" w:customStyle="1" w:styleId="2f1">
    <w:name w:val="Сітка таблиці2"/>
    <w:basedOn w:val="a7"/>
    <w:next w:val="afc"/>
    <w:uiPriority w:val="59"/>
    <w:rsid w:val="00DA612F"/>
    <w:pPr>
      <w:spacing w:after="0" w:line="240" w:lineRule="auto"/>
      <w:ind w:firstLine="567"/>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fmc1">
    <w:name w:val="xfmc1"/>
    <w:rsid w:val="00DA612F"/>
  </w:style>
  <w:style w:type="table" w:customStyle="1" w:styleId="3b">
    <w:name w:val="Сетка таблицы3"/>
    <w:basedOn w:val="a7"/>
    <w:next w:val="afc"/>
    <w:uiPriority w:val="59"/>
    <w:qFormat/>
    <w:rsid w:val="00DA612F"/>
    <w:pPr>
      <w:spacing w:after="0" w:line="240" w:lineRule="auto"/>
    </w:pPr>
    <w:rPr>
      <w:rFonts w:ascii="Times New Roman" w:eastAsia="SimSu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1">
    <w:name w:val="Без інтервалів Знак1"/>
    <w:uiPriority w:val="1"/>
    <w:locked/>
    <w:rsid w:val="00DA612F"/>
    <w:rPr>
      <w:rFonts w:ascii="Calibri" w:eastAsia="Times New Roman" w:hAnsi="Calibri"/>
      <w:sz w:val="22"/>
      <w:szCs w:val="22"/>
      <w:lang w:val="ru-RU" w:eastAsia="ru-RU"/>
    </w:rPr>
  </w:style>
  <w:style w:type="character" w:customStyle="1" w:styleId="affffb">
    <w:name w:val="Інше_"/>
    <w:link w:val="affffc"/>
    <w:locked/>
    <w:rsid w:val="00DA612F"/>
    <w:rPr>
      <w:sz w:val="28"/>
      <w:szCs w:val="28"/>
      <w:shd w:val="clear" w:color="auto" w:fill="FFFFFF"/>
    </w:rPr>
  </w:style>
  <w:style w:type="paragraph" w:customStyle="1" w:styleId="affffc">
    <w:name w:val="Інше"/>
    <w:basedOn w:val="a5"/>
    <w:link w:val="affffb"/>
    <w:rsid w:val="00DA612F"/>
    <w:pPr>
      <w:widowControl w:val="0"/>
      <w:shd w:val="clear" w:color="auto" w:fill="FFFFFF"/>
      <w:spacing w:after="0" w:line="240" w:lineRule="auto"/>
    </w:pPr>
    <w:rPr>
      <w:sz w:val="28"/>
      <w:szCs w:val="28"/>
      <w:shd w:val="clear" w:color="auto" w:fill="FFFFFF"/>
    </w:rPr>
  </w:style>
  <w:style w:type="numbering" w:customStyle="1" w:styleId="1110">
    <w:name w:val="Немає списку111"/>
    <w:next w:val="a8"/>
    <w:uiPriority w:val="99"/>
    <w:semiHidden/>
    <w:unhideWhenUsed/>
    <w:rsid w:val="00DA612F"/>
  </w:style>
  <w:style w:type="paragraph" w:styleId="2f2">
    <w:name w:val="Quote"/>
    <w:basedOn w:val="a5"/>
    <w:next w:val="afff"/>
    <w:link w:val="2f3"/>
    <w:uiPriority w:val="99"/>
    <w:rsid w:val="00DA612F"/>
    <w:pPr>
      <w:spacing w:after="0" w:line="240" w:lineRule="auto"/>
      <w:ind w:left="-567" w:right="-1044" w:firstLine="567"/>
      <w:jc w:val="both"/>
    </w:pPr>
    <w:rPr>
      <w:rFonts w:ascii="Times New Roman" w:eastAsia="Times New Roman" w:hAnsi="Times New Roman" w:cs="Times New Roman"/>
      <w:sz w:val="28"/>
      <w:szCs w:val="20"/>
      <w:lang w:val="ru-RU" w:eastAsia="ru-RU"/>
    </w:rPr>
  </w:style>
  <w:style w:type="character" w:customStyle="1" w:styleId="2f3">
    <w:name w:val="Цитата 2 Знак"/>
    <w:basedOn w:val="a6"/>
    <w:link w:val="2f2"/>
    <w:uiPriority w:val="99"/>
    <w:rsid w:val="00DA612F"/>
    <w:rPr>
      <w:rFonts w:ascii="Times New Roman" w:eastAsia="Times New Roman" w:hAnsi="Times New Roman" w:cs="Times New Roman"/>
      <w:sz w:val="28"/>
      <w:szCs w:val="20"/>
      <w:lang w:val="ru-RU" w:eastAsia="ru-RU"/>
    </w:rPr>
  </w:style>
  <w:style w:type="paragraph" w:customStyle="1" w:styleId="1ff2">
    <w:name w:val="Звичайний1"/>
    <w:rsid w:val="00DA612F"/>
    <w:pPr>
      <w:spacing w:after="200" w:line="276" w:lineRule="auto"/>
      <w:ind w:firstLine="567"/>
    </w:pPr>
    <w:rPr>
      <w:rFonts w:ascii="Calibri" w:eastAsia="Calibri" w:hAnsi="Calibri" w:cs="Calibri"/>
      <w:lang w:eastAsia="ru-RU"/>
    </w:rPr>
  </w:style>
  <w:style w:type="numbering" w:customStyle="1" w:styleId="1111">
    <w:name w:val="Немає списку1111"/>
    <w:next w:val="a8"/>
    <w:uiPriority w:val="99"/>
    <w:semiHidden/>
    <w:unhideWhenUsed/>
    <w:rsid w:val="00DA612F"/>
  </w:style>
  <w:style w:type="character" w:customStyle="1" w:styleId="43">
    <w:name w:val="Неразрешенное упоминание4"/>
    <w:uiPriority w:val="99"/>
    <w:semiHidden/>
    <w:unhideWhenUsed/>
    <w:rsid w:val="00DA612F"/>
    <w:rPr>
      <w:color w:val="605E5C"/>
      <w:shd w:val="clear" w:color="auto" w:fill="E1DFDD"/>
    </w:rPr>
  </w:style>
  <w:style w:type="table" w:customStyle="1" w:styleId="44">
    <w:name w:val="Сетка таблицы4"/>
    <w:basedOn w:val="a7"/>
    <w:next w:val="afc"/>
    <w:uiPriority w:val="59"/>
    <w:rsid w:val="00DA612F"/>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7"/>
    <w:next w:val="afc"/>
    <w:rsid w:val="00DA612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A612F"/>
    <w:pPr>
      <w:spacing w:after="0" w:line="240" w:lineRule="auto"/>
    </w:pPr>
    <w:rPr>
      <w:rFonts w:ascii="Calibri" w:eastAsia="Times New Roman" w:hAnsi="Calibri" w:cs="Times New Roman"/>
      <w:lang w:eastAsia="uk-UA"/>
    </w:rPr>
    <w:tblPr>
      <w:tblCellMar>
        <w:top w:w="0" w:type="dxa"/>
        <w:left w:w="0" w:type="dxa"/>
        <w:bottom w:w="0" w:type="dxa"/>
        <w:right w:w="0" w:type="dxa"/>
      </w:tblCellMar>
    </w:tblPr>
  </w:style>
  <w:style w:type="paragraph" w:customStyle="1" w:styleId="2f4">
    <w:name w:val="Основной текст2"/>
    <w:basedOn w:val="a5"/>
    <w:rsid w:val="00DA612F"/>
    <w:pPr>
      <w:widowControl w:val="0"/>
      <w:shd w:val="clear" w:color="auto" w:fill="FFFFFF"/>
      <w:spacing w:after="0" w:line="0" w:lineRule="atLeast"/>
    </w:pPr>
    <w:rPr>
      <w:rFonts w:ascii="Times New Roman" w:eastAsia="Times New Roman" w:hAnsi="Times New Roman" w:cs="Times New Roman"/>
      <w:sz w:val="19"/>
      <w:szCs w:val="19"/>
      <w:lang w:eastAsia="uk-UA"/>
    </w:rPr>
  </w:style>
  <w:style w:type="paragraph" w:customStyle="1" w:styleId="affffd">
    <w:name w:val="ÎËÊäîêóìåíò"/>
    <w:basedOn w:val="a5"/>
    <w:rsid w:val="00DA612F"/>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Normal">
    <w:name w:val="Normal Знак"/>
    <w:link w:val="1f1"/>
    <w:rsid w:val="00DA612F"/>
    <w:rPr>
      <w:rFonts w:ascii="Arial" w:eastAsia="Times New Roman" w:hAnsi="Arial" w:cs="Arial"/>
      <w:color w:val="000000"/>
      <w:lang w:val="ru-RU" w:eastAsia="ru-RU"/>
    </w:rPr>
  </w:style>
  <w:style w:type="paragraph" w:customStyle="1" w:styleId="3c">
    <w:name w:val="Абзац списка3"/>
    <w:basedOn w:val="a5"/>
    <w:rsid w:val="00DA612F"/>
    <w:pPr>
      <w:spacing w:after="0" w:line="240" w:lineRule="auto"/>
      <w:ind w:left="720"/>
    </w:pPr>
    <w:rPr>
      <w:rFonts w:ascii="Times New Roman" w:eastAsia="Calibri" w:hAnsi="Times New Roman" w:cs="Times New Roman"/>
      <w:sz w:val="24"/>
      <w:szCs w:val="24"/>
      <w:lang w:val="ru-RU" w:eastAsia="ru-RU"/>
    </w:rPr>
  </w:style>
  <w:style w:type="character" w:customStyle="1" w:styleId="aff9">
    <w:name w:val="Заголовок Знак"/>
    <w:aliases w:val="Номер таблиці Знак"/>
    <w:link w:val="1c"/>
    <w:rsid w:val="00DA612F"/>
    <w:rPr>
      <w:rFonts w:ascii="Times New Roman" w:eastAsia="Times New Roman" w:hAnsi="Times New Roman" w:cs="Times New Roman"/>
      <w:b/>
      <w:sz w:val="26"/>
      <w:szCs w:val="20"/>
      <w:lang w:val="x-none" w:eastAsia="x-none"/>
    </w:rPr>
  </w:style>
  <w:style w:type="paragraph" w:customStyle="1" w:styleId="1ff3">
    <w:name w:val="Основной текст1"/>
    <w:basedOn w:val="a5"/>
    <w:rsid w:val="00DA612F"/>
    <w:pPr>
      <w:widowControl w:val="0"/>
      <w:spacing w:after="0" w:line="240" w:lineRule="auto"/>
      <w:ind w:firstLine="400"/>
    </w:pPr>
    <w:rPr>
      <w:rFonts w:ascii="Times New Roman" w:eastAsia="Times New Roman" w:hAnsi="Times New Roman" w:cs="Times New Roman"/>
      <w:sz w:val="28"/>
      <w:szCs w:val="28"/>
    </w:rPr>
  </w:style>
  <w:style w:type="character" w:customStyle="1" w:styleId="55">
    <w:name w:val="Неразрешенное упоминание5"/>
    <w:basedOn w:val="a6"/>
    <w:uiPriority w:val="99"/>
    <w:semiHidden/>
    <w:unhideWhenUsed/>
    <w:rsid w:val="00DA612F"/>
    <w:rPr>
      <w:color w:val="605E5C"/>
      <w:shd w:val="clear" w:color="auto" w:fill="E1DFDD"/>
    </w:rPr>
  </w:style>
  <w:style w:type="numbering" w:customStyle="1" w:styleId="2f5">
    <w:name w:val="Немає списку2"/>
    <w:next w:val="a8"/>
    <w:uiPriority w:val="99"/>
    <w:semiHidden/>
    <w:unhideWhenUsed/>
    <w:rsid w:val="00DA612F"/>
  </w:style>
  <w:style w:type="numbering" w:customStyle="1" w:styleId="121">
    <w:name w:val="Немає списку12"/>
    <w:next w:val="a8"/>
    <w:uiPriority w:val="99"/>
    <w:unhideWhenUsed/>
    <w:rsid w:val="00DA612F"/>
  </w:style>
  <w:style w:type="table" w:customStyle="1" w:styleId="3d">
    <w:name w:val="Сітка таблиці3"/>
    <w:basedOn w:val="a7"/>
    <w:next w:val="afc"/>
    <w:uiPriority w:val="39"/>
    <w:qFormat/>
    <w:rsid w:val="00DA612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7"/>
    <w:next w:val="afc"/>
    <w:uiPriority w:val="59"/>
    <w:rsid w:val="00DA612F"/>
    <w:pPr>
      <w:spacing w:after="0" w:line="240" w:lineRule="auto"/>
    </w:pPr>
    <w:rPr>
      <w:rFonts w:ascii="Times New Roman" w:eastAsia="Batang" w:hAnsi="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ітка таблиці12"/>
    <w:basedOn w:val="a7"/>
    <w:next w:val="afc"/>
    <w:uiPriority w:val="59"/>
    <w:rsid w:val="00DA612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0">
    <w:name w:val="Немає списку112"/>
    <w:next w:val="a8"/>
    <w:uiPriority w:val="99"/>
    <w:semiHidden/>
    <w:unhideWhenUsed/>
    <w:rsid w:val="00DA612F"/>
  </w:style>
  <w:style w:type="numbering" w:customStyle="1" w:styleId="1112">
    <w:name w:val="Немає списку1112"/>
    <w:next w:val="a8"/>
    <w:uiPriority w:val="99"/>
    <w:semiHidden/>
    <w:unhideWhenUsed/>
    <w:rsid w:val="00DA612F"/>
  </w:style>
  <w:style w:type="paragraph" w:styleId="affffe">
    <w:name w:val="TOC Heading"/>
    <w:basedOn w:val="11"/>
    <w:next w:val="a5"/>
    <w:uiPriority w:val="39"/>
    <w:unhideWhenUsed/>
    <w:qFormat/>
    <w:rsid w:val="006B2874"/>
    <w:pPr>
      <w:numPr>
        <w:numId w:val="0"/>
      </w:numPr>
      <w:jc w:val="left"/>
      <w:outlineLvl w:val="9"/>
    </w:pPr>
    <w:rPr>
      <w:rFonts w:asciiTheme="majorHAnsi" w:eastAsiaTheme="majorEastAsia" w:hAnsiTheme="majorHAnsi"/>
      <w:color w:val="2E74B5" w:themeColor="accent1" w:themeShade="BF"/>
      <w:lang w:eastAsia="uk-UA"/>
    </w:rPr>
  </w:style>
  <w:style w:type="paragraph" w:styleId="3e">
    <w:name w:val="toc 3"/>
    <w:basedOn w:val="a5"/>
    <w:next w:val="a5"/>
    <w:autoRedefine/>
    <w:uiPriority w:val="39"/>
    <w:unhideWhenUsed/>
    <w:rsid w:val="006B2874"/>
    <w:pPr>
      <w:spacing w:after="100"/>
      <w:ind w:left="440"/>
    </w:pPr>
    <w:rPr>
      <w:rFonts w:eastAsiaTheme="minorEastAsia" w:cs="Times New Roman"/>
      <w:lang w:eastAsia="uk-UA"/>
    </w:rPr>
  </w:style>
  <w:style w:type="paragraph" w:styleId="afffff">
    <w:name w:val="endnote text"/>
    <w:basedOn w:val="a5"/>
    <w:link w:val="afffff0"/>
    <w:uiPriority w:val="99"/>
    <w:semiHidden/>
    <w:unhideWhenUsed/>
    <w:rsid w:val="00594BF7"/>
    <w:pPr>
      <w:spacing w:after="0" w:line="240" w:lineRule="auto"/>
    </w:pPr>
    <w:rPr>
      <w:sz w:val="20"/>
      <w:szCs w:val="20"/>
    </w:rPr>
  </w:style>
  <w:style w:type="character" w:customStyle="1" w:styleId="afffff0">
    <w:name w:val="Текст концевой сноски Знак"/>
    <w:basedOn w:val="a6"/>
    <w:link w:val="afffff"/>
    <w:uiPriority w:val="99"/>
    <w:semiHidden/>
    <w:rsid w:val="00594BF7"/>
    <w:rPr>
      <w:sz w:val="20"/>
      <w:szCs w:val="20"/>
    </w:rPr>
  </w:style>
  <w:style w:type="character" w:styleId="afffff1">
    <w:name w:val="endnote reference"/>
    <w:basedOn w:val="a6"/>
    <w:uiPriority w:val="99"/>
    <w:semiHidden/>
    <w:unhideWhenUsed/>
    <w:rsid w:val="00594BF7"/>
    <w:rPr>
      <w:vertAlign w:val="superscript"/>
    </w:rPr>
  </w:style>
  <w:style w:type="numbering" w:customStyle="1" w:styleId="2f6">
    <w:name w:val="Нет списка2"/>
    <w:next w:val="a8"/>
    <w:uiPriority w:val="99"/>
    <w:semiHidden/>
    <w:unhideWhenUsed/>
    <w:rsid w:val="00AA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eur03.safelinks.protection.outlook.com/?url=https%3A%2F%2Fwebgate.ec.europa.eu%2Feuropeaid%2Fonline-services%2Findex.cfm%3FADSSChck%3D1613992005712%26do%3Dpubli.detPUB%26orderby%3Dupd%26orderbyad%3DDesc%26nbPubliList%3D15%26aoref%3D170157%26page%3D1%26searchtype%3DQS%26userlanguage%3Den&amp;data=04%7C01%7Coksana.vlasenko%40undp.org%7C3426637cbd7844ff36be08d8ef77679f%7Cb3e5db5e2944483799f57488ace54319%7C0%7C0%7C637522643558206682%7CUnknown%7CTWFpbGZsb3d8eyJWIjoiMC4wLjAwMDAiLCJQIjoiV2luMzIiLCJBTiI6Ik1haWwiLCJXVCI6Mn0%3D%7C1000&amp;sdata=5OoXkYQXXbaLwKHwkK1Uh4YJKfB%2F2EH3E0rqWTiRonU%3D&amp;reserved=0" TargetMode="External"/><Relationship Id="rId20" Type="http://schemas.openxmlformats.org/officeDocument/2006/relationships/image" Target="media/image8.png"/><Relationship Id="rId29" Type="http://schemas.openxmlformats.org/officeDocument/2006/relationships/hyperlink" Target="https://uk-ua.faceboo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2.png"/><Relationship Id="rId32" Type="http://schemas.openxmlformats.org/officeDocument/2006/relationships/hyperlink" Target="https://mcl.kiev.ua/uk/otsenka-vozdejstviya-na-okruzhayushhuyu-sredu-ovd/"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header" Target="header2.xml"/><Relationship Id="rId19" Type="http://schemas.openxmlformats.org/officeDocument/2006/relationships/image" Target="media/image7.png"/><Relationship Id="rId31"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7.pn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7AF2325-E44C-4F1A-AEEB-DD0D38120423}">
  <we:reference id="wa104099688" version="1.3.0.0" store="uk-UA"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26289-F9DB-475A-B22A-7C863F60F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104</Pages>
  <Words>181569</Words>
  <Characters>103495</Characters>
  <Application>Microsoft Office Word</Application>
  <DocSecurity>0</DocSecurity>
  <Lines>862</Lines>
  <Paragraphs>568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284496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EKONOMIKA</dc:creator>
  <cp:lastModifiedBy>Ulyana Ostapovych</cp:lastModifiedBy>
  <cp:revision>2</cp:revision>
  <cp:lastPrinted>2022-04-14T10:38:00Z</cp:lastPrinted>
  <dcterms:created xsi:type="dcterms:W3CDTF">2022-05-05T13:52:00Z</dcterms:created>
  <dcterms:modified xsi:type="dcterms:W3CDTF">2022-05-05T13:52:00Z</dcterms:modified>
</cp:coreProperties>
</file>