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77" w:rsidRDefault="005C55C7" w:rsidP="00753B77">
      <w:pPr>
        <w:jc w:val="center"/>
        <w:rPr>
          <w:b/>
          <w:sz w:val="28"/>
          <w:szCs w:val="28"/>
          <w:lang w:val="uk-UA"/>
        </w:rPr>
      </w:pPr>
      <w:r w:rsidRPr="00753B77">
        <w:rPr>
          <w:b/>
          <w:sz w:val="28"/>
          <w:szCs w:val="28"/>
          <w:lang w:val="uk-UA"/>
        </w:rPr>
        <w:t xml:space="preserve">Звіт </w:t>
      </w:r>
    </w:p>
    <w:p w:rsidR="00584F30" w:rsidRPr="00753B77" w:rsidRDefault="005C55C7" w:rsidP="00753B77">
      <w:pPr>
        <w:jc w:val="center"/>
        <w:rPr>
          <w:b/>
          <w:sz w:val="28"/>
          <w:szCs w:val="28"/>
          <w:lang w:val="uk-UA"/>
        </w:rPr>
      </w:pPr>
      <w:r w:rsidRPr="00753B77">
        <w:rPr>
          <w:b/>
          <w:sz w:val="28"/>
          <w:szCs w:val="28"/>
          <w:lang w:val="uk-UA"/>
        </w:rPr>
        <w:t>про періодичне в</w:t>
      </w:r>
      <w:r w:rsidR="00584F30" w:rsidRPr="00753B77">
        <w:rPr>
          <w:b/>
          <w:sz w:val="28"/>
          <w:szCs w:val="28"/>
          <w:lang w:val="uk-UA"/>
        </w:rPr>
        <w:t>ідстеження результативності регуляторного акта</w:t>
      </w:r>
      <w:r w:rsidRPr="00753B77">
        <w:rPr>
          <w:b/>
          <w:sz w:val="28"/>
          <w:szCs w:val="28"/>
          <w:lang w:val="uk-UA"/>
        </w:rPr>
        <w:t xml:space="preserve"> «Про  затвердження Правил розміщення зовнішньої реклами в місті </w:t>
      </w:r>
      <w:proofErr w:type="spellStart"/>
      <w:r w:rsidRPr="00753B77">
        <w:rPr>
          <w:b/>
          <w:sz w:val="28"/>
          <w:szCs w:val="28"/>
          <w:lang w:val="uk-UA"/>
        </w:rPr>
        <w:t>Кузнецовськ</w:t>
      </w:r>
      <w:proofErr w:type="spellEnd"/>
      <w:r w:rsidRPr="00753B77">
        <w:rPr>
          <w:b/>
          <w:sz w:val="28"/>
          <w:szCs w:val="28"/>
          <w:lang w:val="uk-UA"/>
        </w:rPr>
        <w:t>»</w:t>
      </w:r>
    </w:p>
    <w:p w:rsidR="00FF7FD3" w:rsidRDefault="00FF7FD3" w:rsidP="00753B77">
      <w:pPr>
        <w:jc w:val="center"/>
        <w:rPr>
          <w:sz w:val="28"/>
          <w:szCs w:val="28"/>
          <w:lang w:val="uk-UA"/>
        </w:rPr>
      </w:pPr>
    </w:p>
    <w:p w:rsidR="00753B77" w:rsidRDefault="00753B77" w:rsidP="00753B77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м. </w:t>
      </w:r>
      <w:proofErr w:type="spellStart"/>
      <w:r>
        <w:rPr>
          <w:sz w:val="27"/>
          <w:szCs w:val="27"/>
          <w:lang w:val="uk-UA"/>
        </w:rPr>
        <w:t>Вараш</w:t>
      </w:r>
      <w:proofErr w:type="spellEnd"/>
      <w:r w:rsidRPr="00FA7311">
        <w:rPr>
          <w:sz w:val="27"/>
          <w:szCs w:val="27"/>
          <w:lang w:val="uk-UA"/>
        </w:rPr>
        <w:tab/>
      </w:r>
      <w:r w:rsidRPr="00FA7311">
        <w:rPr>
          <w:sz w:val="27"/>
          <w:szCs w:val="27"/>
          <w:lang w:val="uk-UA"/>
        </w:rPr>
        <w:tab/>
      </w:r>
      <w:r w:rsidRPr="00FA7311">
        <w:rPr>
          <w:sz w:val="27"/>
          <w:szCs w:val="27"/>
          <w:lang w:val="uk-UA"/>
        </w:rPr>
        <w:tab/>
      </w:r>
      <w:r w:rsidRPr="00FA7311">
        <w:rPr>
          <w:sz w:val="27"/>
          <w:szCs w:val="27"/>
          <w:lang w:val="uk-UA"/>
        </w:rPr>
        <w:tab/>
      </w:r>
      <w:r w:rsidRPr="00FA7311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 xml:space="preserve">                </w:t>
      </w:r>
      <w:r w:rsidR="008822C1">
        <w:rPr>
          <w:sz w:val="27"/>
          <w:szCs w:val="27"/>
          <w:lang w:val="uk-UA"/>
        </w:rPr>
        <w:t xml:space="preserve">             </w:t>
      </w:r>
      <w:r w:rsidR="008822C1">
        <w:rPr>
          <w:sz w:val="27"/>
          <w:szCs w:val="27"/>
          <w:lang w:val="uk-UA"/>
        </w:rPr>
        <w:softHyphen/>
      </w:r>
      <w:r w:rsidR="008822C1">
        <w:rPr>
          <w:sz w:val="27"/>
          <w:szCs w:val="27"/>
          <w:lang w:val="uk-UA"/>
        </w:rPr>
        <w:softHyphen/>
      </w:r>
      <w:r w:rsidR="008822C1">
        <w:rPr>
          <w:sz w:val="27"/>
          <w:szCs w:val="27"/>
          <w:lang w:val="uk-UA"/>
        </w:rPr>
        <w:softHyphen/>
      </w:r>
      <w:r w:rsidR="008822C1">
        <w:rPr>
          <w:sz w:val="27"/>
          <w:szCs w:val="27"/>
          <w:lang w:val="uk-UA"/>
        </w:rPr>
        <w:softHyphen/>
      </w:r>
      <w:r w:rsidR="008822C1">
        <w:rPr>
          <w:sz w:val="27"/>
          <w:szCs w:val="27"/>
          <w:lang w:val="uk-UA"/>
        </w:rPr>
        <w:softHyphen/>
      </w:r>
      <w:r w:rsidR="008822C1">
        <w:rPr>
          <w:sz w:val="27"/>
          <w:szCs w:val="27"/>
          <w:lang w:val="uk-UA"/>
        </w:rPr>
        <w:softHyphen/>
      </w:r>
      <w:r w:rsidR="008822C1">
        <w:rPr>
          <w:sz w:val="27"/>
          <w:szCs w:val="27"/>
          <w:lang w:val="uk-UA"/>
        </w:rPr>
        <w:softHyphen/>
        <w:t xml:space="preserve">01 липня </w:t>
      </w:r>
      <w:r>
        <w:rPr>
          <w:sz w:val="27"/>
          <w:szCs w:val="27"/>
          <w:lang w:val="uk-UA"/>
        </w:rPr>
        <w:t>2019</w:t>
      </w:r>
      <w:r w:rsidRPr="00FA7311">
        <w:rPr>
          <w:sz w:val="27"/>
          <w:szCs w:val="27"/>
          <w:lang w:val="uk-UA"/>
        </w:rPr>
        <w:t xml:space="preserve"> року</w:t>
      </w:r>
    </w:p>
    <w:p w:rsidR="00584F30" w:rsidRDefault="005C55C7" w:rsidP="00753B77">
      <w:pPr>
        <w:jc w:val="both"/>
        <w:rPr>
          <w:sz w:val="28"/>
          <w:szCs w:val="28"/>
          <w:lang w:val="uk-UA"/>
        </w:rPr>
      </w:pPr>
      <w:r w:rsidRPr="00753B77">
        <w:rPr>
          <w:sz w:val="28"/>
          <w:szCs w:val="28"/>
          <w:lang w:val="uk-UA"/>
        </w:rPr>
        <w:t xml:space="preserve"> </w:t>
      </w:r>
    </w:p>
    <w:p w:rsidR="00584F30" w:rsidRPr="00FF7FD3" w:rsidRDefault="005C55C7" w:rsidP="00FF7FD3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FF7FD3">
        <w:rPr>
          <w:b/>
          <w:sz w:val="28"/>
          <w:szCs w:val="28"/>
          <w:lang w:val="uk-UA"/>
        </w:rPr>
        <w:t xml:space="preserve">Вид та назва </w:t>
      </w:r>
      <w:r w:rsidR="00584F30" w:rsidRPr="00FF7FD3">
        <w:rPr>
          <w:b/>
          <w:sz w:val="28"/>
          <w:szCs w:val="28"/>
          <w:lang w:val="uk-UA"/>
        </w:rPr>
        <w:t>регуляторн</w:t>
      </w:r>
      <w:r w:rsidRPr="00FF7FD3">
        <w:rPr>
          <w:b/>
          <w:sz w:val="28"/>
          <w:szCs w:val="28"/>
          <w:lang w:val="uk-UA"/>
        </w:rPr>
        <w:t>ого</w:t>
      </w:r>
      <w:r w:rsidR="00584F30" w:rsidRPr="00FF7FD3">
        <w:rPr>
          <w:b/>
          <w:sz w:val="28"/>
          <w:szCs w:val="28"/>
          <w:lang w:val="uk-UA"/>
        </w:rPr>
        <w:t xml:space="preserve"> акт</w:t>
      </w:r>
      <w:r w:rsidRPr="00FF7FD3">
        <w:rPr>
          <w:b/>
          <w:sz w:val="28"/>
          <w:szCs w:val="28"/>
          <w:lang w:val="uk-UA"/>
        </w:rPr>
        <w:t>а</w:t>
      </w:r>
    </w:p>
    <w:p w:rsidR="00584F30" w:rsidRPr="00753B77" w:rsidRDefault="00584F30" w:rsidP="00753B77">
      <w:pPr>
        <w:jc w:val="both"/>
        <w:rPr>
          <w:sz w:val="28"/>
          <w:szCs w:val="28"/>
          <w:lang w:val="uk-UA"/>
        </w:rPr>
      </w:pPr>
      <w:r w:rsidRPr="00753B77">
        <w:rPr>
          <w:sz w:val="28"/>
          <w:szCs w:val="28"/>
          <w:lang w:val="uk-UA"/>
        </w:rPr>
        <w:tab/>
        <w:t xml:space="preserve">Рішення </w:t>
      </w:r>
      <w:r w:rsidR="005C55C7" w:rsidRPr="00753B77">
        <w:rPr>
          <w:sz w:val="28"/>
          <w:szCs w:val="28"/>
          <w:lang w:val="uk-UA"/>
        </w:rPr>
        <w:t>м</w:t>
      </w:r>
      <w:r w:rsidRPr="00753B77">
        <w:rPr>
          <w:sz w:val="28"/>
          <w:szCs w:val="28"/>
          <w:lang w:val="uk-UA"/>
        </w:rPr>
        <w:t>іської рад</w:t>
      </w:r>
      <w:r w:rsidR="00B41386">
        <w:rPr>
          <w:sz w:val="28"/>
          <w:szCs w:val="28"/>
          <w:lang w:val="uk-UA"/>
        </w:rPr>
        <w:t xml:space="preserve">и від 29.04.2011 №121 </w:t>
      </w:r>
      <w:bookmarkStart w:id="0" w:name="_GoBack"/>
      <w:bookmarkEnd w:id="0"/>
      <w:r w:rsidRPr="00753B77">
        <w:rPr>
          <w:sz w:val="28"/>
          <w:szCs w:val="28"/>
          <w:lang w:val="uk-UA"/>
        </w:rPr>
        <w:t xml:space="preserve"> «Про затвердження Правил розміщення зовнішньої реклами в </w:t>
      </w:r>
      <w:proofErr w:type="spellStart"/>
      <w:r w:rsidRPr="00753B77">
        <w:rPr>
          <w:sz w:val="28"/>
          <w:szCs w:val="28"/>
          <w:lang w:val="uk-UA"/>
        </w:rPr>
        <w:t>м.Кузнецовськ</w:t>
      </w:r>
      <w:proofErr w:type="spellEnd"/>
      <w:r w:rsidRPr="00753B77">
        <w:rPr>
          <w:sz w:val="28"/>
          <w:szCs w:val="28"/>
          <w:lang w:val="uk-UA"/>
        </w:rPr>
        <w:t>»</w:t>
      </w:r>
      <w:r w:rsidR="005C55C7" w:rsidRPr="00753B77">
        <w:rPr>
          <w:sz w:val="28"/>
          <w:szCs w:val="28"/>
          <w:lang w:val="uk-UA"/>
        </w:rPr>
        <w:t xml:space="preserve"> із змінами.</w:t>
      </w:r>
    </w:p>
    <w:p w:rsidR="00584F30" w:rsidRPr="00753B77" w:rsidRDefault="00584F30" w:rsidP="00753B77">
      <w:pPr>
        <w:jc w:val="both"/>
        <w:rPr>
          <w:sz w:val="28"/>
          <w:szCs w:val="28"/>
          <w:lang w:val="uk-UA"/>
        </w:rPr>
      </w:pPr>
    </w:p>
    <w:p w:rsidR="00584F30" w:rsidRPr="00FF7FD3" w:rsidRDefault="005C55C7" w:rsidP="00FF7FD3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FF7FD3">
        <w:rPr>
          <w:b/>
          <w:sz w:val="28"/>
          <w:szCs w:val="28"/>
          <w:lang w:val="uk-UA"/>
        </w:rPr>
        <w:t>Назва виконавця</w:t>
      </w:r>
      <w:r w:rsidR="00584F30" w:rsidRPr="00FF7FD3">
        <w:rPr>
          <w:b/>
          <w:sz w:val="28"/>
          <w:szCs w:val="28"/>
          <w:lang w:val="uk-UA"/>
        </w:rPr>
        <w:t xml:space="preserve"> заходів з відстеження </w:t>
      </w:r>
    </w:p>
    <w:p w:rsidR="00584F30" w:rsidRPr="00753B77" w:rsidRDefault="00584F30" w:rsidP="00753B77">
      <w:pPr>
        <w:jc w:val="both"/>
        <w:rPr>
          <w:sz w:val="28"/>
          <w:szCs w:val="28"/>
          <w:lang w:val="uk-UA"/>
        </w:rPr>
      </w:pPr>
      <w:r w:rsidRPr="00753B77">
        <w:rPr>
          <w:b/>
          <w:sz w:val="28"/>
          <w:szCs w:val="28"/>
          <w:lang w:val="uk-UA"/>
        </w:rPr>
        <w:tab/>
      </w:r>
      <w:r w:rsidRPr="00753B77">
        <w:rPr>
          <w:sz w:val="28"/>
          <w:szCs w:val="28"/>
          <w:lang w:val="uk-UA"/>
        </w:rPr>
        <w:t xml:space="preserve">Відділ </w:t>
      </w:r>
      <w:r w:rsidR="005C55C7" w:rsidRPr="00753B77">
        <w:rPr>
          <w:sz w:val="28"/>
          <w:szCs w:val="28"/>
          <w:lang w:val="uk-UA"/>
        </w:rPr>
        <w:t xml:space="preserve">майна </w:t>
      </w:r>
      <w:r w:rsidRPr="00753B77">
        <w:rPr>
          <w:sz w:val="28"/>
          <w:szCs w:val="28"/>
          <w:lang w:val="uk-UA"/>
        </w:rPr>
        <w:t>комунальної власності</w:t>
      </w:r>
      <w:r w:rsidR="005C55C7" w:rsidRPr="00753B77">
        <w:rPr>
          <w:sz w:val="28"/>
          <w:szCs w:val="28"/>
          <w:lang w:val="uk-UA"/>
        </w:rPr>
        <w:t xml:space="preserve"> міста</w:t>
      </w:r>
      <w:r w:rsidRPr="00753B77">
        <w:rPr>
          <w:sz w:val="28"/>
          <w:szCs w:val="28"/>
          <w:lang w:val="uk-UA"/>
        </w:rPr>
        <w:t xml:space="preserve"> виконавчого комітету </w:t>
      </w:r>
      <w:r w:rsidR="005C55C7" w:rsidRPr="00753B77">
        <w:rPr>
          <w:sz w:val="28"/>
          <w:szCs w:val="28"/>
          <w:lang w:val="uk-UA"/>
        </w:rPr>
        <w:t>Вараської</w:t>
      </w:r>
      <w:r w:rsidRPr="00753B77">
        <w:rPr>
          <w:sz w:val="28"/>
          <w:szCs w:val="28"/>
          <w:lang w:val="uk-UA"/>
        </w:rPr>
        <w:t xml:space="preserve"> міської ради.</w:t>
      </w:r>
    </w:p>
    <w:p w:rsidR="00584F30" w:rsidRPr="00753B77" w:rsidRDefault="00584F30" w:rsidP="00753B77">
      <w:pPr>
        <w:jc w:val="both"/>
        <w:rPr>
          <w:sz w:val="28"/>
          <w:szCs w:val="28"/>
          <w:lang w:val="uk-UA"/>
        </w:rPr>
      </w:pPr>
    </w:p>
    <w:p w:rsidR="00584F30" w:rsidRPr="00FF7FD3" w:rsidRDefault="00584F30" w:rsidP="00FF7FD3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FF7FD3">
        <w:rPr>
          <w:b/>
          <w:sz w:val="28"/>
          <w:szCs w:val="28"/>
          <w:lang w:val="uk-UA"/>
        </w:rPr>
        <w:t>Цілі прийняття акт</w:t>
      </w:r>
      <w:r w:rsidR="005C55C7" w:rsidRPr="00FF7FD3">
        <w:rPr>
          <w:b/>
          <w:sz w:val="28"/>
          <w:szCs w:val="28"/>
          <w:lang w:val="uk-UA"/>
        </w:rPr>
        <w:t>а</w:t>
      </w:r>
    </w:p>
    <w:p w:rsidR="00584F30" w:rsidRPr="00753B77" w:rsidRDefault="005C55C7" w:rsidP="00753B77">
      <w:pPr>
        <w:jc w:val="both"/>
        <w:rPr>
          <w:sz w:val="28"/>
          <w:szCs w:val="28"/>
          <w:lang w:val="uk-UA"/>
        </w:rPr>
      </w:pPr>
      <w:r w:rsidRPr="00753B77">
        <w:rPr>
          <w:b/>
          <w:sz w:val="28"/>
          <w:szCs w:val="28"/>
          <w:lang w:val="uk-UA"/>
        </w:rPr>
        <w:t xml:space="preserve"> </w:t>
      </w:r>
      <w:r w:rsidRPr="00753B77">
        <w:rPr>
          <w:b/>
          <w:sz w:val="28"/>
          <w:szCs w:val="28"/>
          <w:lang w:val="uk-UA"/>
        </w:rPr>
        <w:tab/>
      </w:r>
      <w:r w:rsidR="00584F30" w:rsidRPr="00753B77">
        <w:rPr>
          <w:sz w:val="28"/>
          <w:szCs w:val="28"/>
          <w:lang w:val="uk-UA"/>
        </w:rPr>
        <w:t xml:space="preserve"> </w:t>
      </w:r>
      <w:r w:rsidR="001F330C" w:rsidRPr="00753B77">
        <w:rPr>
          <w:sz w:val="28"/>
          <w:szCs w:val="28"/>
          <w:lang w:val="uk-UA"/>
        </w:rPr>
        <w:t>Основною ціллю державного регулювання – є затвердження Правил розміщення зовнішньої реклами у місті на засіданні міської ради де буде чітко встановлено порядок та умови надання і скасування дозволів на розміщення зовнішньої реклами, встановлення вимог до розміщення об’єктів зовнішньої реклами, визначення за погодженням з відповідними службами місць для розміщення реклами та визначення плати за надання у користування місць.</w:t>
      </w:r>
    </w:p>
    <w:p w:rsidR="0041392E" w:rsidRPr="00753B77" w:rsidRDefault="0041392E" w:rsidP="00753B77">
      <w:pPr>
        <w:jc w:val="both"/>
        <w:rPr>
          <w:sz w:val="28"/>
          <w:szCs w:val="28"/>
          <w:lang w:val="uk-UA"/>
        </w:rPr>
      </w:pPr>
    </w:p>
    <w:p w:rsidR="005C55C7" w:rsidRPr="00FF7FD3" w:rsidRDefault="005C55C7" w:rsidP="00FF7FD3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FF7FD3">
        <w:rPr>
          <w:b/>
          <w:sz w:val="28"/>
          <w:szCs w:val="28"/>
          <w:lang w:val="uk-UA"/>
        </w:rPr>
        <w:t>Строк виконання заходів відстеження</w:t>
      </w:r>
    </w:p>
    <w:p w:rsidR="00A90264" w:rsidRPr="00753B77" w:rsidRDefault="00A90264" w:rsidP="00753B77">
      <w:pPr>
        <w:jc w:val="both"/>
        <w:rPr>
          <w:sz w:val="28"/>
          <w:szCs w:val="28"/>
          <w:lang w:val="uk-UA"/>
        </w:rPr>
      </w:pPr>
      <w:r w:rsidRPr="00753B77">
        <w:rPr>
          <w:b/>
          <w:sz w:val="28"/>
          <w:szCs w:val="28"/>
          <w:lang w:val="uk-UA"/>
        </w:rPr>
        <w:tab/>
      </w:r>
      <w:r w:rsidRPr="00753B77">
        <w:rPr>
          <w:sz w:val="28"/>
          <w:szCs w:val="28"/>
          <w:lang w:val="uk-UA"/>
        </w:rPr>
        <w:t>З</w:t>
      </w:r>
      <w:r w:rsidR="00FF7FD3">
        <w:rPr>
          <w:sz w:val="28"/>
          <w:szCs w:val="28"/>
          <w:lang w:val="uk-UA"/>
        </w:rPr>
        <w:t xml:space="preserve"> 03.06.2019 по 21.06</w:t>
      </w:r>
      <w:r w:rsidRPr="00753B77">
        <w:rPr>
          <w:sz w:val="28"/>
          <w:szCs w:val="28"/>
          <w:lang w:val="uk-UA"/>
        </w:rPr>
        <w:t>.2019</w:t>
      </w:r>
    </w:p>
    <w:p w:rsidR="00A90264" w:rsidRPr="00753B77" w:rsidRDefault="00A90264" w:rsidP="00753B77">
      <w:pPr>
        <w:jc w:val="both"/>
        <w:rPr>
          <w:b/>
          <w:sz w:val="28"/>
          <w:szCs w:val="28"/>
          <w:lang w:val="uk-UA"/>
        </w:rPr>
      </w:pPr>
    </w:p>
    <w:p w:rsidR="0041392E" w:rsidRPr="00FF7FD3" w:rsidRDefault="00A90264" w:rsidP="00FF7FD3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FF7FD3">
        <w:rPr>
          <w:b/>
          <w:sz w:val="28"/>
          <w:szCs w:val="28"/>
          <w:lang w:val="uk-UA"/>
        </w:rPr>
        <w:t>Т</w:t>
      </w:r>
      <w:r w:rsidR="0041392E" w:rsidRPr="00FF7FD3">
        <w:rPr>
          <w:b/>
          <w:sz w:val="28"/>
          <w:szCs w:val="28"/>
          <w:lang w:val="uk-UA"/>
        </w:rPr>
        <w:t xml:space="preserve">ип відстеження </w:t>
      </w:r>
    </w:p>
    <w:p w:rsidR="0041392E" w:rsidRPr="00753B77" w:rsidRDefault="00A90264" w:rsidP="00753B77">
      <w:pPr>
        <w:jc w:val="both"/>
        <w:rPr>
          <w:sz w:val="28"/>
          <w:szCs w:val="28"/>
          <w:lang w:val="uk-UA"/>
        </w:rPr>
      </w:pPr>
      <w:r w:rsidRPr="00753B77">
        <w:rPr>
          <w:sz w:val="28"/>
          <w:szCs w:val="28"/>
          <w:lang w:val="uk-UA"/>
        </w:rPr>
        <w:tab/>
        <w:t>Періодичне відстеження.</w:t>
      </w:r>
    </w:p>
    <w:p w:rsidR="0041392E" w:rsidRPr="00753B77" w:rsidRDefault="0041392E" w:rsidP="00753B77">
      <w:pPr>
        <w:jc w:val="both"/>
        <w:rPr>
          <w:sz w:val="28"/>
          <w:szCs w:val="28"/>
          <w:lang w:val="uk-UA"/>
        </w:rPr>
      </w:pPr>
    </w:p>
    <w:p w:rsidR="0041392E" w:rsidRPr="00FF7FD3" w:rsidRDefault="0041392E" w:rsidP="00FF7FD3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FF7FD3">
        <w:rPr>
          <w:b/>
          <w:sz w:val="28"/>
          <w:szCs w:val="28"/>
          <w:lang w:val="uk-UA"/>
        </w:rPr>
        <w:t xml:space="preserve">Методи одержання результатів відстеження </w:t>
      </w:r>
    </w:p>
    <w:p w:rsidR="0041392E" w:rsidRPr="00753B77" w:rsidRDefault="0041392E" w:rsidP="00753B77">
      <w:pPr>
        <w:jc w:val="both"/>
        <w:rPr>
          <w:sz w:val="28"/>
          <w:szCs w:val="28"/>
          <w:lang w:val="uk-UA"/>
        </w:rPr>
      </w:pPr>
      <w:r w:rsidRPr="00753B77">
        <w:rPr>
          <w:b/>
          <w:sz w:val="28"/>
          <w:szCs w:val="28"/>
          <w:lang w:val="uk-UA"/>
        </w:rPr>
        <w:tab/>
      </w:r>
      <w:r w:rsidR="00ED7C50" w:rsidRPr="00753B77">
        <w:rPr>
          <w:sz w:val="28"/>
          <w:szCs w:val="28"/>
          <w:lang w:val="uk-UA"/>
        </w:rPr>
        <w:t>Статистичний.</w:t>
      </w:r>
    </w:p>
    <w:p w:rsidR="0041392E" w:rsidRDefault="0041392E" w:rsidP="00753B77">
      <w:pPr>
        <w:jc w:val="both"/>
        <w:rPr>
          <w:sz w:val="28"/>
          <w:szCs w:val="28"/>
          <w:lang w:val="uk-UA"/>
        </w:rPr>
      </w:pPr>
    </w:p>
    <w:p w:rsidR="0041392E" w:rsidRPr="00FF7FD3" w:rsidRDefault="00A90264" w:rsidP="00FF7FD3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FF7FD3">
        <w:rPr>
          <w:b/>
          <w:sz w:val="28"/>
          <w:szCs w:val="28"/>
          <w:lang w:val="uk-UA"/>
        </w:rPr>
        <w:t>Д</w:t>
      </w:r>
      <w:r w:rsidR="0041392E" w:rsidRPr="00FF7FD3">
        <w:rPr>
          <w:b/>
          <w:sz w:val="28"/>
          <w:szCs w:val="28"/>
          <w:lang w:val="uk-UA"/>
        </w:rPr>
        <w:t>ані та припущення, на основі яких відстежувалася результативність, а також способи одержання даних</w:t>
      </w:r>
    </w:p>
    <w:p w:rsidR="0041392E" w:rsidRPr="00753B77" w:rsidRDefault="0041392E" w:rsidP="00753B77">
      <w:pPr>
        <w:jc w:val="both"/>
        <w:rPr>
          <w:sz w:val="28"/>
          <w:szCs w:val="28"/>
          <w:lang w:val="uk-UA"/>
        </w:rPr>
      </w:pPr>
      <w:r w:rsidRPr="00753B77">
        <w:rPr>
          <w:b/>
          <w:sz w:val="28"/>
          <w:szCs w:val="28"/>
          <w:lang w:val="uk-UA"/>
        </w:rPr>
        <w:tab/>
      </w:r>
      <w:r w:rsidR="00ED7C50" w:rsidRPr="00753B77">
        <w:rPr>
          <w:sz w:val="28"/>
          <w:szCs w:val="28"/>
          <w:lang w:val="uk-UA"/>
        </w:rPr>
        <w:t>Враховуючи цілі регулювання для відстеження результативності регуляторного акта були визначені такі показники:</w:t>
      </w:r>
    </w:p>
    <w:p w:rsidR="003C21BE" w:rsidRPr="00753B77" w:rsidRDefault="003C21BE" w:rsidP="00753B77">
      <w:pPr>
        <w:jc w:val="both"/>
        <w:rPr>
          <w:sz w:val="28"/>
          <w:szCs w:val="28"/>
          <w:lang w:val="uk-UA"/>
        </w:rPr>
      </w:pPr>
      <w:r w:rsidRPr="00753B77">
        <w:rPr>
          <w:sz w:val="28"/>
          <w:szCs w:val="28"/>
          <w:lang w:val="uk-UA"/>
        </w:rPr>
        <w:t>- загальна кількість розповсюджувачів зовнішньої реклами на території міста;</w:t>
      </w:r>
    </w:p>
    <w:p w:rsidR="00ED7C50" w:rsidRPr="00753B77" w:rsidRDefault="00ED7C50" w:rsidP="00753B77">
      <w:pPr>
        <w:jc w:val="both"/>
        <w:rPr>
          <w:sz w:val="28"/>
          <w:szCs w:val="28"/>
          <w:lang w:val="uk-UA"/>
        </w:rPr>
      </w:pPr>
      <w:r w:rsidRPr="00753B77">
        <w:rPr>
          <w:sz w:val="28"/>
          <w:szCs w:val="28"/>
          <w:lang w:val="uk-UA"/>
        </w:rPr>
        <w:t xml:space="preserve">- </w:t>
      </w:r>
      <w:r w:rsidR="003C21BE" w:rsidRPr="00753B77">
        <w:rPr>
          <w:sz w:val="28"/>
          <w:szCs w:val="28"/>
          <w:lang w:val="uk-UA"/>
        </w:rPr>
        <w:t xml:space="preserve">загальна </w:t>
      </w:r>
      <w:r w:rsidRPr="00753B77">
        <w:rPr>
          <w:sz w:val="28"/>
          <w:szCs w:val="28"/>
          <w:lang w:val="uk-UA"/>
        </w:rPr>
        <w:t xml:space="preserve">кількість </w:t>
      </w:r>
      <w:r w:rsidR="003C21BE" w:rsidRPr="00753B77">
        <w:rPr>
          <w:sz w:val="28"/>
          <w:szCs w:val="28"/>
          <w:lang w:val="uk-UA"/>
        </w:rPr>
        <w:t>рекламних конструкцій;</w:t>
      </w:r>
    </w:p>
    <w:p w:rsidR="003C21BE" w:rsidRPr="00753B77" w:rsidRDefault="003C21BE" w:rsidP="00753B77">
      <w:pPr>
        <w:jc w:val="both"/>
        <w:rPr>
          <w:sz w:val="28"/>
          <w:szCs w:val="28"/>
          <w:lang w:val="uk-UA"/>
        </w:rPr>
      </w:pPr>
      <w:r w:rsidRPr="00753B77">
        <w:rPr>
          <w:sz w:val="28"/>
          <w:szCs w:val="28"/>
          <w:lang w:val="uk-UA"/>
        </w:rPr>
        <w:t>- кількість наданих заяв на розміщення зовнішньої реклами;</w:t>
      </w:r>
    </w:p>
    <w:p w:rsidR="003C21BE" w:rsidRPr="00753B77" w:rsidRDefault="003C21BE" w:rsidP="00753B77">
      <w:pPr>
        <w:jc w:val="both"/>
        <w:rPr>
          <w:sz w:val="28"/>
          <w:szCs w:val="28"/>
          <w:lang w:val="uk-UA"/>
        </w:rPr>
      </w:pPr>
      <w:r w:rsidRPr="00753B77">
        <w:rPr>
          <w:sz w:val="28"/>
          <w:szCs w:val="28"/>
          <w:lang w:val="uk-UA"/>
        </w:rPr>
        <w:t xml:space="preserve">- </w:t>
      </w:r>
      <w:r w:rsidR="004F3C0D" w:rsidRPr="00753B77">
        <w:rPr>
          <w:sz w:val="28"/>
          <w:szCs w:val="28"/>
          <w:lang w:val="uk-UA"/>
        </w:rPr>
        <w:t>кількість наданих дозволів на розміщення зовнішньої реклами;</w:t>
      </w:r>
    </w:p>
    <w:p w:rsidR="00A34455" w:rsidRPr="00753B77" w:rsidRDefault="004F3C0D" w:rsidP="00753B77">
      <w:pPr>
        <w:jc w:val="both"/>
        <w:rPr>
          <w:sz w:val="28"/>
          <w:szCs w:val="28"/>
          <w:lang w:val="uk-UA"/>
        </w:rPr>
      </w:pPr>
      <w:r w:rsidRPr="00753B77">
        <w:rPr>
          <w:sz w:val="28"/>
          <w:szCs w:val="28"/>
          <w:lang w:val="uk-UA"/>
        </w:rPr>
        <w:t>- розмір надходжень плати за право тимчасового користування місцями, які перебувають у комунальній власності.</w:t>
      </w:r>
    </w:p>
    <w:p w:rsidR="00753B77" w:rsidRPr="00753B77" w:rsidRDefault="00753B77" w:rsidP="00753B77">
      <w:pPr>
        <w:jc w:val="both"/>
        <w:rPr>
          <w:sz w:val="28"/>
          <w:szCs w:val="28"/>
          <w:lang w:val="uk-UA"/>
        </w:rPr>
      </w:pPr>
    </w:p>
    <w:p w:rsidR="00A34455" w:rsidRPr="00FF7FD3" w:rsidRDefault="00A34455" w:rsidP="00FF7FD3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FF7FD3">
        <w:rPr>
          <w:b/>
          <w:sz w:val="28"/>
          <w:szCs w:val="28"/>
          <w:lang w:val="uk-UA"/>
        </w:rPr>
        <w:lastRenderedPageBreak/>
        <w:t>Кількісні та якісні значе</w:t>
      </w:r>
      <w:r w:rsidR="00FF7FD3" w:rsidRPr="00FF7FD3">
        <w:rPr>
          <w:b/>
          <w:sz w:val="28"/>
          <w:szCs w:val="28"/>
          <w:lang w:val="uk-UA"/>
        </w:rPr>
        <w:t>ння показників результативності</w:t>
      </w:r>
    </w:p>
    <w:p w:rsidR="009A6FCC" w:rsidRDefault="009A6FCC" w:rsidP="009A6FCC">
      <w:pPr>
        <w:ind w:left="720"/>
        <w:jc w:val="both"/>
        <w:rPr>
          <w:b/>
          <w:sz w:val="28"/>
          <w:szCs w:val="28"/>
          <w:lang w:val="uk-UA"/>
        </w:rPr>
      </w:pPr>
    </w:p>
    <w:p w:rsidR="00A34455" w:rsidRDefault="0004390D" w:rsidP="00753B77">
      <w:pPr>
        <w:jc w:val="both"/>
        <w:rPr>
          <w:sz w:val="28"/>
          <w:szCs w:val="28"/>
          <w:lang w:val="uk-UA"/>
        </w:rPr>
      </w:pPr>
      <w:r w:rsidRPr="00753B77">
        <w:rPr>
          <w:sz w:val="28"/>
          <w:szCs w:val="28"/>
          <w:lang w:val="uk-UA"/>
        </w:rPr>
        <w:t>Кількісні показники: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04390D" w:rsidRPr="00753B77" w:rsidTr="00753B77">
        <w:tc>
          <w:tcPr>
            <w:tcW w:w="648" w:type="dxa"/>
          </w:tcPr>
          <w:p w:rsidR="0004390D" w:rsidRPr="00753B77" w:rsidRDefault="0004390D" w:rsidP="00753B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3B77">
              <w:rPr>
                <w:b/>
                <w:sz w:val="28"/>
                <w:szCs w:val="28"/>
                <w:lang w:val="uk-UA"/>
              </w:rPr>
              <w:t>№</w:t>
            </w:r>
          </w:p>
          <w:p w:rsidR="0004390D" w:rsidRPr="00753B77" w:rsidRDefault="0004390D" w:rsidP="00753B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3B77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80" w:type="dxa"/>
          </w:tcPr>
          <w:p w:rsidR="0004390D" w:rsidRPr="00753B77" w:rsidRDefault="0004390D" w:rsidP="00753B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3B77">
              <w:rPr>
                <w:b/>
                <w:sz w:val="28"/>
                <w:szCs w:val="28"/>
                <w:lang w:val="uk-UA"/>
              </w:rPr>
              <w:t>Найменування</w:t>
            </w:r>
          </w:p>
          <w:p w:rsidR="0004390D" w:rsidRPr="00753B77" w:rsidRDefault="0004390D" w:rsidP="00753B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3B77">
              <w:rPr>
                <w:b/>
                <w:sz w:val="28"/>
                <w:szCs w:val="28"/>
                <w:lang w:val="uk-UA"/>
              </w:rPr>
              <w:t>показника</w:t>
            </w:r>
          </w:p>
        </w:tc>
        <w:tc>
          <w:tcPr>
            <w:tcW w:w="1914" w:type="dxa"/>
            <w:vAlign w:val="center"/>
          </w:tcPr>
          <w:p w:rsidR="0004390D" w:rsidRPr="00753B77" w:rsidRDefault="00753B77" w:rsidP="00753B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3B77">
              <w:rPr>
                <w:b/>
                <w:sz w:val="28"/>
                <w:szCs w:val="28"/>
                <w:lang w:val="uk-UA"/>
              </w:rPr>
              <w:t xml:space="preserve">2016 </w:t>
            </w:r>
            <w:r w:rsidR="0004390D" w:rsidRPr="00753B77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1914" w:type="dxa"/>
            <w:vAlign w:val="center"/>
          </w:tcPr>
          <w:p w:rsidR="0004390D" w:rsidRPr="00753B77" w:rsidRDefault="0004390D" w:rsidP="00753B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3B77">
              <w:rPr>
                <w:b/>
                <w:sz w:val="28"/>
                <w:szCs w:val="28"/>
                <w:lang w:val="uk-UA"/>
              </w:rPr>
              <w:t>2017</w:t>
            </w:r>
            <w:r w:rsidR="00753B77" w:rsidRPr="00753B7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53B77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1915" w:type="dxa"/>
            <w:vAlign w:val="center"/>
          </w:tcPr>
          <w:p w:rsidR="0004390D" w:rsidRPr="00753B77" w:rsidRDefault="0004390D" w:rsidP="00753B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3B77">
              <w:rPr>
                <w:b/>
                <w:sz w:val="28"/>
                <w:szCs w:val="28"/>
                <w:lang w:val="uk-UA"/>
              </w:rPr>
              <w:t>2018</w:t>
            </w:r>
            <w:r w:rsidR="00753B77" w:rsidRPr="00753B7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53B77">
              <w:rPr>
                <w:b/>
                <w:sz w:val="28"/>
                <w:szCs w:val="28"/>
                <w:lang w:val="uk-UA"/>
              </w:rPr>
              <w:t>р.</w:t>
            </w:r>
          </w:p>
        </w:tc>
      </w:tr>
      <w:tr w:rsidR="003952EB" w:rsidRPr="00753B77" w:rsidTr="00753B77">
        <w:tc>
          <w:tcPr>
            <w:tcW w:w="648" w:type="dxa"/>
            <w:vAlign w:val="center"/>
          </w:tcPr>
          <w:p w:rsidR="003952EB" w:rsidRPr="00753B77" w:rsidRDefault="003952EB" w:rsidP="00753B77">
            <w:pPr>
              <w:jc w:val="center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80" w:type="dxa"/>
          </w:tcPr>
          <w:p w:rsidR="003952EB" w:rsidRPr="00753B77" w:rsidRDefault="003952EB" w:rsidP="00753B77">
            <w:pPr>
              <w:jc w:val="both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Загальна кількість розповсюджувачів зовнішньої реклами на території міста</w:t>
            </w:r>
            <w:r w:rsidR="00753B7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14" w:type="dxa"/>
            <w:vAlign w:val="center"/>
          </w:tcPr>
          <w:p w:rsidR="003952EB" w:rsidRPr="00753B77" w:rsidRDefault="00955B20" w:rsidP="00753B77">
            <w:pPr>
              <w:jc w:val="center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914" w:type="dxa"/>
            <w:vAlign w:val="center"/>
          </w:tcPr>
          <w:p w:rsidR="003952EB" w:rsidRPr="00753B77" w:rsidRDefault="00955B20" w:rsidP="00753B77">
            <w:pPr>
              <w:jc w:val="center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915" w:type="dxa"/>
            <w:vAlign w:val="center"/>
          </w:tcPr>
          <w:p w:rsidR="003952EB" w:rsidRPr="00753B77" w:rsidRDefault="00955B20" w:rsidP="00753B77">
            <w:pPr>
              <w:jc w:val="center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15</w:t>
            </w:r>
          </w:p>
        </w:tc>
      </w:tr>
      <w:tr w:rsidR="00955B20" w:rsidRPr="00753B77" w:rsidTr="00753B77">
        <w:tc>
          <w:tcPr>
            <w:tcW w:w="648" w:type="dxa"/>
            <w:vAlign w:val="center"/>
          </w:tcPr>
          <w:p w:rsidR="00955B20" w:rsidRPr="00753B77" w:rsidRDefault="00955B20" w:rsidP="00753B77">
            <w:pPr>
              <w:jc w:val="center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80" w:type="dxa"/>
          </w:tcPr>
          <w:p w:rsidR="00955B20" w:rsidRPr="00753B77" w:rsidRDefault="000D4E4F" w:rsidP="00753B77">
            <w:pPr>
              <w:jc w:val="both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Загальна кількість рекламних конструкцій</w:t>
            </w:r>
          </w:p>
        </w:tc>
        <w:tc>
          <w:tcPr>
            <w:tcW w:w="1914" w:type="dxa"/>
            <w:vAlign w:val="center"/>
          </w:tcPr>
          <w:p w:rsidR="00955B20" w:rsidRPr="00753B77" w:rsidRDefault="000D4E4F" w:rsidP="00753B77">
            <w:pPr>
              <w:jc w:val="center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14" w:type="dxa"/>
            <w:vAlign w:val="center"/>
          </w:tcPr>
          <w:p w:rsidR="00955B20" w:rsidRPr="00753B77" w:rsidRDefault="000D4E4F" w:rsidP="00753B77">
            <w:pPr>
              <w:jc w:val="center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15" w:type="dxa"/>
            <w:vAlign w:val="center"/>
          </w:tcPr>
          <w:p w:rsidR="00955B20" w:rsidRPr="00753B77" w:rsidRDefault="000D4E4F" w:rsidP="00753B77">
            <w:pPr>
              <w:jc w:val="center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25</w:t>
            </w:r>
          </w:p>
        </w:tc>
      </w:tr>
      <w:tr w:rsidR="000D4E4F" w:rsidRPr="00753B77" w:rsidTr="00753B77">
        <w:tc>
          <w:tcPr>
            <w:tcW w:w="648" w:type="dxa"/>
            <w:vAlign w:val="center"/>
          </w:tcPr>
          <w:p w:rsidR="000D4E4F" w:rsidRPr="00753B77" w:rsidRDefault="000D4E4F" w:rsidP="00753B77">
            <w:pPr>
              <w:jc w:val="center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80" w:type="dxa"/>
          </w:tcPr>
          <w:p w:rsidR="000D4E4F" w:rsidRPr="00753B77" w:rsidRDefault="00BD2D9D" w:rsidP="00753B77">
            <w:pPr>
              <w:jc w:val="both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К</w:t>
            </w:r>
            <w:r w:rsidR="000D4E4F" w:rsidRPr="00753B77">
              <w:rPr>
                <w:sz w:val="28"/>
                <w:szCs w:val="28"/>
                <w:lang w:val="uk-UA"/>
              </w:rPr>
              <w:t>ількість наданих заяв на</w:t>
            </w:r>
            <w:r w:rsidR="00872C1B" w:rsidRPr="00753B77">
              <w:rPr>
                <w:sz w:val="28"/>
                <w:szCs w:val="28"/>
                <w:lang w:val="uk-UA"/>
              </w:rPr>
              <w:t xml:space="preserve"> </w:t>
            </w:r>
            <w:r w:rsidR="000D4E4F" w:rsidRPr="00753B77">
              <w:rPr>
                <w:sz w:val="28"/>
                <w:szCs w:val="28"/>
                <w:lang w:val="uk-UA"/>
              </w:rPr>
              <w:t>розміщення зовнішньої реклами</w:t>
            </w:r>
          </w:p>
        </w:tc>
        <w:tc>
          <w:tcPr>
            <w:tcW w:w="1914" w:type="dxa"/>
            <w:vAlign w:val="center"/>
          </w:tcPr>
          <w:p w:rsidR="000D4E4F" w:rsidRPr="00753B77" w:rsidRDefault="00BD2D9D" w:rsidP="00753B77">
            <w:pPr>
              <w:jc w:val="center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14" w:type="dxa"/>
            <w:vAlign w:val="center"/>
          </w:tcPr>
          <w:p w:rsidR="000D4E4F" w:rsidRPr="00753B77" w:rsidRDefault="00872C1B" w:rsidP="00753B77">
            <w:pPr>
              <w:jc w:val="center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15" w:type="dxa"/>
            <w:vAlign w:val="center"/>
          </w:tcPr>
          <w:p w:rsidR="000D4E4F" w:rsidRPr="00753B77" w:rsidRDefault="00872C1B" w:rsidP="00753B77">
            <w:pPr>
              <w:jc w:val="center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30</w:t>
            </w:r>
          </w:p>
        </w:tc>
      </w:tr>
      <w:tr w:rsidR="0004390D" w:rsidRPr="00753B77" w:rsidTr="00753B77">
        <w:tc>
          <w:tcPr>
            <w:tcW w:w="648" w:type="dxa"/>
            <w:vAlign w:val="center"/>
          </w:tcPr>
          <w:p w:rsidR="0004390D" w:rsidRPr="00753B77" w:rsidRDefault="006E5947" w:rsidP="00753B77">
            <w:pPr>
              <w:jc w:val="center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80" w:type="dxa"/>
          </w:tcPr>
          <w:p w:rsidR="000274A5" w:rsidRPr="00753B77" w:rsidRDefault="0004390D" w:rsidP="00753B77">
            <w:pPr>
              <w:jc w:val="both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Кількість виданих дозволів на розміщення зовнішньої реклами</w:t>
            </w:r>
          </w:p>
        </w:tc>
        <w:tc>
          <w:tcPr>
            <w:tcW w:w="1914" w:type="dxa"/>
            <w:vAlign w:val="center"/>
          </w:tcPr>
          <w:p w:rsidR="00E90899" w:rsidRPr="00753B77" w:rsidRDefault="00E90899" w:rsidP="00753B7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4390D" w:rsidRPr="00753B77" w:rsidRDefault="0004390D" w:rsidP="00753B77">
            <w:pPr>
              <w:jc w:val="center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14" w:type="dxa"/>
            <w:vAlign w:val="center"/>
          </w:tcPr>
          <w:p w:rsidR="00E90899" w:rsidRPr="00753B77" w:rsidRDefault="00E90899" w:rsidP="00753B7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4390D" w:rsidRPr="00753B77" w:rsidRDefault="00955B20" w:rsidP="00753B77">
            <w:pPr>
              <w:jc w:val="center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15" w:type="dxa"/>
            <w:vAlign w:val="center"/>
          </w:tcPr>
          <w:p w:rsidR="00E90899" w:rsidRPr="00753B77" w:rsidRDefault="00E90899" w:rsidP="00753B7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4390D" w:rsidRPr="00753B77" w:rsidRDefault="00955B20" w:rsidP="00753B77">
            <w:pPr>
              <w:jc w:val="center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2</w:t>
            </w:r>
            <w:r w:rsidR="0004390D" w:rsidRPr="00753B77">
              <w:rPr>
                <w:sz w:val="28"/>
                <w:szCs w:val="28"/>
                <w:lang w:val="uk-UA"/>
              </w:rPr>
              <w:t>5</w:t>
            </w:r>
          </w:p>
        </w:tc>
      </w:tr>
      <w:tr w:rsidR="0004390D" w:rsidRPr="00753B77" w:rsidTr="00753B77">
        <w:tc>
          <w:tcPr>
            <w:tcW w:w="648" w:type="dxa"/>
            <w:vAlign w:val="center"/>
          </w:tcPr>
          <w:p w:rsidR="0004390D" w:rsidRPr="00753B77" w:rsidRDefault="006E5947" w:rsidP="00753B77">
            <w:pPr>
              <w:jc w:val="center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80" w:type="dxa"/>
          </w:tcPr>
          <w:p w:rsidR="0004390D" w:rsidRPr="00753B77" w:rsidRDefault="0004390D" w:rsidP="00753B77">
            <w:pPr>
              <w:jc w:val="both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Розмір надходження плати до місцевого бюджету за тимчасове користування місцями розміщення зовнішньої реклами</w:t>
            </w:r>
          </w:p>
        </w:tc>
        <w:tc>
          <w:tcPr>
            <w:tcW w:w="1914" w:type="dxa"/>
            <w:vAlign w:val="center"/>
          </w:tcPr>
          <w:p w:rsidR="00E90899" w:rsidRPr="00753B77" w:rsidRDefault="00E90899" w:rsidP="00753B7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4390D" w:rsidRPr="00753B77" w:rsidRDefault="002E6136" w:rsidP="00753B77">
            <w:pPr>
              <w:jc w:val="center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86390 грн.</w:t>
            </w:r>
          </w:p>
        </w:tc>
        <w:tc>
          <w:tcPr>
            <w:tcW w:w="1914" w:type="dxa"/>
            <w:vAlign w:val="center"/>
          </w:tcPr>
          <w:p w:rsidR="00E90899" w:rsidRPr="00753B77" w:rsidRDefault="00E90899" w:rsidP="00753B7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4390D" w:rsidRPr="00753B77" w:rsidRDefault="002E6136" w:rsidP="00753B77">
            <w:pPr>
              <w:jc w:val="center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79358 грн.</w:t>
            </w:r>
          </w:p>
        </w:tc>
        <w:tc>
          <w:tcPr>
            <w:tcW w:w="1915" w:type="dxa"/>
            <w:vAlign w:val="center"/>
          </w:tcPr>
          <w:p w:rsidR="00E90899" w:rsidRPr="00753B77" w:rsidRDefault="00E90899" w:rsidP="00753B7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4390D" w:rsidRPr="00753B77" w:rsidRDefault="002E6136" w:rsidP="00753B77">
            <w:pPr>
              <w:jc w:val="center"/>
              <w:rPr>
                <w:sz w:val="28"/>
                <w:szCs w:val="28"/>
                <w:lang w:val="uk-UA"/>
              </w:rPr>
            </w:pPr>
            <w:r w:rsidRPr="00753B77">
              <w:rPr>
                <w:sz w:val="28"/>
                <w:szCs w:val="28"/>
                <w:lang w:val="uk-UA"/>
              </w:rPr>
              <w:t>98327 грн.</w:t>
            </w:r>
          </w:p>
        </w:tc>
      </w:tr>
    </w:tbl>
    <w:p w:rsidR="0004390D" w:rsidRPr="00753B77" w:rsidRDefault="0004390D" w:rsidP="00753B77">
      <w:pPr>
        <w:jc w:val="both"/>
        <w:rPr>
          <w:sz w:val="28"/>
          <w:szCs w:val="28"/>
          <w:lang w:val="uk-UA"/>
        </w:rPr>
      </w:pPr>
    </w:p>
    <w:p w:rsidR="0047352F" w:rsidRPr="00753B77" w:rsidRDefault="002E6136" w:rsidP="00753B77">
      <w:pPr>
        <w:jc w:val="both"/>
        <w:rPr>
          <w:sz w:val="28"/>
          <w:szCs w:val="28"/>
          <w:lang w:val="uk-UA"/>
        </w:rPr>
      </w:pPr>
      <w:r w:rsidRPr="00753B77">
        <w:rPr>
          <w:sz w:val="28"/>
          <w:szCs w:val="28"/>
          <w:lang w:val="uk-UA"/>
        </w:rPr>
        <w:t xml:space="preserve">  </w:t>
      </w:r>
    </w:p>
    <w:p w:rsidR="0047352F" w:rsidRPr="00FF7FD3" w:rsidRDefault="0047352F" w:rsidP="00FF7FD3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FF7FD3">
        <w:rPr>
          <w:b/>
          <w:sz w:val="28"/>
          <w:szCs w:val="28"/>
          <w:lang w:val="uk-UA"/>
        </w:rPr>
        <w:t>Оцінка результатів реалізації регуляторного акта  та ступеня досягн</w:t>
      </w:r>
      <w:r w:rsidR="002E6136" w:rsidRPr="00FF7FD3">
        <w:rPr>
          <w:b/>
          <w:sz w:val="28"/>
          <w:szCs w:val="28"/>
          <w:lang w:val="uk-UA"/>
        </w:rPr>
        <w:t>ення визначення</w:t>
      </w:r>
      <w:r w:rsidRPr="00FF7FD3">
        <w:rPr>
          <w:b/>
          <w:sz w:val="28"/>
          <w:szCs w:val="28"/>
          <w:lang w:val="uk-UA"/>
        </w:rPr>
        <w:t xml:space="preserve"> цілей</w:t>
      </w:r>
    </w:p>
    <w:p w:rsidR="0047352F" w:rsidRPr="00753B77" w:rsidRDefault="00572AF8" w:rsidP="00753B77">
      <w:pPr>
        <w:jc w:val="both"/>
        <w:rPr>
          <w:sz w:val="28"/>
          <w:szCs w:val="28"/>
          <w:lang w:val="uk-UA"/>
        </w:rPr>
      </w:pPr>
      <w:r w:rsidRPr="00753B77">
        <w:rPr>
          <w:sz w:val="28"/>
          <w:szCs w:val="28"/>
          <w:lang w:val="uk-UA"/>
        </w:rPr>
        <w:t>З п</w:t>
      </w:r>
      <w:r w:rsidR="0047352F" w:rsidRPr="00753B77">
        <w:rPr>
          <w:sz w:val="28"/>
          <w:szCs w:val="28"/>
          <w:lang w:val="uk-UA"/>
        </w:rPr>
        <w:t>рийняття</w:t>
      </w:r>
      <w:r w:rsidRPr="00753B77">
        <w:rPr>
          <w:sz w:val="28"/>
          <w:szCs w:val="28"/>
          <w:lang w:val="uk-UA"/>
        </w:rPr>
        <w:t>м</w:t>
      </w:r>
      <w:r w:rsidR="0047352F" w:rsidRPr="00753B77">
        <w:rPr>
          <w:sz w:val="28"/>
          <w:szCs w:val="28"/>
          <w:lang w:val="uk-UA"/>
        </w:rPr>
        <w:t xml:space="preserve"> рішення міської ради від 29.04.2011 №121 «Про затвердження Правил розміщення зовнішньої реклами в </w:t>
      </w:r>
      <w:proofErr w:type="spellStart"/>
      <w:r w:rsidR="0047352F" w:rsidRPr="00753B77">
        <w:rPr>
          <w:sz w:val="28"/>
          <w:szCs w:val="28"/>
          <w:lang w:val="uk-UA"/>
        </w:rPr>
        <w:t>м.Кузнецовськ</w:t>
      </w:r>
      <w:proofErr w:type="spellEnd"/>
      <w:r w:rsidR="0047352F" w:rsidRPr="00753B77">
        <w:rPr>
          <w:sz w:val="28"/>
          <w:szCs w:val="28"/>
          <w:lang w:val="uk-UA"/>
        </w:rPr>
        <w:t>» зі змінами забезпечило виконання вимоги законодавства, а також визначено порядок видачі дозволів на розміщення зовнішньої реклами в місті</w:t>
      </w:r>
      <w:r w:rsidRPr="00753B77">
        <w:rPr>
          <w:sz w:val="28"/>
          <w:szCs w:val="28"/>
          <w:lang w:val="uk-UA"/>
        </w:rPr>
        <w:t xml:space="preserve"> Вараш</w:t>
      </w:r>
      <w:r w:rsidR="0047352F" w:rsidRPr="00753B77">
        <w:rPr>
          <w:sz w:val="28"/>
          <w:szCs w:val="28"/>
          <w:lang w:val="uk-UA"/>
        </w:rPr>
        <w:t>. За час відстеження збільшилися надходження коштів до міського бюджету за право тимчасового користування місцем для розміщення об’єкта зовнішньої реклами</w:t>
      </w:r>
      <w:r w:rsidR="000261FE" w:rsidRPr="00753B77">
        <w:rPr>
          <w:sz w:val="28"/>
          <w:szCs w:val="28"/>
          <w:lang w:val="uk-UA"/>
        </w:rPr>
        <w:t xml:space="preserve">. Розповсюджувачі зовнішньої реклами стали краще дотримуватися Правил розміщення зовнішньої реклами в місті </w:t>
      </w:r>
      <w:r w:rsidR="002E6136" w:rsidRPr="00753B77">
        <w:rPr>
          <w:sz w:val="28"/>
          <w:szCs w:val="28"/>
          <w:lang w:val="uk-UA"/>
        </w:rPr>
        <w:t>Вараш</w:t>
      </w:r>
      <w:r w:rsidR="000261FE" w:rsidRPr="00753B77">
        <w:rPr>
          <w:sz w:val="28"/>
          <w:szCs w:val="28"/>
          <w:lang w:val="uk-UA"/>
        </w:rPr>
        <w:t>.</w:t>
      </w:r>
    </w:p>
    <w:p w:rsidR="002E6136" w:rsidRPr="00753B77" w:rsidRDefault="002E6136" w:rsidP="00753B77">
      <w:pPr>
        <w:jc w:val="both"/>
        <w:rPr>
          <w:sz w:val="28"/>
          <w:szCs w:val="28"/>
          <w:lang w:val="uk-UA"/>
        </w:rPr>
      </w:pPr>
      <w:r w:rsidRPr="00753B77">
        <w:rPr>
          <w:sz w:val="28"/>
          <w:szCs w:val="28"/>
          <w:lang w:val="uk-UA"/>
        </w:rPr>
        <w:t>Отже, прийняття даного рішення забезпечило досягнення визначених цілей.</w:t>
      </w:r>
    </w:p>
    <w:p w:rsidR="00753B77" w:rsidRPr="00753B77" w:rsidRDefault="00753B77" w:rsidP="00753B77">
      <w:pPr>
        <w:jc w:val="both"/>
        <w:rPr>
          <w:sz w:val="28"/>
          <w:szCs w:val="28"/>
          <w:lang w:val="uk-UA"/>
        </w:rPr>
      </w:pPr>
    </w:p>
    <w:p w:rsidR="00753B77" w:rsidRDefault="00753B77" w:rsidP="00753B7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Зауваження до регуляторного акта:</w:t>
      </w:r>
    </w:p>
    <w:p w:rsidR="00FF7FD3" w:rsidRDefault="00FF7FD3" w:rsidP="00FF7FD3">
      <w:pPr>
        <w:ind w:firstLine="540"/>
        <w:jc w:val="both"/>
        <w:rPr>
          <w:rFonts w:eastAsia="Calibri"/>
          <w:sz w:val="28"/>
          <w:szCs w:val="28"/>
          <w:lang w:val="uk-UA"/>
        </w:rPr>
      </w:pPr>
      <w:r w:rsidRPr="00FF7FD3">
        <w:rPr>
          <w:bCs/>
          <w:sz w:val="28"/>
          <w:szCs w:val="28"/>
          <w:lang w:val="uk-UA" w:eastAsia="uk-UA"/>
        </w:rPr>
        <w:t xml:space="preserve">Рішення міської ради від 29.04.2011 №121 (зі змінами від 30.12.2014 №1776) «Про затвердження Правил розміщення зовнішньої реклами в </w:t>
      </w:r>
      <w:proofErr w:type="spellStart"/>
      <w:r w:rsidRPr="00FF7FD3">
        <w:rPr>
          <w:bCs/>
          <w:sz w:val="28"/>
          <w:szCs w:val="28"/>
          <w:lang w:val="uk-UA" w:eastAsia="uk-UA"/>
        </w:rPr>
        <w:t>м.Кузнецовськ</w:t>
      </w:r>
      <w:proofErr w:type="spellEnd"/>
      <w:r w:rsidRPr="00FF7FD3">
        <w:rPr>
          <w:bCs/>
          <w:sz w:val="28"/>
          <w:szCs w:val="28"/>
          <w:lang w:val="uk-UA" w:eastAsia="uk-UA"/>
        </w:rPr>
        <w:t xml:space="preserve">» </w:t>
      </w:r>
      <w:r w:rsidR="0027504C">
        <w:rPr>
          <w:bCs/>
          <w:sz w:val="28"/>
          <w:szCs w:val="28"/>
          <w:lang w:val="uk-UA" w:eastAsia="uk-UA"/>
        </w:rPr>
        <w:t xml:space="preserve">(далі - Рішення) </w:t>
      </w:r>
      <w:r w:rsidRPr="00FF7FD3">
        <w:rPr>
          <w:bCs/>
          <w:sz w:val="28"/>
          <w:szCs w:val="28"/>
          <w:lang w:val="uk-UA" w:eastAsia="uk-UA"/>
        </w:rPr>
        <w:t xml:space="preserve">потребує </w:t>
      </w:r>
      <w:r w:rsidRPr="00FF7FD3">
        <w:rPr>
          <w:rFonts w:eastAsia="Calibri"/>
          <w:sz w:val="28"/>
          <w:szCs w:val="28"/>
          <w:lang w:val="uk-UA"/>
        </w:rPr>
        <w:t>приведення у відповідність до Постанови Верховної ради України від 19.05.2016 №1377-</w:t>
      </w:r>
      <w:r w:rsidRPr="00EC1C33">
        <w:rPr>
          <w:rFonts w:eastAsia="Calibri"/>
          <w:sz w:val="28"/>
          <w:szCs w:val="28"/>
          <w:lang w:val="en-US"/>
        </w:rPr>
        <w:t>VIII</w:t>
      </w:r>
      <w:r w:rsidRPr="00FF7FD3">
        <w:rPr>
          <w:rFonts w:eastAsia="Calibri"/>
          <w:sz w:val="28"/>
          <w:szCs w:val="28"/>
          <w:lang w:val="uk-UA"/>
        </w:rPr>
        <w:t xml:space="preserve"> «Про перейменування окремих населених пунктів та районів», Закону України «</w:t>
      </w:r>
      <w:r w:rsidRPr="00FF7FD3">
        <w:rPr>
          <w:rStyle w:val="rvts23"/>
          <w:rFonts w:eastAsia="Calibri"/>
          <w:sz w:val="28"/>
          <w:szCs w:val="28"/>
          <w:lang w:val="uk-UA"/>
        </w:rPr>
        <w:t xml:space="preserve">Про засудження комуністичного та націонал-соціалістичного </w:t>
      </w:r>
      <w:r w:rsidRPr="00FF7FD3">
        <w:rPr>
          <w:rStyle w:val="rvts23"/>
          <w:rFonts w:eastAsia="Calibri"/>
          <w:sz w:val="28"/>
          <w:szCs w:val="28"/>
          <w:lang w:val="uk-UA"/>
        </w:rPr>
        <w:lastRenderedPageBreak/>
        <w:t xml:space="preserve">(нацистського) тоталітарних режимів в Україні та заборону пропаганди їхньої символіки», </w:t>
      </w:r>
      <w:r w:rsidRPr="00FF7FD3">
        <w:rPr>
          <w:rFonts w:eastAsia="Calibri"/>
          <w:sz w:val="28"/>
          <w:szCs w:val="28"/>
          <w:lang w:val="uk-UA"/>
        </w:rPr>
        <w:t xml:space="preserve">рішення Вараської міської ради від 06.04.2017 року №611 «Про перейменування </w:t>
      </w:r>
      <w:proofErr w:type="spellStart"/>
      <w:r w:rsidRPr="00FF7FD3">
        <w:rPr>
          <w:rFonts w:eastAsia="Calibri"/>
          <w:sz w:val="28"/>
          <w:szCs w:val="28"/>
          <w:lang w:val="uk-UA"/>
        </w:rPr>
        <w:t>Кузнецовської</w:t>
      </w:r>
      <w:proofErr w:type="spellEnd"/>
      <w:r w:rsidRPr="00FF7FD3">
        <w:rPr>
          <w:rFonts w:eastAsia="Calibri"/>
          <w:sz w:val="28"/>
          <w:szCs w:val="28"/>
          <w:lang w:val="uk-UA"/>
        </w:rPr>
        <w:t xml:space="preserve"> міської ради</w:t>
      </w:r>
      <w:r w:rsidRPr="00EC1C33">
        <w:rPr>
          <w:rFonts w:eastAsia="Calibri"/>
          <w:sz w:val="28"/>
          <w:szCs w:val="28"/>
        </w:rPr>
        <w:t> </w:t>
      </w:r>
      <w:r w:rsidRPr="00FF7FD3">
        <w:rPr>
          <w:rFonts w:eastAsia="Calibri"/>
          <w:sz w:val="28"/>
          <w:szCs w:val="28"/>
          <w:lang w:val="uk-UA"/>
        </w:rPr>
        <w:t xml:space="preserve"> та її виконавчого комітету».</w:t>
      </w:r>
    </w:p>
    <w:p w:rsidR="00AE2481" w:rsidRDefault="00AE2481" w:rsidP="00FF7FD3">
      <w:pPr>
        <w:ind w:firstLine="5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 розділі I.</w:t>
      </w:r>
      <w:r w:rsidR="009A6FCC">
        <w:rPr>
          <w:rFonts w:eastAsia="Calibri"/>
          <w:sz w:val="28"/>
          <w:szCs w:val="28"/>
          <w:lang w:val="uk-UA"/>
        </w:rPr>
        <w:t xml:space="preserve"> Рішення Загальні положення ви</w:t>
      </w:r>
      <w:r>
        <w:rPr>
          <w:rFonts w:eastAsia="Calibri"/>
          <w:sz w:val="28"/>
          <w:szCs w:val="28"/>
          <w:lang w:val="uk-UA"/>
        </w:rPr>
        <w:t xml:space="preserve">значено, що місця розміщення зовнішньої реклами мають бути затверджені рішенням міської ради, проте дані місця досі не визначені, схема розташування відсутня. </w:t>
      </w:r>
      <w:r w:rsidR="004A46AC">
        <w:rPr>
          <w:rFonts w:eastAsia="Calibri"/>
          <w:sz w:val="28"/>
          <w:szCs w:val="28"/>
          <w:lang w:val="uk-UA"/>
        </w:rPr>
        <w:t>Такий орган, як Державтоінспекція ліквідовано. Відбулись структурні зміни безпосередньо у виконавчому комітету Вараської міської ради та змінено розподіл повноважень.</w:t>
      </w:r>
    </w:p>
    <w:p w:rsidR="004A46AC" w:rsidRPr="004A46AC" w:rsidRDefault="004A46AC" w:rsidP="00FF7FD3">
      <w:pPr>
        <w:ind w:firstLine="5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Розділ V.</w:t>
      </w:r>
      <w:r w:rsidR="009A6FCC">
        <w:rPr>
          <w:rFonts w:eastAsia="Calibri"/>
          <w:sz w:val="28"/>
          <w:szCs w:val="28"/>
          <w:lang w:val="uk-UA"/>
        </w:rPr>
        <w:t xml:space="preserve"> Рішення</w:t>
      </w:r>
      <w:r>
        <w:rPr>
          <w:rFonts w:eastAsia="Calibri"/>
          <w:sz w:val="28"/>
          <w:szCs w:val="28"/>
          <w:lang w:val="uk-UA"/>
        </w:rPr>
        <w:t xml:space="preserve"> Соціа</w:t>
      </w:r>
      <w:r w:rsidR="009A6FCC">
        <w:rPr>
          <w:rFonts w:eastAsia="Calibri"/>
          <w:sz w:val="28"/>
          <w:szCs w:val="28"/>
          <w:lang w:val="uk-UA"/>
        </w:rPr>
        <w:t>льна реклама, не врегульовано жо</w:t>
      </w:r>
      <w:r>
        <w:rPr>
          <w:rFonts w:eastAsia="Calibri"/>
          <w:sz w:val="28"/>
          <w:szCs w:val="28"/>
          <w:lang w:val="uk-UA"/>
        </w:rPr>
        <w:t>дними законодавчими та нормативними актами.</w:t>
      </w:r>
    </w:p>
    <w:p w:rsidR="00AE2481" w:rsidRDefault="0027504C" w:rsidP="00FF7FD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моменту набрання чинності даного Рішення</w:t>
      </w:r>
      <w:r w:rsidR="00FF7FD3" w:rsidRPr="0027504C">
        <w:rPr>
          <w:sz w:val="28"/>
          <w:szCs w:val="28"/>
          <w:lang w:val="uk-UA"/>
        </w:rPr>
        <w:t>, відбулись численні зміни в законодавстві, зокрема</w:t>
      </w:r>
      <w:r w:rsidR="00AE2481">
        <w:rPr>
          <w:sz w:val="28"/>
          <w:szCs w:val="28"/>
          <w:lang w:val="uk-UA"/>
        </w:rPr>
        <w:t>:</w:t>
      </w:r>
    </w:p>
    <w:p w:rsidR="0065206F" w:rsidRPr="00AE2481" w:rsidRDefault="0065206F" w:rsidP="00AE2481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E2481">
        <w:rPr>
          <w:sz w:val="28"/>
          <w:szCs w:val="28"/>
          <w:lang w:val="uk-UA"/>
        </w:rPr>
        <w:t xml:space="preserve"> в Типові правила постановою Кабінету міністрів України від 23.05.2012 №495 «</w:t>
      </w:r>
      <w:r w:rsidRPr="00AE2481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Типових правил розміщення зовнішньої реклами</w:t>
      </w:r>
      <w:r w:rsidRPr="00AE2481">
        <w:rPr>
          <w:sz w:val="28"/>
          <w:szCs w:val="28"/>
          <w:lang w:val="uk-UA"/>
        </w:rPr>
        <w:t>» вне</w:t>
      </w:r>
      <w:r w:rsidR="00AE2481" w:rsidRPr="00AE2481">
        <w:rPr>
          <w:sz w:val="28"/>
          <w:szCs w:val="28"/>
          <w:lang w:val="uk-UA"/>
        </w:rPr>
        <w:t>сено зміни в частині доповнення вимог по встановленню рекламних вивісок та табличок, додано пункт щодо демонтажу в</w:t>
      </w:r>
      <w:r w:rsidR="00AE2481" w:rsidRPr="00AE2481">
        <w:rPr>
          <w:color w:val="000000"/>
          <w:sz w:val="28"/>
          <w:szCs w:val="28"/>
          <w:shd w:val="clear" w:color="auto" w:fill="FFFFFF"/>
          <w:lang w:val="uk-UA"/>
        </w:rPr>
        <w:t xml:space="preserve">ивісок чи табличок, розміщених з порушенням вимог Правил; </w:t>
      </w:r>
    </w:p>
    <w:p w:rsidR="004A46AC" w:rsidRPr="004A46AC" w:rsidRDefault="00FF7FD3" w:rsidP="00AE2481">
      <w:pPr>
        <w:pStyle w:val="a6"/>
        <w:numPr>
          <w:ilvl w:val="0"/>
          <w:numId w:val="2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E2481">
        <w:rPr>
          <w:sz w:val="28"/>
          <w:szCs w:val="28"/>
          <w:lang w:val="uk-UA"/>
        </w:rPr>
        <w:t>прийнято Закон України від 09.04.2014 №1193 «</w:t>
      </w:r>
      <w:r w:rsidRPr="00AE2481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скорочення кількості документів дозвільного характеру</w:t>
      </w:r>
      <w:r w:rsidRPr="00AE2481">
        <w:rPr>
          <w:sz w:val="28"/>
          <w:szCs w:val="28"/>
          <w:lang w:val="uk-UA"/>
        </w:rPr>
        <w:t xml:space="preserve">», </w:t>
      </w:r>
      <w:r w:rsidR="004A46AC">
        <w:rPr>
          <w:sz w:val="28"/>
          <w:szCs w:val="28"/>
          <w:lang w:val="uk-UA"/>
        </w:rPr>
        <w:t>яким внесено зміни щодо вимог до заборони розміщення об’єктів зовнішньої реклами;</w:t>
      </w:r>
    </w:p>
    <w:p w:rsidR="00FF7FD3" w:rsidRPr="00AE2481" w:rsidRDefault="0027504C" w:rsidP="00AE2481">
      <w:pPr>
        <w:pStyle w:val="a6"/>
        <w:numPr>
          <w:ilvl w:val="0"/>
          <w:numId w:val="2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E2481">
        <w:rPr>
          <w:sz w:val="28"/>
          <w:szCs w:val="28"/>
          <w:lang w:val="uk-UA"/>
        </w:rPr>
        <w:t xml:space="preserve"> </w:t>
      </w:r>
      <w:r w:rsidR="00FF7FD3" w:rsidRPr="00AE2481">
        <w:rPr>
          <w:sz w:val="28"/>
          <w:szCs w:val="28"/>
          <w:lang w:val="uk-UA"/>
        </w:rPr>
        <w:t>набрала чинність постанова Кабінету Міністрів України від 16.12.2015 №1173 «</w:t>
      </w:r>
      <w:r w:rsidR="00FF7FD3" w:rsidRPr="00AE2481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деяких постанов Кабінету Міністрів України щодо відповідності основним вимогам до дозвільної системи у сфері господарської діяльності</w:t>
      </w:r>
      <w:r w:rsidR="00FF7FD3" w:rsidRPr="00AE2481">
        <w:rPr>
          <w:sz w:val="28"/>
          <w:szCs w:val="28"/>
          <w:lang w:val="uk-UA"/>
        </w:rPr>
        <w:t xml:space="preserve">» в якій регламентовано зміни </w:t>
      </w:r>
      <w:r w:rsidR="00FF7FD3" w:rsidRPr="00AE2481">
        <w:rPr>
          <w:sz w:val="28"/>
          <w:szCs w:val="28"/>
          <w:shd w:val="clear" w:color="auto" w:fill="FFFFFF"/>
          <w:lang w:val="uk-UA"/>
        </w:rPr>
        <w:t>до</w:t>
      </w:r>
      <w:r w:rsidR="00FF7FD3" w:rsidRPr="00AE2481">
        <w:rPr>
          <w:sz w:val="28"/>
          <w:szCs w:val="28"/>
          <w:shd w:val="clear" w:color="auto" w:fill="FFFFFF"/>
        </w:rPr>
        <w:t> </w:t>
      </w:r>
      <w:hyperlink r:id="rId6" w:anchor="n17" w:tgtFrame="_blank" w:history="1">
        <w:r w:rsidR="00FF7FD3" w:rsidRPr="00AE2481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Типових правилах розміщення зовнішньої реклами</w:t>
        </w:r>
      </w:hyperlink>
      <w:r w:rsidR="0094175E">
        <w:rPr>
          <w:sz w:val="28"/>
          <w:szCs w:val="28"/>
          <w:shd w:val="clear" w:color="auto" w:fill="FFFFFF"/>
          <w:lang w:val="uk-UA"/>
        </w:rPr>
        <w:t xml:space="preserve"> в частині видачі дозволів на розміщення зовнішньої реклам.</w:t>
      </w:r>
    </w:p>
    <w:p w:rsidR="0027504C" w:rsidRPr="0027504C" w:rsidRDefault="009A6FCC" w:rsidP="0027504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</w:t>
      </w:r>
      <w:r w:rsidR="0027504C">
        <w:rPr>
          <w:sz w:val="28"/>
          <w:szCs w:val="28"/>
          <w:lang w:val="uk-UA"/>
        </w:rPr>
        <w:t>,</w:t>
      </w:r>
      <w:r w:rsidR="0027504C">
        <w:rPr>
          <w:sz w:val="28"/>
          <w:szCs w:val="28"/>
        </w:rPr>
        <w:t xml:space="preserve"> </w:t>
      </w:r>
      <w:proofErr w:type="spellStart"/>
      <w:r w:rsidR="0027504C">
        <w:rPr>
          <w:sz w:val="28"/>
          <w:szCs w:val="28"/>
        </w:rPr>
        <w:t>в</w:t>
      </w:r>
      <w:r w:rsidR="0027504C" w:rsidRPr="00EC1C33">
        <w:rPr>
          <w:sz w:val="28"/>
          <w:szCs w:val="28"/>
        </w:rPr>
        <w:t>ідповідно</w:t>
      </w:r>
      <w:proofErr w:type="spellEnd"/>
      <w:r w:rsidR="0027504C" w:rsidRPr="00EC1C33">
        <w:rPr>
          <w:sz w:val="28"/>
          <w:szCs w:val="28"/>
        </w:rPr>
        <w:t xml:space="preserve"> до пп.13, п. а, ст.30 Закону </w:t>
      </w:r>
      <w:proofErr w:type="spellStart"/>
      <w:r w:rsidR="0027504C" w:rsidRPr="00EC1C33">
        <w:rPr>
          <w:sz w:val="28"/>
          <w:szCs w:val="28"/>
        </w:rPr>
        <w:t>України</w:t>
      </w:r>
      <w:proofErr w:type="spellEnd"/>
      <w:r w:rsidR="0027504C" w:rsidRPr="00EC1C33">
        <w:rPr>
          <w:sz w:val="28"/>
          <w:szCs w:val="28"/>
        </w:rPr>
        <w:t xml:space="preserve"> «Про </w:t>
      </w:r>
      <w:proofErr w:type="spellStart"/>
      <w:r w:rsidR="0027504C" w:rsidRPr="00EC1C33">
        <w:rPr>
          <w:sz w:val="28"/>
          <w:szCs w:val="28"/>
        </w:rPr>
        <w:t>місцеве</w:t>
      </w:r>
      <w:proofErr w:type="spellEnd"/>
      <w:r w:rsidR="0027504C" w:rsidRPr="00EC1C33">
        <w:rPr>
          <w:sz w:val="28"/>
          <w:szCs w:val="28"/>
        </w:rPr>
        <w:t xml:space="preserve"> </w:t>
      </w:r>
      <w:proofErr w:type="spellStart"/>
      <w:r w:rsidR="0027504C" w:rsidRPr="00EC1C33">
        <w:rPr>
          <w:sz w:val="28"/>
          <w:szCs w:val="28"/>
        </w:rPr>
        <w:t>самоврядування</w:t>
      </w:r>
      <w:proofErr w:type="spellEnd"/>
      <w:r w:rsidR="0027504C" w:rsidRPr="00EC1C33">
        <w:rPr>
          <w:sz w:val="28"/>
          <w:szCs w:val="28"/>
        </w:rPr>
        <w:t xml:space="preserve"> в </w:t>
      </w:r>
      <w:proofErr w:type="spellStart"/>
      <w:r w:rsidR="0027504C" w:rsidRPr="00EC1C33">
        <w:rPr>
          <w:sz w:val="28"/>
          <w:szCs w:val="28"/>
        </w:rPr>
        <w:t>Україні</w:t>
      </w:r>
      <w:proofErr w:type="spellEnd"/>
      <w:r w:rsidR="0027504C" w:rsidRPr="00EC1C33">
        <w:rPr>
          <w:sz w:val="28"/>
          <w:szCs w:val="28"/>
        </w:rPr>
        <w:t xml:space="preserve">» </w:t>
      </w:r>
      <w:proofErr w:type="spellStart"/>
      <w:r w:rsidR="0027504C" w:rsidRPr="00EC1C33">
        <w:rPr>
          <w:sz w:val="28"/>
          <w:szCs w:val="28"/>
        </w:rPr>
        <w:t>питання</w:t>
      </w:r>
      <w:proofErr w:type="spellEnd"/>
      <w:r w:rsidR="0027504C" w:rsidRPr="00EC1C33">
        <w:rPr>
          <w:sz w:val="28"/>
          <w:szCs w:val="28"/>
        </w:rPr>
        <w:t xml:space="preserve"> </w:t>
      </w:r>
      <w:proofErr w:type="spellStart"/>
      <w:r w:rsidR="0027504C" w:rsidRPr="00EC1C33">
        <w:rPr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="0027504C" w:rsidRPr="00EC1C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504C" w:rsidRPr="00EC1C33">
        <w:rPr>
          <w:color w:val="000000"/>
          <w:sz w:val="28"/>
          <w:szCs w:val="28"/>
          <w:shd w:val="clear" w:color="auto" w:fill="FFFFFF"/>
        </w:rPr>
        <w:t>дозволу</w:t>
      </w:r>
      <w:proofErr w:type="spellEnd"/>
      <w:r w:rsidR="0027504C" w:rsidRPr="00EC1C33">
        <w:rPr>
          <w:color w:val="000000"/>
          <w:sz w:val="28"/>
          <w:szCs w:val="28"/>
          <w:shd w:val="clear" w:color="auto" w:fill="FFFFFF"/>
        </w:rPr>
        <w:t xml:space="preserve"> в порядку, </w:t>
      </w:r>
      <w:proofErr w:type="spellStart"/>
      <w:r w:rsidR="0027504C" w:rsidRPr="00EC1C33">
        <w:rPr>
          <w:color w:val="000000"/>
          <w:sz w:val="28"/>
          <w:szCs w:val="28"/>
          <w:shd w:val="clear" w:color="auto" w:fill="FFFFFF"/>
        </w:rPr>
        <w:t>встановленому</w:t>
      </w:r>
      <w:proofErr w:type="spellEnd"/>
      <w:r w:rsidR="0027504C" w:rsidRPr="00EC1C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504C" w:rsidRPr="00EC1C33">
        <w:rPr>
          <w:color w:val="000000"/>
          <w:sz w:val="28"/>
          <w:szCs w:val="28"/>
          <w:shd w:val="clear" w:color="auto" w:fill="FFFFFF"/>
        </w:rPr>
        <w:t>законодавством</w:t>
      </w:r>
      <w:proofErr w:type="spellEnd"/>
      <w:r w:rsidR="0027504C" w:rsidRPr="00EC1C33">
        <w:rPr>
          <w:color w:val="000000"/>
          <w:sz w:val="28"/>
          <w:szCs w:val="28"/>
          <w:shd w:val="clear" w:color="auto" w:fill="FFFFFF"/>
        </w:rPr>
        <w:t xml:space="preserve">, на </w:t>
      </w:r>
      <w:proofErr w:type="spellStart"/>
      <w:r w:rsidR="0027504C" w:rsidRPr="00EC1C33">
        <w:rPr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="0027504C" w:rsidRPr="00EC1C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504C" w:rsidRPr="00EC1C33">
        <w:rPr>
          <w:color w:val="000000"/>
          <w:sz w:val="28"/>
          <w:szCs w:val="28"/>
          <w:shd w:val="clear" w:color="auto" w:fill="FFFFFF"/>
        </w:rPr>
        <w:t>реклами</w:t>
      </w:r>
      <w:proofErr w:type="spellEnd"/>
      <w:r w:rsidR="0027504C" w:rsidRPr="00EC1C33">
        <w:rPr>
          <w:sz w:val="28"/>
          <w:szCs w:val="28"/>
        </w:rPr>
        <w:t xml:space="preserve"> </w:t>
      </w:r>
      <w:proofErr w:type="spellStart"/>
      <w:r w:rsidR="0027504C" w:rsidRPr="0027504C">
        <w:rPr>
          <w:sz w:val="28"/>
          <w:szCs w:val="28"/>
        </w:rPr>
        <w:t>відноситься</w:t>
      </w:r>
      <w:proofErr w:type="spellEnd"/>
      <w:r w:rsidR="0027504C" w:rsidRPr="0027504C">
        <w:rPr>
          <w:sz w:val="28"/>
          <w:szCs w:val="28"/>
        </w:rPr>
        <w:t xml:space="preserve"> </w:t>
      </w:r>
      <w:proofErr w:type="gramStart"/>
      <w:r w:rsidR="0027504C" w:rsidRPr="0027504C">
        <w:rPr>
          <w:sz w:val="28"/>
          <w:szCs w:val="28"/>
        </w:rPr>
        <w:t>до</w:t>
      </w:r>
      <w:proofErr w:type="gramEnd"/>
      <w:r w:rsidR="0027504C" w:rsidRPr="0027504C">
        <w:rPr>
          <w:sz w:val="28"/>
          <w:szCs w:val="28"/>
        </w:rPr>
        <w:t xml:space="preserve"> </w:t>
      </w:r>
      <w:proofErr w:type="spellStart"/>
      <w:r w:rsidR="0027504C" w:rsidRPr="0027504C">
        <w:rPr>
          <w:sz w:val="28"/>
          <w:szCs w:val="28"/>
        </w:rPr>
        <w:t>відання</w:t>
      </w:r>
      <w:proofErr w:type="spellEnd"/>
      <w:r w:rsidR="0027504C" w:rsidRPr="0027504C">
        <w:rPr>
          <w:sz w:val="28"/>
          <w:szCs w:val="28"/>
        </w:rPr>
        <w:t xml:space="preserve"> </w:t>
      </w:r>
      <w:proofErr w:type="spellStart"/>
      <w:r w:rsidR="0027504C" w:rsidRPr="0027504C">
        <w:rPr>
          <w:sz w:val="28"/>
          <w:szCs w:val="28"/>
        </w:rPr>
        <w:t>власних</w:t>
      </w:r>
      <w:proofErr w:type="spellEnd"/>
      <w:r w:rsidR="0027504C" w:rsidRPr="0027504C">
        <w:rPr>
          <w:sz w:val="28"/>
          <w:szCs w:val="28"/>
        </w:rPr>
        <w:t xml:space="preserve"> (</w:t>
      </w:r>
      <w:proofErr w:type="spellStart"/>
      <w:r w:rsidR="0027504C" w:rsidRPr="0027504C">
        <w:rPr>
          <w:sz w:val="28"/>
          <w:szCs w:val="28"/>
        </w:rPr>
        <w:t>самоврядних</w:t>
      </w:r>
      <w:proofErr w:type="spellEnd"/>
      <w:r w:rsidR="0027504C" w:rsidRPr="0027504C">
        <w:rPr>
          <w:sz w:val="28"/>
          <w:szCs w:val="28"/>
        </w:rPr>
        <w:t xml:space="preserve">) </w:t>
      </w:r>
      <w:proofErr w:type="spellStart"/>
      <w:r w:rsidR="0027504C" w:rsidRPr="0027504C">
        <w:rPr>
          <w:sz w:val="28"/>
          <w:szCs w:val="28"/>
        </w:rPr>
        <w:t>повноважень</w:t>
      </w:r>
      <w:proofErr w:type="spellEnd"/>
      <w:r w:rsidR="0027504C" w:rsidRPr="00EC1C33">
        <w:rPr>
          <w:b/>
          <w:sz w:val="28"/>
          <w:szCs w:val="28"/>
        </w:rPr>
        <w:t xml:space="preserve"> </w:t>
      </w:r>
      <w:proofErr w:type="spellStart"/>
      <w:r w:rsidR="0027504C" w:rsidRPr="0027504C">
        <w:rPr>
          <w:sz w:val="28"/>
          <w:szCs w:val="28"/>
          <w:u w:val="single"/>
        </w:rPr>
        <w:t>виконавчих</w:t>
      </w:r>
      <w:proofErr w:type="spellEnd"/>
      <w:r w:rsidR="0027504C" w:rsidRPr="0027504C">
        <w:rPr>
          <w:sz w:val="28"/>
          <w:szCs w:val="28"/>
          <w:u w:val="single"/>
        </w:rPr>
        <w:t xml:space="preserve"> </w:t>
      </w:r>
      <w:proofErr w:type="spellStart"/>
      <w:r w:rsidR="0027504C" w:rsidRPr="0027504C">
        <w:rPr>
          <w:sz w:val="28"/>
          <w:szCs w:val="28"/>
          <w:u w:val="single"/>
        </w:rPr>
        <w:t>органів</w:t>
      </w:r>
      <w:proofErr w:type="spellEnd"/>
      <w:r w:rsidR="0027504C" w:rsidRPr="0027504C">
        <w:rPr>
          <w:sz w:val="28"/>
          <w:szCs w:val="28"/>
          <w:u w:val="single"/>
        </w:rPr>
        <w:t xml:space="preserve"> ради.</w:t>
      </w:r>
      <w:r w:rsidR="0027504C" w:rsidRPr="00EC1C33">
        <w:rPr>
          <w:sz w:val="28"/>
          <w:szCs w:val="28"/>
        </w:rPr>
        <w:t xml:space="preserve"> </w:t>
      </w:r>
      <w:proofErr w:type="spellStart"/>
      <w:r w:rsidR="0027504C" w:rsidRPr="00EC1C33">
        <w:rPr>
          <w:sz w:val="28"/>
          <w:szCs w:val="28"/>
        </w:rPr>
        <w:t>Відповідно</w:t>
      </w:r>
      <w:proofErr w:type="spellEnd"/>
      <w:r w:rsidR="0027504C" w:rsidRPr="00EC1C33">
        <w:rPr>
          <w:sz w:val="28"/>
          <w:szCs w:val="28"/>
        </w:rPr>
        <w:t xml:space="preserve"> до п.1 ст.16 Закону </w:t>
      </w:r>
      <w:proofErr w:type="spellStart"/>
      <w:r w:rsidR="0027504C" w:rsidRPr="00EC1C33">
        <w:rPr>
          <w:sz w:val="28"/>
          <w:szCs w:val="28"/>
        </w:rPr>
        <w:t>України</w:t>
      </w:r>
      <w:proofErr w:type="spellEnd"/>
      <w:r w:rsidR="0027504C" w:rsidRPr="00EC1C33">
        <w:rPr>
          <w:sz w:val="28"/>
          <w:szCs w:val="28"/>
        </w:rPr>
        <w:t xml:space="preserve"> «Про рекламу» </w:t>
      </w:r>
      <w:proofErr w:type="spellStart"/>
      <w:r w:rsidR="0027504C" w:rsidRPr="00EC1C33">
        <w:rPr>
          <w:sz w:val="28"/>
          <w:szCs w:val="28"/>
        </w:rPr>
        <w:t>розміщення</w:t>
      </w:r>
      <w:proofErr w:type="spellEnd"/>
      <w:r w:rsidR="0027504C" w:rsidRPr="00EC1C33">
        <w:rPr>
          <w:sz w:val="28"/>
          <w:szCs w:val="28"/>
        </w:rPr>
        <w:t xml:space="preserve">   </w:t>
      </w:r>
      <w:proofErr w:type="spellStart"/>
      <w:r w:rsidR="0027504C" w:rsidRPr="00EC1C33">
        <w:rPr>
          <w:sz w:val="28"/>
          <w:szCs w:val="28"/>
        </w:rPr>
        <w:t>зовнішньої</w:t>
      </w:r>
      <w:proofErr w:type="spellEnd"/>
      <w:r w:rsidR="0027504C" w:rsidRPr="00EC1C33">
        <w:rPr>
          <w:sz w:val="28"/>
          <w:szCs w:val="28"/>
        </w:rPr>
        <w:t xml:space="preserve">   </w:t>
      </w:r>
      <w:proofErr w:type="spellStart"/>
      <w:r w:rsidR="0027504C" w:rsidRPr="00EC1C33">
        <w:rPr>
          <w:sz w:val="28"/>
          <w:szCs w:val="28"/>
        </w:rPr>
        <w:t>реклами</w:t>
      </w:r>
      <w:proofErr w:type="spellEnd"/>
      <w:r w:rsidR="0027504C" w:rsidRPr="00EC1C33">
        <w:rPr>
          <w:sz w:val="28"/>
          <w:szCs w:val="28"/>
        </w:rPr>
        <w:t xml:space="preserve">  у  </w:t>
      </w:r>
      <w:proofErr w:type="spellStart"/>
      <w:r w:rsidR="0027504C" w:rsidRPr="00EC1C33">
        <w:rPr>
          <w:sz w:val="28"/>
          <w:szCs w:val="28"/>
        </w:rPr>
        <w:t>населених</w:t>
      </w:r>
      <w:proofErr w:type="spellEnd"/>
      <w:r w:rsidR="0027504C" w:rsidRPr="00EC1C33">
        <w:rPr>
          <w:sz w:val="28"/>
          <w:szCs w:val="28"/>
        </w:rPr>
        <w:t xml:space="preserve">  пунктах проводиться   на   </w:t>
      </w:r>
      <w:proofErr w:type="spellStart"/>
      <w:proofErr w:type="gramStart"/>
      <w:r w:rsidR="0027504C" w:rsidRPr="00EC1C33">
        <w:rPr>
          <w:sz w:val="28"/>
          <w:szCs w:val="28"/>
        </w:rPr>
        <w:t>п</w:t>
      </w:r>
      <w:proofErr w:type="gramEnd"/>
      <w:r w:rsidR="0027504C" w:rsidRPr="00EC1C33">
        <w:rPr>
          <w:sz w:val="28"/>
          <w:szCs w:val="28"/>
        </w:rPr>
        <w:t>ідставі</w:t>
      </w:r>
      <w:proofErr w:type="spellEnd"/>
      <w:r w:rsidR="0027504C" w:rsidRPr="00EC1C33">
        <w:rPr>
          <w:sz w:val="28"/>
          <w:szCs w:val="28"/>
        </w:rPr>
        <w:t xml:space="preserve">  </w:t>
      </w:r>
      <w:proofErr w:type="spellStart"/>
      <w:r w:rsidR="0027504C" w:rsidRPr="00EC1C33">
        <w:rPr>
          <w:sz w:val="28"/>
          <w:szCs w:val="28"/>
        </w:rPr>
        <w:t>дозволів</w:t>
      </w:r>
      <w:proofErr w:type="spellEnd"/>
      <w:r w:rsidR="0027504C" w:rsidRPr="00EC1C33">
        <w:rPr>
          <w:sz w:val="28"/>
          <w:szCs w:val="28"/>
        </w:rPr>
        <w:t xml:space="preserve">,  </w:t>
      </w:r>
      <w:proofErr w:type="spellStart"/>
      <w:r w:rsidR="0027504C" w:rsidRPr="00EC1C33">
        <w:rPr>
          <w:sz w:val="28"/>
          <w:szCs w:val="28"/>
        </w:rPr>
        <w:t>що</w:t>
      </w:r>
      <w:proofErr w:type="spellEnd"/>
      <w:r w:rsidR="0027504C" w:rsidRPr="00EC1C33">
        <w:rPr>
          <w:sz w:val="28"/>
          <w:szCs w:val="28"/>
        </w:rPr>
        <w:t xml:space="preserve">  </w:t>
      </w:r>
      <w:proofErr w:type="spellStart"/>
      <w:r w:rsidR="0027504C" w:rsidRPr="00EC1C33">
        <w:rPr>
          <w:sz w:val="28"/>
          <w:szCs w:val="28"/>
        </w:rPr>
        <w:t>надаються</w:t>
      </w:r>
      <w:proofErr w:type="spellEnd"/>
      <w:r w:rsidR="0027504C" w:rsidRPr="00EC1C33">
        <w:rPr>
          <w:sz w:val="28"/>
          <w:szCs w:val="28"/>
        </w:rPr>
        <w:t xml:space="preserve">  </w:t>
      </w:r>
      <w:proofErr w:type="spellStart"/>
      <w:r w:rsidR="0027504C" w:rsidRPr="0027504C">
        <w:rPr>
          <w:sz w:val="28"/>
          <w:szCs w:val="28"/>
          <w:u w:val="single"/>
        </w:rPr>
        <w:t>виконавчими</w:t>
      </w:r>
      <w:proofErr w:type="spellEnd"/>
      <w:r w:rsidR="0027504C" w:rsidRPr="0027504C">
        <w:rPr>
          <w:sz w:val="28"/>
          <w:szCs w:val="28"/>
          <w:u w:val="single"/>
        </w:rPr>
        <w:t xml:space="preserve"> органами </w:t>
      </w:r>
      <w:proofErr w:type="spellStart"/>
      <w:r w:rsidR="0027504C" w:rsidRPr="0027504C">
        <w:rPr>
          <w:sz w:val="28"/>
          <w:szCs w:val="28"/>
          <w:u w:val="single"/>
        </w:rPr>
        <w:t>сільських</w:t>
      </w:r>
      <w:proofErr w:type="spellEnd"/>
      <w:r w:rsidR="0027504C" w:rsidRPr="0027504C">
        <w:rPr>
          <w:sz w:val="28"/>
          <w:szCs w:val="28"/>
          <w:u w:val="single"/>
        </w:rPr>
        <w:t xml:space="preserve">, </w:t>
      </w:r>
      <w:proofErr w:type="spellStart"/>
      <w:r w:rsidR="0027504C" w:rsidRPr="0027504C">
        <w:rPr>
          <w:sz w:val="28"/>
          <w:szCs w:val="28"/>
          <w:u w:val="single"/>
        </w:rPr>
        <w:t>селищних</w:t>
      </w:r>
      <w:proofErr w:type="spellEnd"/>
      <w:r w:rsidR="0027504C" w:rsidRPr="0027504C">
        <w:rPr>
          <w:sz w:val="28"/>
          <w:szCs w:val="28"/>
          <w:u w:val="single"/>
        </w:rPr>
        <w:t xml:space="preserve">, </w:t>
      </w:r>
      <w:proofErr w:type="spellStart"/>
      <w:r w:rsidR="0027504C" w:rsidRPr="0027504C">
        <w:rPr>
          <w:sz w:val="28"/>
          <w:szCs w:val="28"/>
          <w:u w:val="single"/>
        </w:rPr>
        <w:t>міських</w:t>
      </w:r>
      <w:proofErr w:type="spellEnd"/>
      <w:r w:rsidR="0027504C" w:rsidRPr="0027504C">
        <w:rPr>
          <w:sz w:val="28"/>
          <w:szCs w:val="28"/>
          <w:u w:val="single"/>
        </w:rPr>
        <w:t xml:space="preserve"> рад</w:t>
      </w:r>
      <w:r w:rsidR="0027504C">
        <w:rPr>
          <w:sz w:val="28"/>
          <w:szCs w:val="28"/>
          <w:lang w:val="uk-UA"/>
        </w:rPr>
        <w:t xml:space="preserve">… </w:t>
      </w:r>
      <w:r w:rsidR="0027504C" w:rsidRPr="0027504C">
        <w:rPr>
          <w:sz w:val="28"/>
          <w:szCs w:val="28"/>
        </w:rPr>
        <w:t xml:space="preserve">в порядку,  </w:t>
      </w:r>
      <w:proofErr w:type="spellStart"/>
      <w:r w:rsidR="0027504C" w:rsidRPr="0027504C">
        <w:rPr>
          <w:sz w:val="28"/>
          <w:szCs w:val="28"/>
        </w:rPr>
        <w:t>встановленому</w:t>
      </w:r>
      <w:proofErr w:type="spellEnd"/>
      <w:r w:rsidR="0027504C" w:rsidRPr="0027504C">
        <w:rPr>
          <w:sz w:val="28"/>
          <w:szCs w:val="28"/>
        </w:rPr>
        <w:t xml:space="preserve"> </w:t>
      </w:r>
      <w:proofErr w:type="spellStart"/>
      <w:r w:rsidR="0027504C" w:rsidRPr="0027504C">
        <w:rPr>
          <w:sz w:val="28"/>
          <w:szCs w:val="28"/>
        </w:rPr>
        <w:t>цими</w:t>
      </w:r>
      <w:proofErr w:type="spellEnd"/>
      <w:r w:rsidR="0027504C" w:rsidRPr="0027504C">
        <w:rPr>
          <w:sz w:val="28"/>
          <w:szCs w:val="28"/>
        </w:rPr>
        <w:t xml:space="preserve">  органами  на  </w:t>
      </w:r>
      <w:proofErr w:type="spellStart"/>
      <w:r w:rsidR="0027504C" w:rsidRPr="0027504C">
        <w:rPr>
          <w:sz w:val="28"/>
          <w:szCs w:val="28"/>
        </w:rPr>
        <w:t>підставі</w:t>
      </w:r>
      <w:proofErr w:type="spellEnd"/>
      <w:r w:rsidR="0027504C" w:rsidRPr="00EC1C33">
        <w:rPr>
          <w:b/>
          <w:sz w:val="28"/>
          <w:szCs w:val="28"/>
        </w:rPr>
        <w:t xml:space="preserve">  </w:t>
      </w:r>
      <w:proofErr w:type="spellStart"/>
      <w:r w:rsidR="0027504C" w:rsidRPr="0027504C">
        <w:rPr>
          <w:sz w:val="28"/>
          <w:szCs w:val="28"/>
          <w:u w:val="single"/>
        </w:rPr>
        <w:t>типових</w:t>
      </w:r>
      <w:proofErr w:type="spellEnd"/>
      <w:r w:rsidR="0027504C" w:rsidRPr="0027504C">
        <w:rPr>
          <w:sz w:val="28"/>
          <w:szCs w:val="28"/>
          <w:u w:val="single"/>
        </w:rPr>
        <w:t xml:space="preserve">  правил</w:t>
      </w:r>
      <w:r w:rsidR="0027504C" w:rsidRPr="00EC1C33">
        <w:rPr>
          <w:sz w:val="28"/>
          <w:szCs w:val="28"/>
        </w:rPr>
        <w:t xml:space="preserve">, </w:t>
      </w:r>
      <w:proofErr w:type="spellStart"/>
      <w:r w:rsidR="0027504C" w:rsidRPr="00EC1C33">
        <w:rPr>
          <w:sz w:val="28"/>
          <w:szCs w:val="28"/>
        </w:rPr>
        <w:t>що</w:t>
      </w:r>
      <w:proofErr w:type="spellEnd"/>
      <w:r w:rsidR="0027504C" w:rsidRPr="00EC1C33">
        <w:rPr>
          <w:sz w:val="28"/>
          <w:szCs w:val="28"/>
        </w:rPr>
        <w:t xml:space="preserve"> </w:t>
      </w:r>
      <w:proofErr w:type="spellStart"/>
      <w:r w:rsidR="0027504C" w:rsidRPr="00EC1C33">
        <w:rPr>
          <w:sz w:val="28"/>
          <w:szCs w:val="28"/>
        </w:rPr>
        <w:t>затверджуються</w:t>
      </w:r>
      <w:proofErr w:type="spellEnd"/>
      <w:r w:rsidR="0027504C" w:rsidRPr="00EC1C33">
        <w:rPr>
          <w:sz w:val="28"/>
          <w:szCs w:val="28"/>
        </w:rPr>
        <w:t xml:space="preserve"> </w:t>
      </w:r>
      <w:proofErr w:type="spellStart"/>
      <w:r w:rsidR="0027504C" w:rsidRPr="00EC1C33">
        <w:rPr>
          <w:sz w:val="28"/>
          <w:szCs w:val="28"/>
        </w:rPr>
        <w:t>Кабінетом</w:t>
      </w:r>
      <w:proofErr w:type="spellEnd"/>
      <w:r w:rsidR="0027504C" w:rsidRPr="00EC1C33">
        <w:rPr>
          <w:sz w:val="28"/>
          <w:szCs w:val="28"/>
        </w:rPr>
        <w:t xml:space="preserve"> </w:t>
      </w:r>
      <w:proofErr w:type="spellStart"/>
      <w:r w:rsidR="0027504C" w:rsidRPr="00EC1C33">
        <w:rPr>
          <w:sz w:val="28"/>
          <w:szCs w:val="28"/>
        </w:rPr>
        <w:t>Міністрів</w:t>
      </w:r>
      <w:proofErr w:type="spellEnd"/>
      <w:r w:rsidR="0027504C" w:rsidRPr="00EC1C33">
        <w:rPr>
          <w:sz w:val="28"/>
          <w:szCs w:val="28"/>
        </w:rPr>
        <w:t xml:space="preserve"> </w:t>
      </w:r>
      <w:proofErr w:type="spellStart"/>
      <w:r w:rsidR="0027504C" w:rsidRPr="00EC1C33">
        <w:rPr>
          <w:sz w:val="28"/>
          <w:szCs w:val="28"/>
        </w:rPr>
        <w:t>України</w:t>
      </w:r>
      <w:proofErr w:type="spellEnd"/>
      <w:r w:rsidR="0027504C" w:rsidRPr="00EC1C33">
        <w:rPr>
          <w:sz w:val="28"/>
          <w:szCs w:val="28"/>
        </w:rPr>
        <w:t xml:space="preserve">. </w:t>
      </w:r>
    </w:p>
    <w:p w:rsidR="0094175E" w:rsidRPr="009A6FCC" w:rsidRDefault="0094175E" w:rsidP="0094175E">
      <w:pPr>
        <w:ind w:firstLine="540"/>
        <w:jc w:val="both"/>
        <w:rPr>
          <w:bCs/>
          <w:sz w:val="28"/>
          <w:szCs w:val="28"/>
          <w:lang w:val="uk-UA"/>
        </w:rPr>
      </w:pPr>
      <w:r w:rsidRPr="009A6FCC">
        <w:rPr>
          <w:sz w:val="28"/>
          <w:szCs w:val="28"/>
          <w:lang w:val="uk-UA"/>
        </w:rPr>
        <w:t>З огляду на зазначене, враховуючи виявлені суперечності Закону України «Про засади державної регуляторної політики у сфері господарської діяльності» та Закону України «</w:t>
      </w:r>
      <w:r w:rsidRPr="009A6FCC">
        <w:rPr>
          <w:rFonts w:eastAsia="Calibri"/>
          <w:sz w:val="28"/>
          <w:szCs w:val="28"/>
          <w:lang w:val="uk-UA"/>
        </w:rPr>
        <w:t>Про дозвільну систему у сфері господарської діяльності</w:t>
      </w:r>
      <w:r w:rsidRPr="009A6FCC">
        <w:rPr>
          <w:sz w:val="28"/>
          <w:szCs w:val="28"/>
          <w:lang w:val="uk-UA"/>
        </w:rPr>
        <w:t>» даний регуляторний акт потребує скасування</w:t>
      </w:r>
      <w:r w:rsidR="009A6FCC">
        <w:rPr>
          <w:sz w:val="28"/>
          <w:szCs w:val="28"/>
          <w:lang w:val="uk-UA"/>
        </w:rPr>
        <w:t xml:space="preserve"> або визнання таким, що втратило чинність</w:t>
      </w:r>
      <w:r w:rsidRPr="009A6FCC">
        <w:rPr>
          <w:sz w:val="28"/>
          <w:szCs w:val="28"/>
          <w:lang w:val="uk-UA"/>
        </w:rPr>
        <w:t xml:space="preserve"> як такий, що не відповідає принципам </w:t>
      </w:r>
      <w:r w:rsidRPr="009A6FCC">
        <w:rPr>
          <w:sz w:val="28"/>
          <w:szCs w:val="28"/>
          <w:lang w:val="uk-UA"/>
        </w:rPr>
        <w:lastRenderedPageBreak/>
        <w:t>державної регуляторної політики у сфері господарської діяльності та є необхідність в розробці і прийнятті нового, що відповідає вимогам чинного законодавства.</w:t>
      </w:r>
    </w:p>
    <w:p w:rsidR="0094175E" w:rsidRPr="009A6FCC" w:rsidRDefault="0094175E" w:rsidP="0094175E">
      <w:pPr>
        <w:jc w:val="both"/>
        <w:rPr>
          <w:sz w:val="28"/>
          <w:szCs w:val="28"/>
          <w:lang w:val="uk-UA"/>
        </w:rPr>
      </w:pPr>
    </w:p>
    <w:p w:rsidR="0094175E" w:rsidRPr="009A6FCC" w:rsidRDefault="0094175E" w:rsidP="0094175E">
      <w:pPr>
        <w:jc w:val="both"/>
        <w:rPr>
          <w:sz w:val="28"/>
          <w:szCs w:val="28"/>
          <w:lang w:val="uk-UA"/>
        </w:rPr>
      </w:pPr>
      <w:r w:rsidRPr="009A6FCC">
        <w:rPr>
          <w:sz w:val="28"/>
          <w:szCs w:val="28"/>
          <w:lang w:val="uk-UA"/>
        </w:rPr>
        <w:t xml:space="preserve">  </w:t>
      </w:r>
      <w:r w:rsidRPr="009A6FCC">
        <w:rPr>
          <w:sz w:val="28"/>
          <w:szCs w:val="28"/>
          <w:lang w:val="uk-UA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5"/>
        <w:gridCol w:w="3076"/>
      </w:tblGrid>
      <w:tr w:rsidR="0094175E" w:rsidRPr="004655E6" w:rsidTr="00C078D4">
        <w:tc>
          <w:tcPr>
            <w:tcW w:w="6495" w:type="dxa"/>
          </w:tcPr>
          <w:p w:rsidR="0094175E" w:rsidRPr="004655E6" w:rsidRDefault="0094175E" w:rsidP="00C078D4">
            <w:pPr>
              <w:jc w:val="both"/>
              <w:rPr>
                <w:sz w:val="28"/>
                <w:szCs w:val="28"/>
              </w:rPr>
            </w:pPr>
            <w:proofErr w:type="spellStart"/>
            <w:r w:rsidRPr="004655E6">
              <w:rPr>
                <w:sz w:val="28"/>
                <w:szCs w:val="28"/>
              </w:rPr>
              <w:t>Звіт</w:t>
            </w:r>
            <w:proofErr w:type="spellEnd"/>
            <w:r w:rsidRPr="004655E6">
              <w:rPr>
                <w:sz w:val="28"/>
                <w:szCs w:val="28"/>
              </w:rPr>
              <w:t xml:space="preserve"> про </w:t>
            </w:r>
            <w:proofErr w:type="spellStart"/>
            <w:r w:rsidRPr="004655E6">
              <w:rPr>
                <w:sz w:val="28"/>
                <w:szCs w:val="28"/>
              </w:rPr>
              <w:t>відстеження</w:t>
            </w:r>
            <w:proofErr w:type="spellEnd"/>
            <w:r w:rsidRPr="004655E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655E6">
              <w:rPr>
                <w:sz w:val="28"/>
                <w:szCs w:val="28"/>
              </w:rPr>
              <w:t>п</w:t>
            </w:r>
            <w:proofErr w:type="gramEnd"/>
            <w:r w:rsidRPr="004655E6">
              <w:rPr>
                <w:sz w:val="28"/>
                <w:szCs w:val="28"/>
              </w:rPr>
              <w:t>ідготував</w:t>
            </w:r>
            <w:proofErr w:type="spellEnd"/>
            <w:r w:rsidRPr="004655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6" w:type="dxa"/>
          </w:tcPr>
          <w:p w:rsidR="0094175E" w:rsidRPr="004655E6" w:rsidRDefault="0094175E" w:rsidP="00C078D4">
            <w:pPr>
              <w:jc w:val="both"/>
              <w:rPr>
                <w:sz w:val="28"/>
                <w:szCs w:val="28"/>
              </w:rPr>
            </w:pPr>
          </w:p>
        </w:tc>
      </w:tr>
      <w:tr w:rsidR="0094175E" w:rsidRPr="004655E6" w:rsidTr="00C078D4">
        <w:tc>
          <w:tcPr>
            <w:tcW w:w="6495" w:type="dxa"/>
          </w:tcPr>
          <w:p w:rsidR="00186A82" w:rsidRDefault="0094175E" w:rsidP="00071F08">
            <w:pPr>
              <w:jc w:val="both"/>
              <w:rPr>
                <w:sz w:val="28"/>
                <w:szCs w:val="28"/>
                <w:lang w:val="uk-UA"/>
              </w:rPr>
            </w:pPr>
            <w:r w:rsidRPr="004655E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4655E6">
              <w:rPr>
                <w:sz w:val="28"/>
                <w:szCs w:val="28"/>
              </w:rPr>
              <w:t>відділу</w:t>
            </w:r>
            <w:proofErr w:type="spellEnd"/>
            <w:r w:rsidRPr="004655E6">
              <w:rPr>
                <w:sz w:val="28"/>
                <w:szCs w:val="28"/>
              </w:rPr>
              <w:t xml:space="preserve"> </w:t>
            </w:r>
            <w:r w:rsidR="00071F08">
              <w:rPr>
                <w:sz w:val="28"/>
                <w:szCs w:val="28"/>
                <w:lang w:val="uk-UA"/>
              </w:rPr>
              <w:t xml:space="preserve">майна комунальної </w:t>
            </w:r>
          </w:p>
          <w:p w:rsidR="0094175E" w:rsidRPr="00071F08" w:rsidRDefault="00071F08" w:rsidP="00071F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власності міста</w:t>
            </w:r>
          </w:p>
        </w:tc>
        <w:tc>
          <w:tcPr>
            <w:tcW w:w="3076" w:type="dxa"/>
          </w:tcPr>
          <w:p w:rsidR="0094175E" w:rsidRPr="00071F08" w:rsidRDefault="00071F08" w:rsidP="00C078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І.Савченко</w:t>
            </w:r>
          </w:p>
        </w:tc>
      </w:tr>
      <w:tr w:rsidR="0094175E" w:rsidRPr="004655E6" w:rsidTr="00C078D4">
        <w:tc>
          <w:tcPr>
            <w:tcW w:w="6495" w:type="dxa"/>
          </w:tcPr>
          <w:p w:rsidR="0094175E" w:rsidRPr="004655E6" w:rsidRDefault="0094175E" w:rsidP="00C078D4">
            <w:pPr>
              <w:jc w:val="both"/>
              <w:rPr>
                <w:sz w:val="28"/>
                <w:szCs w:val="28"/>
              </w:rPr>
            </w:pPr>
            <w:r w:rsidRPr="004655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6" w:type="dxa"/>
          </w:tcPr>
          <w:p w:rsidR="0094175E" w:rsidRPr="004655E6" w:rsidRDefault="0094175E" w:rsidP="00C078D4">
            <w:pPr>
              <w:jc w:val="both"/>
              <w:rPr>
                <w:sz w:val="28"/>
                <w:szCs w:val="28"/>
              </w:rPr>
            </w:pPr>
          </w:p>
        </w:tc>
      </w:tr>
      <w:tr w:rsidR="0094175E" w:rsidRPr="004655E6" w:rsidTr="00C078D4">
        <w:tc>
          <w:tcPr>
            <w:tcW w:w="6495" w:type="dxa"/>
          </w:tcPr>
          <w:p w:rsidR="0094175E" w:rsidRPr="004655E6" w:rsidRDefault="0094175E" w:rsidP="00C0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94175E" w:rsidRPr="004655E6" w:rsidRDefault="0094175E" w:rsidP="00C078D4">
            <w:pPr>
              <w:jc w:val="both"/>
              <w:rPr>
                <w:sz w:val="28"/>
                <w:szCs w:val="28"/>
              </w:rPr>
            </w:pPr>
          </w:p>
        </w:tc>
      </w:tr>
      <w:tr w:rsidR="0094175E" w:rsidRPr="004655E6" w:rsidTr="00C078D4">
        <w:tc>
          <w:tcPr>
            <w:tcW w:w="6495" w:type="dxa"/>
          </w:tcPr>
          <w:p w:rsidR="0094175E" w:rsidRPr="004655E6" w:rsidRDefault="0094175E" w:rsidP="00C078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Експертизу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відповідності</w:t>
            </w:r>
            <w:proofErr w:type="spellEnd"/>
            <w:r>
              <w:rPr>
                <w:sz w:val="28"/>
                <w:szCs w:val="28"/>
              </w:rPr>
              <w:t xml:space="preserve"> принципам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регуляторної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політики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ідготував</w:t>
            </w:r>
            <w:proofErr w:type="spellEnd"/>
          </w:p>
        </w:tc>
        <w:tc>
          <w:tcPr>
            <w:tcW w:w="3076" w:type="dxa"/>
          </w:tcPr>
          <w:p w:rsidR="0094175E" w:rsidRPr="004655E6" w:rsidRDefault="0094175E" w:rsidP="00C078D4">
            <w:pPr>
              <w:jc w:val="both"/>
              <w:rPr>
                <w:sz w:val="28"/>
                <w:szCs w:val="28"/>
              </w:rPr>
            </w:pPr>
          </w:p>
        </w:tc>
      </w:tr>
      <w:tr w:rsidR="0094175E" w:rsidRPr="004655E6" w:rsidTr="00C078D4">
        <w:tc>
          <w:tcPr>
            <w:tcW w:w="6495" w:type="dxa"/>
          </w:tcPr>
          <w:p w:rsidR="0094175E" w:rsidRPr="004655E6" w:rsidRDefault="0094175E" w:rsidP="00C078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4655E6">
              <w:rPr>
                <w:sz w:val="28"/>
                <w:szCs w:val="28"/>
              </w:rPr>
              <w:t>оловний</w:t>
            </w:r>
            <w:proofErr w:type="spellEnd"/>
            <w:r w:rsidRPr="004655E6">
              <w:rPr>
                <w:sz w:val="28"/>
                <w:szCs w:val="28"/>
              </w:rPr>
              <w:t xml:space="preserve"> </w:t>
            </w:r>
            <w:proofErr w:type="spellStart"/>
            <w:r w:rsidRPr="004655E6">
              <w:rPr>
                <w:sz w:val="28"/>
                <w:szCs w:val="28"/>
              </w:rPr>
              <w:t>спеціалі</w:t>
            </w:r>
            <w:proofErr w:type="gramStart"/>
            <w:r w:rsidRPr="004655E6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4655E6">
              <w:rPr>
                <w:sz w:val="28"/>
                <w:szCs w:val="28"/>
              </w:rPr>
              <w:t xml:space="preserve"> </w:t>
            </w:r>
            <w:proofErr w:type="spellStart"/>
            <w:r w:rsidRPr="004655E6">
              <w:rPr>
                <w:sz w:val="28"/>
                <w:szCs w:val="28"/>
              </w:rPr>
              <w:t>відділу</w:t>
            </w:r>
            <w:proofErr w:type="spellEnd"/>
            <w:r w:rsidRPr="004655E6">
              <w:rPr>
                <w:sz w:val="28"/>
                <w:szCs w:val="28"/>
              </w:rPr>
              <w:t xml:space="preserve"> </w:t>
            </w:r>
            <w:proofErr w:type="spellStart"/>
            <w:r w:rsidRPr="004655E6">
              <w:rPr>
                <w:sz w:val="28"/>
                <w:szCs w:val="28"/>
              </w:rPr>
              <w:t>економіки</w:t>
            </w:r>
            <w:proofErr w:type="spellEnd"/>
          </w:p>
        </w:tc>
        <w:tc>
          <w:tcPr>
            <w:tcW w:w="3076" w:type="dxa"/>
          </w:tcPr>
          <w:p w:rsidR="0094175E" w:rsidRPr="004655E6" w:rsidRDefault="0094175E" w:rsidP="00C078D4">
            <w:pPr>
              <w:jc w:val="both"/>
              <w:rPr>
                <w:sz w:val="28"/>
                <w:szCs w:val="28"/>
              </w:rPr>
            </w:pPr>
            <w:r w:rsidRPr="004655E6">
              <w:rPr>
                <w:sz w:val="28"/>
                <w:szCs w:val="28"/>
              </w:rPr>
              <w:t xml:space="preserve">І. Черевач         </w:t>
            </w:r>
          </w:p>
        </w:tc>
      </w:tr>
      <w:tr w:rsidR="0094175E" w:rsidRPr="004655E6" w:rsidTr="00C078D4">
        <w:tc>
          <w:tcPr>
            <w:tcW w:w="6495" w:type="dxa"/>
          </w:tcPr>
          <w:p w:rsidR="0094175E" w:rsidRPr="004655E6" w:rsidRDefault="0094175E" w:rsidP="00C0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94175E" w:rsidRPr="004655E6" w:rsidRDefault="0094175E" w:rsidP="00C078D4">
            <w:pPr>
              <w:jc w:val="both"/>
              <w:rPr>
                <w:sz w:val="28"/>
                <w:szCs w:val="28"/>
              </w:rPr>
            </w:pPr>
          </w:p>
        </w:tc>
      </w:tr>
      <w:tr w:rsidR="0094175E" w:rsidRPr="004655E6" w:rsidTr="00C078D4">
        <w:tc>
          <w:tcPr>
            <w:tcW w:w="6495" w:type="dxa"/>
          </w:tcPr>
          <w:p w:rsidR="0094175E" w:rsidRDefault="0094175E" w:rsidP="00C078D4">
            <w:pPr>
              <w:jc w:val="both"/>
              <w:rPr>
                <w:sz w:val="28"/>
                <w:szCs w:val="28"/>
              </w:rPr>
            </w:pPr>
          </w:p>
          <w:p w:rsidR="0094175E" w:rsidRPr="004655E6" w:rsidRDefault="0094175E" w:rsidP="00C0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94175E" w:rsidRPr="004655E6" w:rsidRDefault="0094175E" w:rsidP="00C078D4">
            <w:pPr>
              <w:jc w:val="both"/>
              <w:rPr>
                <w:sz w:val="28"/>
                <w:szCs w:val="28"/>
              </w:rPr>
            </w:pPr>
          </w:p>
        </w:tc>
      </w:tr>
      <w:tr w:rsidR="0094175E" w:rsidRPr="005779B2" w:rsidTr="00C078D4">
        <w:tc>
          <w:tcPr>
            <w:tcW w:w="6495" w:type="dxa"/>
          </w:tcPr>
          <w:p w:rsidR="0094175E" w:rsidRPr="005779B2" w:rsidRDefault="0094175E" w:rsidP="00C078D4">
            <w:pPr>
              <w:jc w:val="both"/>
              <w:rPr>
                <w:sz w:val="28"/>
                <w:szCs w:val="28"/>
              </w:rPr>
            </w:pPr>
            <w:proofErr w:type="spellStart"/>
            <w:r w:rsidRPr="004655E6">
              <w:rPr>
                <w:sz w:val="28"/>
                <w:szCs w:val="28"/>
              </w:rPr>
              <w:t>Міський</w:t>
            </w:r>
            <w:proofErr w:type="spellEnd"/>
            <w:r w:rsidRPr="004655E6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3076" w:type="dxa"/>
          </w:tcPr>
          <w:p w:rsidR="0094175E" w:rsidRPr="005779B2" w:rsidRDefault="0094175E" w:rsidP="00C078D4">
            <w:pPr>
              <w:jc w:val="both"/>
              <w:rPr>
                <w:sz w:val="28"/>
                <w:szCs w:val="28"/>
              </w:rPr>
            </w:pPr>
            <w:proofErr w:type="spellStart"/>
            <w:r w:rsidRPr="004655E6">
              <w:rPr>
                <w:sz w:val="28"/>
                <w:szCs w:val="28"/>
              </w:rPr>
              <w:t>С.Анощенко</w:t>
            </w:r>
            <w:proofErr w:type="spellEnd"/>
            <w:r w:rsidRPr="004655E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D2D9D" w:rsidRPr="00753B77" w:rsidRDefault="00BD2D9D" w:rsidP="0094175E">
      <w:pPr>
        <w:ind w:firstLine="540"/>
        <w:jc w:val="both"/>
        <w:rPr>
          <w:sz w:val="28"/>
          <w:szCs w:val="28"/>
          <w:lang w:val="uk-UA"/>
        </w:rPr>
      </w:pPr>
    </w:p>
    <w:sectPr w:rsidR="00BD2D9D" w:rsidRPr="00753B77" w:rsidSect="00753B7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32D7"/>
    <w:multiLevelType w:val="hybridMultilevel"/>
    <w:tmpl w:val="141A76DE"/>
    <w:lvl w:ilvl="0" w:tplc="D480ACF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EA75F1E"/>
    <w:multiLevelType w:val="hybridMultilevel"/>
    <w:tmpl w:val="E2B6F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4F30"/>
    <w:rsid w:val="000261FE"/>
    <w:rsid w:val="000274A5"/>
    <w:rsid w:val="0004390D"/>
    <w:rsid w:val="000516D7"/>
    <w:rsid w:val="00071F08"/>
    <w:rsid w:val="00096F57"/>
    <w:rsid w:val="000D4E4F"/>
    <w:rsid w:val="0010491B"/>
    <w:rsid w:val="00186A82"/>
    <w:rsid w:val="001F330C"/>
    <w:rsid w:val="0027504C"/>
    <w:rsid w:val="002E6136"/>
    <w:rsid w:val="003952EB"/>
    <w:rsid w:val="003C21BE"/>
    <w:rsid w:val="0041392E"/>
    <w:rsid w:val="0047352F"/>
    <w:rsid w:val="004A46AC"/>
    <w:rsid w:val="004F3C0D"/>
    <w:rsid w:val="00572AF8"/>
    <w:rsid w:val="00584F30"/>
    <w:rsid w:val="005C55C7"/>
    <w:rsid w:val="005F5C6B"/>
    <w:rsid w:val="0065206F"/>
    <w:rsid w:val="006C297B"/>
    <w:rsid w:val="006E5947"/>
    <w:rsid w:val="007527FE"/>
    <w:rsid w:val="00753B77"/>
    <w:rsid w:val="00794E5D"/>
    <w:rsid w:val="00872C1B"/>
    <w:rsid w:val="008822C1"/>
    <w:rsid w:val="009309BF"/>
    <w:rsid w:val="0094175E"/>
    <w:rsid w:val="00955B20"/>
    <w:rsid w:val="009A6FCC"/>
    <w:rsid w:val="00A34455"/>
    <w:rsid w:val="00A403A9"/>
    <w:rsid w:val="00A90264"/>
    <w:rsid w:val="00AE2481"/>
    <w:rsid w:val="00B41386"/>
    <w:rsid w:val="00BD2D9D"/>
    <w:rsid w:val="00C7391F"/>
    <w:rsid w:val="00E90899"/>
    <w:rsid w:val="00ED7C50"/>
    <w:rsid w:val="00EE298D"/>
    <w:rsid w:val="00F74984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9B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7391F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753B77"/>
  </w:style>
  <w:style w:type="character" w:styleId="a5">
    <w:name w:val="Hyperlink"/>
    <w:basedOn w:val="a0"/>
    <w:uiPriority w:val="99"/>
    <w:unhideWhenUsed/>
    <w:rsid w:val="00FF7F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7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067-2003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815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Відстеження результативності регуляторного акта</vt:lpstr>
    </vt:vector>
  </TitlesOfParts>
  <Company>RePack by SPecialiST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Відстеження результативності регуляторного акта</dc:title>
  <dc:creator>Пользователь Windows</dc:creator>
  <cp:lastModifiedBy>Пользователь Windows</cp:lastModifiedBy>
  <cp:revision>9</cp:revision>
  <cp:lastPrinted>2019-07-01T14:06:00Z</cp:lastPrinted>
  <dcterms:created xsi:type="dcterms:W3CDTF">2019-04-23T11:39:00Z</dcterms:created>
  <dcterms:modified xsi:type="dcterms:W3CDTF">2019-07-03T07:55:00Z</dcterms:modified>
</cp:coreProperties>
</file>