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1BB" w:rsidRDefault="00C001BB" w:rsidP="00C001BB">
      <w:pPr>
        <w:widowControl w:val="0"/>
        <w:autoSpaceDE w:val="0"/>
        <w:autoSpaceDN w:val="0"/>
        <w:spacing w:before="10" w:line="480" w:lineRule="auto"/>
        <w:ind w:left="3126" w:right="3115"/>
        <w:jc w:val="center"/>
        <w:outlineLvl w:val="0"/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</w:pPr>
      <w:r w:rsidRPr="00C001BB">
        <w:rPr>
          <w:rFonts w:eastAsia="Times New Roman"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9B5D1D1" wp14:editId="2F3F1682">
            <wp:simplePos x="0" y="0"/>
            <wp:positionH relativeFrom="page">
              <wp:posOffset>3700145</wp:posOffset>
            </wp:positionH>
            <wp:positionV relativeFrom="paragraph">
              <wp:posOffset>132715</wp:posOffset>
            </wp:positionV>
            <wp:extent cx="395223" cy="552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3" cy="5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1BB" w:rsidRDefault="00C001BB" w:rsidP="00C001BB">
      <w:pPr>
        <w:widowControl w:val="0"/>
        <w:autoSpaceDE w:val="0"/>
        <w:autoSpaceDN w:val="0"/>
        <w:spacing w:before="10" w:line="480" w:lineRule="auto"/>
        <w:ind w:left="3126" w:right="3115"/>
        <w:jc w:val="center"/>
        <w:outlineLvl w:val="0"/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</w:pPr>
    </w:p>
    <w:p w:rsidR="00C001BB" w:rsidRPr="00C001BB" w:rsidRDefault="00C001BB" w:rsidP="00C001BB">
      <w:pPr>
        <w:widowControl w:val="0"/>
        <w:autoSpaceDE w:val="0"/>
        <w:autoSpaceDN w:val="0"/>
        <w:spacing w:before="10" w:line="480" w:lineRule="auto"/>
        <w:ind w:left="3126" w:right="3115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 w:eastAsia="en-US"/>
        </w:rPr>
      </w:pP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ВАРАСЬКА</w:t>
      </w:r>
      <w:r w:rsidRPr="00C001BB">
        <w:rPr>
          <w:rFonts w:eastAsia="Times New Roman" w:cs="Times New Roman"/>
          <w:b/>
          <w:bCs/>
          <w:color w:val="000080"/>
          <w:spacing w:val="-7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МІСЬКА</w:t>
      </w:r>
      <w:r w:rsidRPr="00C001BB">
        <w:rPr>
          <w:rFonts w:eastAsia="Times New Roman" w:cs="Times New Roman"/>
          <w:b/>
          <w:bCs/>
          <w:color w:val="000080"/>
          <w:spacing w:val="-6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РАДА</w:t>
      </w:r>
      <w:r w:rsidRPr="00C001BB">
        <w:rPr>
          <w:rFonts w:eastAsia="Times New Roman" w:cs="Times New Roman"/>
          <w:b/>
          <w:bCs/>
          <w:color w:val="000080"/>
          <w:spacing w:val="-67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ВИКОНАВЧИЙ</w:t>
      </w:r>
      <w:r w:rsidRPr="00C001BB">
        <w:rPr>
          <w:rFonts w:eastAsia="Times New Roman" w:cs="Times New Roman"/>
          <w:b/>
          <w:bCs/>
          <w:color w:val="000080"/>
          <w:spacing w:val="-3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КОМІТЕТ</w:t>
      </w:r>
    </w:p>
    <w:p w:rsidR="00C001BB" w:rsidRPr="00C001BB" w:rsidRDefault="00C001BB" w:rsidP="00C001BB">
      <w:pPr>
        <w:widowControl w:val="0"/>
        <w:tabs>
          <w:tab w:val="left" w:pos="2257"/>
        </w:tabs>
        <w:autoSpaceDE w:val="0"/>
        <w:autoSpaceDN w:val="0"/>
        <w:spacing w:line="363" w:lineRule="exact"/>
        <w:ind w:left="20"/>
        <w:jc w:val="center"/>
        <w:rPr>
          <w:rFonts w:eastAsia="Times New Roman" w:cs="Times New Roman"/>
          <w:b/>
          <w:sz w:val="32"/>
          <w:szCs w:val="22"/>
          <w:lang w:val="uk-UA" w:eastAsia="en-US"/>
        </w:rPr>
      </w:pP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П Р</w:t>
      </w:r>
      <w:r w:rsidRPr="00C001BB">
        <w:rPr>
          <w:rFonts w:eastAsia="Times New Roman" w:cs="Times New Roman"/>
          <w:b/>
          <w:color w:val="000080"/>
          <w:spacing w:val="3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О</w:t>
      </w:r>
      <w:r w:rsidRPr="00C001BB">
        <w:rPr>
          <w:rFonts w:eastAsia="Times New Roman" w:cs="Times New Roman"/>
          <w:b/>
          <w:color w:val="000080"/>
          <w:spacing w:val="-4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Є К</w:t>
      </w:r>
      <w:r w:rsidRPr="00C001BB">
        <w:rPr>
          <w:rFonts w:eastAsia="Times New Roman" w:cs="Times New Roman"/>
          <w:b/>
          <w:color w:val="000080"/>
          <w:spacing w:val="-1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Т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ab/>
        <w:t>Р</w:t>
      </w:r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І</w:t>
      </w:r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Ш</w:t>
      </w:r>
      <w:r w:rsidRPr="00C001BB">
        <w:rPr>
          <w:rFonts w:eastAsia="Times New Roman" w:cs="Times New Roman"/>
          <w:b/>
          <w:color w:val="000080"/>
          <w:spacing w:val="-5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Е</w:t>
      </w:r>
      <w:r w:rsidRPr="00C001BB">
        <w:rPr>
          <w:rFonts w:eastAsia="Times New Roman" w:cs="Times New Roman"/>
          <w:b/>
          <w:color w:val="000080"/>
          <w:spacing w:val="5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Н</w:t>
      </w:r>
      <w:r w:rsidRPr="00C001BB">
        <w:rPr>
          <w:rFonts w:eastAsia="Times New Roman" w:cs="Times New Roman"/>
          <w:b/>
          <w:color w:val="000080"/>
          <w:spacing w:val="-3"/>
          <w:sz w:val="32"/>
          <w:szCs w:val="22"/>
          <w:lang w:val="uk-UA" w:eastAsia="en-US"/>
        </w:rPr>
        <w:t xml:space="preserve"> </w:t>
      </w:r>
      <w:proofErr w:type="spellStart"/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Н</w:t>
      </w:r>
      <w:proofErr w:type="spellEnd"/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Я</w:t>
      </w:r>
    </w:p>
    <w:p w:rsidR="003D2105" w:rsidRDefault="003D2105">
      <w:pPr>
        <w:rPr>
          <w:lang w:val="uk-UA"/>
        </w:rPr>
      </w:pPr>
    </w:p>
    <w:p w:rsidR="00C001BB" w:rsidRDefault="00C001BB" w:rsidP="00C001BB">
      <w:pPr>
        <w:rPr>
          <w:sz w:val="28"/>
          <w:szCs w:val="28"/>
        </w:rPr>
      </w:pPr>
      <w:r w:rsidRPr="00C001BB">
        <w:rPr>
          <w:sz w:val="28"/>
          <w:szCs w:val="28"/>
        </w:rPr>
        <w:t>25.</w:t>
      </w:r>
      <w:proofErr w:type="gramStart"/>
      <w:r w:rsidRPr="00C001BB">
        <w:rPr>
          <w:sz w:val="28"/>
          <w:szCs w:val="28"/>
        </w:rPr>
        <w:t>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proofErr w:type="gram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001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C001BB">
        <w:rPr>
          <w:sz w:val="28"/>
          <w:szCs w:val="28"/>
        </w:rPr>
        <w:t>227-</w:t>
      </w:r>
      <w:r>
        <w:rPr>
          <w:sz w:val="28"/>
          <w:szCs w:val="28"/>
          <w:lang w:val="uk-UA"/>
        </w:rPr>
        <w:t>ПРВ</w:t>
      </w:r>
      <w:r w:rsidRPr="00C001BB">
        <w:rPr>
          <w:sz w:val="28"/>
          <w:szCs w:val="28"/>
        </w:rPr>
        <w:t>-23-7160</w:t>
      </w:r>
    </w:p>
    <w:p w:rsidR="00C001BB" w:rsidRDefault="00C001BB" w:rsidP="00C001BB">
      <w:pPr>
        <w:rPr>
          <w:sz w:val="28"/>
          <w:szCs w:val="28"/>
        </w:rPr>
      </w:pPr>
    </w:p>
    <w:p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припинення діяльності </w:t>
      </w:r>
    </w:p>
    <w:p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спостережної комісії при </w:t>
      </w:r>
    </w:p>
    <w:p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комітеті </w:t>
      </w:r>
    </w:p>
    <w:p w:rsidR="00C001BB" w:rsidRDefault="00C001BB" w:rsidP="00C00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001BB" w:rsidRDefault="00C001BB" w:rsidP="00C001BB">
      <w:pPr>
        <w:rPr>
          <w:sz w:val="28"/>
          <w:szCs w:val="28"/>
        </w:rPr>
      </w:pPr>
    </w:p>
    <w:p w:rsidR="00C001BB" w:rsidRDefault="00C001BB" w:rsidP="00C001BB">
      <w:pPr>
        <w:pStyle w:val="Default"/>
      </w:pPr>
    </w:p>
    <w:p w:rsidR="00C001BB" w:rsidRDefault="00C001BB" w:rsidP="00C001BB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У зв’язку із прийняттям постанови Кабінету Міністрів України від 25 листопада 2022 року № 1314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до Положення про спостережні комісії», відповідно до пункту 1 Положення про спостережні комісії, затвердженого постановою Кабінету Міністрів України від 1 квітня 2004 року № 429 «Про затвердження положень про спостережні комісії та піклувальні ради при спеціальних виховних установах», керуючись статтями 40, 59 Закону України «Про місцеве самоврядування в Україні», виконавчий комітет міської ради </w:t>
      </w:r>
    </w:p>
    <w:p w:rsidR="00C001BB" w:rsidRDefault="00C001BB" w:rsidP="00C001BB">
      <w:pPr>
        <w:pStyle w:val="Default"/>
        <w:jc w:val="both"/>
        <w:rPr>
          <w:sz w:val="28"/>
          <w:szCs w:val="28"/>
        </w:rPr>
      </w:pPr>
    </w:p>
    <w:p w:rsidR="00C001BB" w:rsidRDefault="00C001BB" w:rsidP="00C001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001BB" w:rsidRDefault="00C001BB" w:rsidP="00C001BB">
      <w:pPr>
        <w:pStyle w:val="Default"/>
      </w:pPr>
      <w:r>
        <w:t xml:space="preserve"> </w:t>
      </w:r>
    </w:p>
    <w:p w:rsidR="00C001BB" w:rsidRDefault="00C001BB" w:rsidP="00C001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Припинити діяльність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C001BB" w:rsidRDefault="00C001BB" w:rsidP="00C001BB">
      <w:pPr>
        <w:pStyle w:val="Default"/>
        <w:jc w:val="both"/>
        <w:rPr>
          <w:sz w:val="28"/>
          <w:szCs w:val="28"/>
        </w:rPr>
      </w:pPr>
    </w:p>
    <w:p w:rsidR="00C001BB" w:rsidRDefault="00C001BB" w:rsidP="00C001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Визнати таким, що втратили чинність,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20 січня 2021 року №1 «Про затвердження складу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 та від 22 лютого 2022 року №37-РВ-22 «Про внесення змін до рішення виконавчого комітету від 20 січня 2021 року №</w:t>
      </w:r>
      <w:bookmarkStart w:id="0" w:name="_GoBack"/>
      <w:bookmarkEnd w:id="0"/>
      <w:r>
        <w:rPr>
          <w:sz w:val="28"/>
          <w:szCs w:val="28"/>
        </w:rPr>
        <w:t xml:space="preserve">1 «Про затвердження складу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ради». </w:t>
      </w:r>
    </w:p>
    <w:p w:rsidR="00C001BB" w:rsidRDefault="00C001BB" w:rsidP="00C001BB">
      <w:pPr>
        <w:pStyle w:val="Default"/>
        <w:jc w:val="both"/>
        <w:rPr>
          <w:sz w:val="28"/>
          <w:szCs w:val="28"/>
        </w:rPr>
      </w:pPr>
    </w:p>
    <w:p w:rsidR="00C001BB" w:rsidRPr="00C001BB" w:rsidRDefault="00C001BB" w:rsidP="00C001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C001BB" w:rsidRPr="00C001B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01BB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0BF"/>
  <w15:chartTrackingRefBased/>
  <w15:docId w15:val="{31C3B7B5-47CF-48A0-967B-2C906BC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0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2023-05-26T12:37:00Z</dcterms:created>
  <dcterms:modified xsi:type="dcterms:W3CDTF">2023-05-26T12:40:00Z</dcterms:modified>
</cp:coreProperties>
</file>