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8A" w:rsidRPr="00585D9B" w:rsidRDefault="00BE5BD9" w:rsidP="00A64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5D9B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A6328A" w:rsidRPr="00585D9B" w:rsidRDefault="00BE5BD9" w:rsidP="00A64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D9B"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«Про встановлення щомісячної доплати педагогічним працівникам закладів </w:t>
      </w:r>
      <w:r w:rsidR="004F66E7">
        <w:rPr>
          <w:rFonts w:ascii="Times New Roman" w:hAnsi="Times New Roman" w:cs="Times New Roman"/>
          <w:sz w:val="28"/>
          <w:szCs w:val="28"/>
        </w:rPr>
        <w:t xml:space="preserve">дошкільної, позашкільної освіти </w:t>
      </w:r>
      <w:r w:rsidRPr="00585D9B">
        <w:rPr>
          <w:rFonts w:ascii="Times New Roman" w:hAnsi="Times New Roman" w:cs="Times New Roman"/>
          <w:sz w:val="28"/>
          <w:szCs w:val="28"/>
        </w:rPr>
        <w:t>та установ освіти Вараської міської територіальної громади»</w:t>
      </w:r>
    </w:p>
    <w:p w:rsidR="00A6328A" w:rsidRPr="00585D9B" w:rsidRDefault="00A6328A" w:rsidP="00AD0B73">
      <w:pPr>
        <w:spacing w:after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0B6EAE" w:rsidRDefault="00BE5BD9" w:rsidP="000B6EAE">
      <w:pPr>
        <w:pStyle w:val="tr"/>
        <w:shd w:val="clear" w:color="auto" w:fill="FFFFFF"/>
        <w:spacing w:before="0" w:beforeAutospacing="0" w:after="0" w:afterAutospacing="0"/>
        <w:ind w:firstLine="567"/>
        <w:jc w:val="both"/>
        <w:rPr>
          <w:rFonts w:eastAsia="SimSun"/>
          <w:color w:val="0070C0"/>
          <w:sz w:val="28"/>
          <w:szCs w:val="28"/>
          <w:shd w:val="clear" w:color="auto" w:fill="FFFFFF"/>
        </w:rPr>
      </w:pPr>
      <w:r w:rsidRPr="00585D9B">
        <w:rPr>
          <w:rFonts w:eastAsia="SimSun"/>
          <w:sz w:val="28"/>
          <w:szCs w:val="28"/>
          <w:shd w:val="clear" w:color="auto" w:fill="FFFFFF"/>
        </w:rPr>
        <w:t>Відповідно до постанови Кабінету Міністрів України від 08 листопада 2024 року № 1286 «Деякі питання оплати праці педагогічних працівників закладів загал</w:t>
      </w:r>
      <w:r w:rsidR="00CF0274">
        <w:rPr>
          <w:rFonts w:eastAsia="SimSun"/>
          <w:sz w:val="28"/>
          <w:szCs w:val="28"/>
          <w:shd w:val="clear" w:color="auto" w:fill="FFFFFF"/>
        </w:rPr>
        <w:t>ьної середньої освіти» передбачено</w:t>
      </w:r>
      <w:r w:rsidRPr="00585D9B">
        <w:rPr>
          <w:rFonts w:eastAsia="SimSun"/>
          <w:sz w:val="28"/>
          <w:szCs w:val="28"/>
          <w:shd w:val="clear" w:color="auto" w:fill="FFFFFF"/>
        </w:rPr>
        <w:t xml:space="preserve"> встановлення педагогічним працівникам закладів загальної середньої освіти щомісячної доплати за особливі умови роботи: з 01 січня 2025 року – у розмірі 1300 гривень; з 01 вересня 2025 року – у розмірі 2600 гривень.</w:t>
      </w:r>
      <w:r w:rsidR="00585D9B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585D9B">
        <w:rPr>
          <w:rFonts w:eastAsia="SimSun"/>
          <w:sz w:val="28"/>
          <w:szCs w:val="28"/>
          <w:shd w:val="clear" w:color="auto" w:fill="FFFFFF"/>
        </w:rPr>
        <w:t xml:space="preserve">Оскільки вищевказаною постановою встановлено щомісячну доплату </w:t>
      </w:r>
      <w:r w:rsidR="00AD0B73">
        <w:rPr>
          <w:rFonts w:eastAsia="SimSun"/>
          <w:sz w:val="28"/>
          <w:szCs w:val="28"/>
          <w:shd w:val="clear" w:color="auto" w:fill="FFFFFF"/>
        </w:rPr>
        <w:t xml:space="preserve">лише </w:t>
      </w:r>
      <w:r w:rsidRPr="00585D9B">
        <w:rPr>
          <w:rFonts w:eastAsia="SimSun"/>
          <w:sz w:val="28"/>
          <w:szCs w:val="28"/>
          <w:shd w:val="clear" w:color="auto" w:fill="FFFFFF"/>
        </w:rPr>
        <w:t xml:space="preserve">педагогічним працівникам закладів загальної середньої освіти, </w:t>
      </w:r>
      <w:r w:rsidR="00AD0B73">
        <w:rPr>
          <w:rFonts w:eastAsia="SimSun"/>
          <w:sz w:val="28"/>
          <w:szCs w:val="28"/>
          <w:shd w:val="clear" w:color="auto" w:fill="FFFFFF"/>
        </w:rPr>
        <w:t xml:space="preserve">виникло питання щодо оплати праці </w:t>
      </w:r>
      <w:r w:rsidR="00AD0B73" w:rsidRPr="00AD0B73">
        <w:rPr>
          <w:rFonts w:eastAsia="SimSun"/>
          <w:sz w:val="28"/>
          <w:szCs w:val="28"/>
          <w:shd w:val="clear" w:color="auto" w:fill="FFFFFF"/>
        </w:rPr>
        <w:t>педагогічних</w:t>
      </w:r>
      <w:r w:rsidRPr="00AD0B73">
        <w:rPr>
          <w:rFonts w:eastAsia="SimSun"/>
          <w:sz w:val="28"/>
          <w:szCs w:val="28"/>
          <w:shd w:val="clear" w:color="auto" w:fill="FFFFFF"/>
        </w:rPr>
        <w:t xml:space="preserve"> працівник</w:t>
      </w:r>
      <w:r w:rsidR="00AD0B73" w:rsidRPr="00AD0B73">
        <w:rPr>
          <w:rFonts w:eastAsia="SimSun"/>
          <w:sz w:val="28"/>
          <w:szCs w:val="28"/>
          <w:shd w:val="clear" w:color="auto" w:fill="FFFFFF"/>
        </w:rPr>
        <w:t>ів</w:t>
      </w:r>
      <w:r w:rsidRPr="00AD0B73">
        <w:rPr>
          <w:rFonts w:eastAsia="SimSun"/>
          <w:sz w:val="28"/>
          <w:szCs w:val="28"/>
          <w:shd w:val="clear" w:color="auto" w:fill="FFFFFF"/>
        </w:rPr>
        <w:t xml:space="preserve"> </w:t>
      </w:r>
      <w:r w:rsidR="00AD0B73" w:rsidRPr="00AD0B73">
        <w:rPr>
          <w:rFonts w:eastAsia="SimSun"/>
          <w:sz w:val="28"/>
          <w:szCs w:val="28"/>
          <w:shd w:val="clear" w:color="auto" w:fill="FFFFFF"/>
        </w:rPr>
        <w:t>закладів</w:t>
      </w:r>
      <w:r w:rsidRPr="00AD0B73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585D9B">
        <w:rPr>
          <w:rFonts w:eastAsia="SimSun"/>
          <w:sz w:val="28"/>
          <w:szCs w:val="28"/>
          <w:shd w:val="clear" w:color="auto" w:fill="FFFFFF"/>
        </w:rPr>
        <w:t>дошкільної, позашкільної освіти</w:t>
      </w:r>
      <w:r w:rsidR="00585D9B">
        <w:rPr>
          <w:rFonts w:eastAsia="SimSun"/>
          <w:sz w:val="28"/>
          <w:szCs w:val="28"/>
          <w:shd w:val="clear" w:color="auto" w:fill="FFFFFF"/>
        </w:rPr>
        <w:t xml:space="preserve"> </w:t>
      </w:r>
      <w:r w:rsidR="00CF0274">
        <w:rPr>
          <w:rFonts w:eastAsia="SimSun"/>
          <w:sz w:val="28"/>
          <w:szCs w:val="28"/>
          <w:shd w:val="clear" w:color="auto" w:fill="FFFFFF"/>
        </w:rPr>
        <w:t>та установ</w:t>
      </w:r>
      <w:r w:rsidRPr="00585D9B">
        <w:rPr>
          <w:rFonts w:eastAsia="SimSun"/>
          <w:sz w:val="28"/>
          <w:szCs w:val="28"/>
          <w:shd w:val="clear" w:color="auto" w:fill="FFFFFF"/>
        </w:rPr>
        <w:t xml:space="preserve"> освіти</w:t>
      </w:r>
      <w:r w:rsidR="00CF0274">
        <w:rPr>
          <w:rFonts w:eastAsia="SimSun"/>
          <w:sz w:val="28"/>
          <w:szCs w:val="28"/>
          <w:shd w:val="clear" w:color="auto" w:fill="FFFFFF"/>
        </w:rPr>
        <w:t xml:space="preserve"> громади</w:t>
      </w:r>
      <w:r w:rsidR="00AD0B73">
        <w:rPr>
          <w:rFonts w:eastAsia="SimSun"/>
          <w:sz w:val="28"/>
          <w:szCs w:val="28"/>
          <w:shd w:val="clear" w:color="auto" w:fill="FFFFFF"/>
        </w:rPr>
        <w:t>, які також знаходяться у несприятливих умовах праці</w:t>
      </w:r>
      <w:r w:rsidRPr="00585D9B">
        <w:rPr>
          <w:rFonts w:eastAsia="SimSun"/>
          <w:sz w:val="28"/>
          <w:szCs w:val="28"/>
          <w:shd w:val="clear" w:color="auto" w:fill="FFFFFF"/>
        </w:rPr>
        <w:t xml:space="preserve">. </w:t>
      </w:r>
      <w:r w:rsidR="00AD0B73" w:rsidRPr="000B6EAE">
        <w:rPr>
          <w:rFonts w:eastAsia="SimSun"/>
          <w:color w:val="0070C0"/>
          <w:sz w:val="28"/>
          <w:szCs w:val="28"/>
          <w:shd w:val="clear" w:color="auto" w:fill="FFFFFF"/>
        </w:rPr>
        <w:t xml:space="preserve"> </w:t>
      </w:r>
    </w:p>
    <w:p w:rsidR="00AD0B73" w:rsidRPr="000B6EAE" w:rsidRDefault="006A167C" w:rsidP="000B6EAE">
      <w:pPr>
        <w:pStyle w:val="tr"/>
        <w:shd w:val="clear" w:color="auto" w:fill="FFFFFF"/>
        <w:spacing w:before="0" w:beforeAutospacing="0" w:after="0" w:afterAutospacing="0"/>
        <w:ind w:firstLine="567"/>
        <w:jc w:val="both"/>
        <w:rPr>
          <w:color w:val="293A55"/>
          <w:sz w:val="28"/>
          <w:szCs w:val="28"/>
        </w:rPr>
      </w:pPr>
      <w:r>
        <w:rPr>
          <w:sz w:val="28"/>
          <w:szCs w:val="28"/>
        </w:rPr>
        <w:t xml:space="preserve"> </w:t>
      </w:r>
      <w:r w:rsidR="000B6EAE">
        <w:rPr>
          <w:sz w:val="28"/>
          <w:szCs w:val="28"/>
        </w:rPr>
        <w:t>П</w:t>
      </w:r>
      <w:r w:rsidR="000B6EAE" w:rsidRPr="000B6EAE">
        <w:rPr>
          <w:sz w:val="28"/>
          <w:szCs w:val="28"/>
        </w:rPr>
        <w:t>остановою Кабінету Міністрів У</w:t>
      </w:r>
      <w:r w:rsidR="000B6EAE">
        <w:rPr>
          <w:sz w:val="28"/>
          <w:szCs w:val="28"/>
        </w:rPr>
        <w:t xml:space="preserve">країни від 27.12.2024 р. </w:t>
      </w:r>
      <w:r w:rsidR="00B92CF9">
        <w:rPr>
          <w:sz w:val="28"/>
          <w:szCs w:val="28"/>
        </w:rPr>
        <w:t>№</w:t>
      </w:r>
      <w:r w:rsidR="000B6EAE">
        <w:rPr>
          <w:sz w:val="28"/>
          <w:szCs w:val="28"/>
        </w:rPr>
        <w:t xml:space="preserve"> 1515 </w:t>
      </w:r>
      <w:r w:rsidR="004F66E7">
        <w:rPr>
          <w:sz w:val="28"/>
          <w:szCs w:val="28"/>
        </w:rPr>
        <w:t xml:space="preserve">доповнено </w:t>
      </w:r>
      <w:hyperlink r:id="rId6" w:tgtFrame="_blank" w:history="1">
        <w:r w:rsidR="000B6EAE" w:rsidRPr="000B6EAE">
          <w:rPr>
            <w:rStyle w:val="a7"/>
            <w:color w:val="auto"/>
            <w:sz w:val="28"/>
            <w:szCs w:val="28"/>
            <w:u w:val="none"/>
          </w:rPr>
          <w:t xml:space="preserve">постанову </w:t>
        </w:r>
        <w:r w:rsidR="000B6EAE" w:rsidRPr="000B6EAE">
          <w:rPr>
            <w:rFonts w:eastAsia="SimSun"/>
            <w:sz w:val="28"/>
            <w:szCs w:val="28"/>
            <w:shd w:val="clear" w:color="auto" w:fill="FFFFFF"/>
          </w:rPr>
          <w:t xml:space="preserve">від 08 листопада 2024 року № 1286 </w:t>
        </w:r>
        <w:r w:rsidR="000B6EAE" w:rsidRPr="000B6EAE">
          <w:rPr>
            <w:rStyle w:val="a7"/>
            <w:color w:val="auto"/>
            <w:sz w:val="28"/>
            <w:szCs w:val="28"/>
            <w:u w:val="none"/>
          </w:rPr>
          <w:t>пунктом 1</w:t>
        </w:r>
        <w:r w:rsidR="000B6EAE" w:rsidRPr="000B6EAE">
          <w:rPr>
            <w:rStyle w:val="a7"/>
            <w:color w:val="auto"/>
            <w:sz w:val="28"/>
            <w:szCs w:val="28"/>
            <w:u w:val="none"/>
            <w:vertAlign w:val="superscript"/>
          </w:rPr>
          <w:t>1</w:t>
        </w:r>
        <w:r w:rsidR="00CF0274">
          <w:rPr>
            <w:rStyle w:val="a7"/>
            <w:color w:val="auto"/>
            <w:sz w:val="28"/>
            <w:szCs w:val="28"/>
            <w:u w:val="none"/>
          </w:rPr>
          <w:t xml:space="preserve">, </w:t>
        </w:r>
        <w:r w:rsidR="000B6EAE" w:rsidRPr="000B6EAE">
          <w:rPr>
            <w:rStyle w:val="a7"/>
            <w:color w:val="auto"/>
            <w:sz w:val="28"/>
            <w:szCs w:val="28"/>
            <w:u w:val="none"/>
          </w:rPr>
          <w:t xml:space="preserve">згідно з </w:t>
        </w:r>
      </w:hyperlink>
      <w:r w:rsidR="000B6EAE" w:rsidRPr="000B6EAE">
        <w:rPr>
          <w:sz w:val="28"/>
          <w:szCs w:val="28"/>
        </w:rPr>
        <w:t>яким</w:t>
      </w:r>
      <w:r w:rsidR="000B6EAE">
        <w:rPr>
          <w:color w:val="293A55"/>
          <w:sz w:val="28"/>
          <w:szCs w:val="28"/>
        </w:rPr>
        <w:t xml:space="preserve"> </w:t>
      </w:r>
      <w:hyperlink r:id="rId7" w:tgtFrame="_blank" w:history="1">
        <w:r w:rsidR="000B6EAE" w:rsidRPr="000B6EAE">
          <w:rPr>
            <w:rStyle w:val="a7"/>
            <w:b/>
            <w:color w:val="auto"/>
            <w:sz w:val="28"/>
            <w:szCs w:val="28"/>
            <w:u w:val="none"/>
          </w:rPr>
          <w:t>органам місцевого самоврядування</w:t>
        </w:r>
        <w:r w:rsidR="000B6EAE">
          <w:rPr>
            <w:rStyle w:val="a7"/>
            <w:b/>
            <w:color w:val="auto"/>
            <w:sz w:val="28"/>
            <w:szCs w:val="28"/>
            <w:u w:val="none"/>
          </w:rPr>
          <w:t xml:space="preserve"> рекомендується </w:t>
        </w:r>
        <w:r w:rsidR="000B6EAE" w:rsidRPr="000B6EAE">
          <w:rPr>
            <w:rStyle w:val="a7"/>
            <w:b/>
            <w:color w:val="auto"/>
            <w:sz w:val="28"/>
            <w:szCs w:val="28"/>
            <w:u w:val="none"/>
          </w:rPr>
          <w:t>встановлювати доплату за роботу в несприятливих умовах праці, передбачену пунктом 1 цієї постанови, педагогічним працівникам інших закладів та установ освіти, які утримуються з відповідного місцевого бюджету.</w:t>
        </w:r>
      </w:hyperlink>
    </w:p>
    <w:p w:rsidR="00A6328A" w:rsidRPr="00585D9B" w:rsidRDefault="000B6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Враховуючи вищезазначене</w:t>
      </w:r>
      <w:r w:rsidR="00765DB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585D9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</w:t>
      </w:r>
      <w:r w:rsidRPr="00585D9B">
        <w:rPr>
          <w:rFonts w:ascii="Times New Roman" w:hAnsi="Times New Roman" w:cs="Times New Roman"/>
          <w:sz w:val="28"/>
          <w:szCs w:val="28"/>
        </w:rPr>
        <w:t xml:space="preserve"> метою підвищення престижності праці педагогічних працівників</w:t>
      </w:r>
      <w:r w:rsidR="00765DB9">
        <w:rPr>
          <w:rFonts w:ascii="Times New Roman" w:hAnsi="Times New Roman" w:cs="Times New Roman"/>
          <w:sz w:val="28"/>
          <w:szCs w:val="28"/>
        </w:rPr>
        <w:t xml:space="preserve">, пропонуємо </w:t>
      </w:r>
      <w:r w:rsidR="00765DB9" w:rsidRPr="00585D9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встановити щомісячну доплату за роботу в несприятл</w:t>
      </w:r>
      <w:r w:rsidR="004F66E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</w:t>
      </w:r>
      <w:r w:rsidR="00612FCC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</w:t>
      </w:r>
      <w:r w:rsidR="004F66E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х умовах </w:t>
      </w:r>
      <w:r w:rsidR="00612FCC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праці педагогічним працівникам закладів дошкільної, позашкільної </w:t>
      </w:r>
      <w:r w:rsidR="004F66E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освіти </w:t>
      </w:r>
      <w:r w:rsidRPr="00585D9B">
        <w:rPr>
          <w:rFonts w:ascii="Times New Roman" w:hAnsi="Times New Roman" w:cs="Times New Roman"/>
          <w:sz w:val="28"/>
          <w:szCs w:val="28"/>
        </w:rPr>
        <w:t>та установ освіти Вараської</w:t>
      </w:r>
      <w:r w:rsidR="00765DB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та виносимо </w:t>
      </w:r>
      <w:r w:rsidR="00BE5BD9" w:rsidRPr="00585D9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 розгляд проєкт рішенн</w:t>
      </w:r>
      <w:r w:rsidR="00585D9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</w:t>
      </w:r>
      <w:r w:rsidR="00765DB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Вараської міської ради «</w:t>
      </w:r>
      <w:r w:rsidR="00BE5BD9" w:rsidRPr="00585D9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Про встановлення щомісячної доплати педагогічним працівникам закладів </w:t>
      </w:r>
      <w:r w:rsidR="004F66E7">
        <w:rPr>
          <w:rFonts w:ascii="Times New Roman" w:hAnsi="Times New Roman" w:cs="Times New Roman"/>
          <w:sz w:val="28"/>
          <w:szCs w:val="28"/>
        </w:rPr>
        <w:t xml:space="preserve">дошкільної, позашкільної освіти </w:t>
      </w:r>
      <w:r w:rsidR="00BE5BD9" w:rsidRPr="00585D9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 установ освіти Вараської</w:t>
      </w:r>
      <w:r w:rsidR="00765DB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міської територіальної громади»</w:t>
      </w:r>
      <w:r w:rsidR="00AD0B73">
        <w:rPr>
          <w:rFonts w:ascii="Times New Roman" w:hAnsi="Times New Roman" w:cs="Times New Roman"/>
          <w:sz w:val="28"/>
          <w:szCs w:val="28"/>
        </w:rPr>
        <w:t>.</w:t>
      </w:r>
    </w:p>
    <w:p w:rsidR="00A6328A" w:rsidRPr="00585D9B" w:rsidRDefault="00A6328A">
      <w:pPr>
        <w:pStyle w:val="a3"/>
        <w:spacing w:line="259" w:lineRule="auto"/>
        <w:ind w:firstLineChars="436" w:firstLine="1221"/>
        <w:jc w:val="both"/>
        <w:rPr>
          <w:rFonts w:ascii="Times New Roman" w:hAnsi="Times New Roman" w:cs="Times New Roman"/>
          <w:sz w:val="28"/>
          <w:szCs w:val="28"/>
        </w:rPr>
      </w:pPr>
    </w:p>
    <w:p w:rsidR="00A6328A" w:rsidRDefault="00A6328A" w:rsidP="00AD0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FCC" w:rsidRDefault="00612FCC" w:rsidP="00AD0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28A" w:rsidRDefault="00AD0B7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В.о. </w:t>
      </w:r>
      <w:r w:rsidR="00BE5BD9">
        <w:rPr>
          <w:rFonts w:ascii="Times New Roman" w:hAnsi="Times New Roman" w:cs="Times New Roman"/>
          <w:sz w:val="28"/>
          <w:szCs w:val="28"/>
        </w:rPr>
        <w:t>начальника управління</w:t>
      </w:r>
      <w:r w:rsidR="00BE5BD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A16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5BD9">
        <w:rPr>
          <w:rFonts w:ascii="Times New Roman" w:hAnsi="Times New Roman" w:cs="Times New Roman"/>
          <w:sz w:val="28"/>
          <w:szCs w:val="28"/>
        </w:rPr>
        <w:t xml:space="preserve">         Анатолій ГОРАЙЧУК</w:t>
      </w:r>
    </w:p>
    <w:p w:rsidR="00A6328A" w:rsidRDefault="00A6328A">
      <w:pPr>
        <w:spacing w:after="0"/>
      </w:pPr>
    </w:p>
    <w:sectPr w:rsidR="00A6328A" w:rsidSect="0011348B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8A" w:rsidRDefault="0068748A">
      <w:pPr>
        <w:spacing w:line="240" w:lineRule="auto"/>
      </w:pPr>
      <w:r>
        <w:separator/>
      </w:r>
    </w:p>
  </w:endnote>
  <w:endnote w:type="continuationSeparator" w:id="0">
    <w:p w:rsidR="0068748A" w:rsidRDefault="00687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8A" w:rsidRDefault="0068748A">
      <w:pPr>
        <w:spacing w:after="0"/>
      </w:pPr>
      <w:r>
        <w:separator/>
      </w:r>
    </w:p>
  </w:footnote>
  <w:footnote w:type="continuationSeparator" w:id="0">
    <w:p w:rsidR="0068748A" w:rsidRDefault="00687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7E"/>
    <w:rsid w:val="00065B7E"/>
    <w:rsid w:val="000B6EAE"/>
    <w:rsid w:val="0011348B"/>
    <w:rsid w:val="001A7ACE"/>
    <w:rsid w:val="00453D32"/>
    <w:rsid w:val="004F66E7"/>
    <w:rsid w:val="00585D9B"/>
    <w:rsid w:val="00612FCC"/>
    <w:rsid w:val="00684DED"/>
    <w:rsid w:val="0068748A"/>
    <w:rsid w:val="006A167C"/>
    <w:rsid w:val="006F7E29"/>
    <w:rsid w:val="00765DB9"/>
    <w:rsid w:val="008F6377"/>
    <w:rsid w:val="00986D75"/>
    <w:rsid w:val="009E57A3"/>
    <w:rsid w:val="00A6328A"/>
    <w:rsid w:val="00A64756"/>
    <w:rsid w:val="00A70C09"/>
    <w:rsid w:val="00AD0B73"/>
    <w:rsid w:val="00B92CF9"/>
    <w:rsid w:val="00BE5BD9"/>
    <w:rsid w:val="00C36C21"/>
    <w:rsid w:val="00CF0274"/>
    <w:rsid w:val="00DA13DB"/>
    <w:rsid w:val="479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26F19-B2A7-4552-BD06-352876DE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eastAsia="Batang" w:hAnsi="Tahoma" w:cs="Tahoma"/>
      <w:bCs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Batang" w:hAnsi="Tahoma" w:cs="Tahoma"/>
      <w:bCs/>
      <w:sz w:val="16"/>
      <w:szCs w:val="16"/>
      <w:lang w:eastAsia="ru-RU"/>
    </w:rPr>
  </w:style>
  <w:style w:type="paragraph" w:customStyle="1" w:styleId="tj">
    <w:name w:val="tj"/>
    <w:basedOn w:val="a"/>
    <w:rsid w:val="000B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0B6EAE"/>
    <w:rPr>
      <w:color w:val="0000FF"/>
      <w:u w:val="single"/>
    </w:rPr>
  </w:style>
  <w:style w:type="paragraph" w:customStyle="1" w:styleId="tr">
    <w:name w:val="tr"/>
    <w:basedOn w:val="a"/>
    <w:rsid w:val="000B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kp241515?ed=2024_12_27&amp;an=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241515?ed=2024_12_27&amp;an=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Lytay</cp:lastModifiedBy>
  <cp:revision>2</cp:revision>
  <dcterms:created xsi:type="dcterms:W3CDTF">2025-01-09T13:19:00Z</dcterms:created>
  <dcterms:modified xsi:type="dcterms:W3CDTF">2025-01-09T13:19:00Z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65D80D03A9EB4911BF93684BDC364C5E_12</vt:lpwstr>
  </property>
</Properties>
</file>