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194F" w14:textId="77777777" w:rsidR="0029656F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7113ED2C" w14:textId="4893F327" w:rsidR="0029656F" w:rsidRPr="0029656F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проєкту рішення Вараської міської ради «</w:t>
      </w:r>
      <w:r w:rsidRPr="0029656F">
        <w:rPr>
          <w:rFonts w:ascii="Times New Roman" w:hAnsi="Times New Roman" w:cs="Times New Roman"/>
          <w:sz w:val="28"/>
          <w:szCs w:val="28"/>
        </w:rPr>
        <w:t xml:space="preserve">Про </w:t>
      </w:r>
      <w:r w:rsidR="00C37040">
        <w:rPr>
          <w:rFonts w:ascii="Times New Roman" w:hAnsi="Times New Roman" w:cs="Times New Roman"/>
          <w:sz w:val="28"/>
          <w:szCs w:val="28"/>
        </w:rPr>
        <w:t>внесення змін до П</w:t>
      </w:r>
      <w:r w:rsidRPr="0029656F">
        <w:rPr>
          <w:rFonts w:ascii="Times New Roman" w:hAnsi="Times New Roman" w:cs="Times New Roman"/>
          <w:sz w:val="28"/>
          <w:szCs w:val="28"/>
        </w:rPr>
        <w:t>рограми соціальної допомоги та підтримки мешканців</w:t>
      </w:r>
      <w:r w:rsidR="00FA5708">
        <w:rPr>
          <w:rFonts w:ascii="Times New Roman" w:hAnsi="Times New Roman" w:cs="Times New Roman"/>
          <w:sz w:val="28"/>
          <w:szCs w:val="28"/>
        </w:rPr>
        <w:t xml:space="preserve"> на</w:t>
      </w:r>
      <w:r w:rsidRPr="0029656F">
        <w:rPr>
          <w:rFonts w:ascii="Times New Roman" w:hAnsi="Times New Roman" w:cs="Times New Roman"/>
          <w:sz w:val="28"/>
          <w:szCs w:val="28"/>
        </w:rPr>
        <w:t xml:space="preserve"> 202</w:t>
      </w:r>
      <w:r w:rsidR="00C5539D">
        <w:rPr>
          <w:rFonts w:ascii="Times New Roman" w:hAnsi="Times New Roman" w:cs="Times New Roman"/>
          <w:sz w:val="28"/>
          <w:szCs w:val="28"/>
        </w:rPr>
        <w:t>4</w:t>
      </w:r>
      <w:r w:rsidRPr="0029656F">
        <w:rPr>
          <w:rFonts w:ascii="Times New Roman" w:hAnsi="Times New Roman" w:cs="Times New Roman"/>
          <w:sz w:val="28"/>
          <w:szCs w:val="28"/>
        </w:rPr>
        <w:t>-202</w:t>
      </w:r>
      <w:r w:rsidR="00C5539D">
        <w:rPr>
          <w:rFonts w:ascii="Times New Roman" w:hAnsi="Times New Roman" w:cs="Times New Roman"/>
          <w:sz w:val="28"/>
          <w:szCs w:val="28"/>
        </w:rPr>
        <w:t>6</w:t>
      </w:r>
      <w:r w:rsidRPr="0029656F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7EAC65" w14:textId="77777777" w:rsidR="0029656F" w:rsidRPr="007D4DB4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54C2750" w14:textId="627F2639" w:rsidR="00441EB8" w:rsidRDefault="00441EB8" w:rsidP="00441EB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402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З метою підтримки та покращення матеріального становища учасників ліквідації наслідків аварії на Чорнобильській АЕС, враховуючи звернення Вараської міської громадської організації «Ветеранів ліквідації Чорнобильської аварії» </w:t>
      </w:r>
      <w:r w:rsidR="007D4DB4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епартамент соціального захисту та гідності виконавчого комітету Вараської міської ради </w:t>
      </w:r>
      <w:r w:rsidRPr="00C9402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вн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о</w:t>
      </w:r>
      <w:r w:rsidRPr="00C9402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с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ить</w:t>
      </w:r>
      <w:r w:rsidRPr="00C9402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змін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и</w:t>
      </w:r>
      <w:r w:rsidRPr="00C9402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до П</w:t>
      </w:r>
      <w:r w:rsidRPr="00C940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рограми соціальної допомоги та підтримки мешканців на 2024-2026 роки, затвердженої рішенням Вараської міської ради від 25 жовтня 2023 року №2103-РР-VIII (зі змінами) (далі – Програма), в частині збільшення розміру матеріальних допомог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а саме:</w:t>
      </w:r>
    </w:p>
    <w:p w14:paraId="158D04E7" w14:textId="675A29C7" w:rsidR="00441EB8" w:rsidRDefault="00441EB8" w:rsidP="00441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 xml:space="preserve">розмір одноразової матеріальної допомоги по </w:t>
      </w:r>
      <w:r w:rsidRPr="00C940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зах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</w:t>
      </w:r>
      <w:r w:rsidRPr="00C940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 1</w:t>
      </w:r>
      <w:r w:rsidRPr="00C940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B94C9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</w:t>
      </w:r>
      <w:r w:rsidRPr="00B94C9B">
        <w:rPr>
          <w:rFonts w:ascii="Times New Roman" w:hAnsi="Times New Roman" w:cs="Times New Roman"/>
          <w:sz w:val="28"/>
          <w:szCs w:val="28"/>
        </w:rPr>
        <w:t>Надання одноразової матеріальної допомоги учасникам ліквідації аварії на ЧАЕС 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C9B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C9B">
        <w:rPr>
          <w:rFonts w:ascii="Times New Roman" w:hAnsi="Times New Roman" w:cs="Times New Roman"/>
          <w:sz w:val="28"/>
          <w:szCs w:val="28"/>
        </w:rPr>
        <w:t>3 категорії, евакуйованим із зони відчуження 2 категорії, потерпілим 1 категорії та дітям з інвалідністю, інвалідність яких пов’язана з наслідками аварії на Чорнобильській АЕС</w:t>
      </w:r>
      <w:r w:rsidRPr="00C940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0F58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підвищується до 1000</w:t>
      </w:r>
      <w:r w:rsidR="007D4DB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,00</w:t>
      </w:r>
      <w:r w:rsidR="000F58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грн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5E01C76A" w14:textId="0EEBEAA5" w:rsidR="00441EB8" w:rsidRDefault="00441EB8" w:rsidP="00441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 xml:space="preserve">розмір одноразової матеріальної допомоги учасникам ліквідації аварії на ЧАЕС по </w:t>
      </w:r>
      <w:r w:rsidRPr="00C940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зах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</w:t>
      </w:r>
      <w:r w:rsidRPr="00C940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 6</w:t>
      </w:r>
      <w:r w:rsidRPr="00C940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B94C9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</w:t>
      </w:r>
      <w:r w:rsidRPr="00B94C9B">
        <w:rPr>
          <w:rFonts w:ascii="Times New Roman" w:hAnsi="Times New Roman" w:cs="Times New Roman"/>
          <w:sz w:val="28"/>
          <w:szCs w:val="28"/>
        </w:rPr>
        <w:t xml:space="preserve">Надання одноразової матеріальної допомоги учасникам ліквідації </w:t>
      </w:r>
      <w:r>
        <w:rPr>
          <w:rFonts w:ascii="Times New Roman" w:hAnsi="Times New Roman" w:cs="Times New Roman"/>
          <w:sz w:val="28"/>
          <w:szCs w:val="28"/>
        </w:rPr>
        <w:t xml:space="preserve">наслідків </w:t>
      </w:r>
      <w:r w:rsidRPr="00B94C9B">
        <w:rPr>
          <w:rFonts w:ascii="Times New Roman" w:hAnsi="Times New Roman" w:cs="Times New Roman"/>
          <w:sz w:val="28"/>
          <w:szCs w:val="28"/>
        </w:rPr>
        <w:t>аварії на ЧАЕС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5887" w:rsidRPr="000F58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0F58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підвищується до 1 500,00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DC76AA" w14:textId="0DE7BCF1" w:rsidR="00452024" w:rsidRDefault="002D6B8E" w:rsidP="004520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ab/>
        <w:t>Також, з метою матеріальної підтримки окрем</w:t>
      </w:r>
      <w:r w:rsidR="0045202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категорі</w:t>
      </w:r>
      <w:r w:rsidR="004520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громадян </w:t>
      </w:r>
      <w:r w:rsidR="00452024" w:rsidRPr="00C940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збільш</w:t>
      </w:r>
      <w:r w:rsidR="004520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ується</w:t>
      </w:r>
      <w:r w:rsidR="00452024" w:rsidRPr="00C940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розмір матеріальних допомог</w:t>
      </w:r>
      <w:r w:rsidR="004520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а саме:</w:t>
      </w:r>
    </w:p>
    <w:p w14:paraId="5E0D8122" w14:textId="7684B496" w:rsidR="00452024" w:rsidRDefault="00452024" w:rsidP="00441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024">
        <w:rPr>
          <w:rFonts w:ascii="Times New Roman" w:hAnsi="Times New Roman" w:cs="Times New Roman"/>
          <w:sz w:val="28"/>
          <w:szCs w:val="28"/>
        </w:rPr>
        <w:t>розмір</w:t>
      </w:r>
      <w:r w:rsidR="00184D5B">
        <w:rPr>
          <w:rFonts w:ascii="Times New Roman" w:hAnsi="Times New Roman" w:cs="Times New Roman"/>
          <w:sz w:val="28"/>
          <w:szCs w:val="28"/>
        </w:rPr>
        <w:t xml:space="preserve"> </w:t>
      </w:r>
      <w:r w:rsidRPr="00452024">
        <w:rPr>
          <w:rFonts w:ascii="Times New Roman" w:hAnsi="Times New Roman" w:cs="Times New Roman"/>
          <w:sz w:val="28"/>
          <w:szCs w:val="28"/>
        </w:rPr>
        <w:t>одноразової матеріальної допомоги громадянам, яким виповнилося 90 і більше років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підвищується</w:t>
      </w:r>
      <w:r w:rsidR="0018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1000,00 грн;</w:t>
      </w:r>
    </w:p>
    <w:p w14:paraId="21367EF9" w14:textId="255B20EC" w:rsidR="002D6B8E" w:rsidRPr="00452024" w:rsidRDefault="00452024" w:rsidP="00184D5B">
      <w:pPr>
        <w:tabs>
          <w:tab w:val="left" w:pos="916"/>
          <w:tab w:val="left" w:pos="20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024">
        <w:rPr>
          <w:rFonts w:ascii="Times New Roman" w:hAnsi="Times New Roman" w:cs="Times New Roman"/>
          <w:sz w:val="28"/>
          <w:szCs w:val="28"/>
        </w:rPr>
        <w:t xml:space="preserve"> </w:t>
      </w:r>
      <w:r w:rsidRPr="00184D5B">
        <w:rPr>
          <w:rFonts w:ascii="Times New Roman" w:hAnsi="Times New Roman" w:cs="Times New Roman"/>
          <w:sz w:val="28"/>
          <w:szCs w:val="28"/>
        </w:rPr>
        <w:t xml:space="preserve">розмір </w:t>
      </w:r>
      <w:r w:rsidR="00184D5B" w:rsidRPr="00184D5B">
        <w:rPr>
          <w:rFonts w:ascii="Times New Roman" w:hAnsi="Times New Roman" w:cs="Times New Roman"/>
          <w:sz w:val="28"/>
          <w:szCs w:val="28"/>
        </w:rPr>
        <w:t xml:space="preserve">одноразової матеріальної допомоги особам, відзначених Почесною відзнакою до </w:t>
      </w:r>
      <w:r w:rsidR="00923C34">
        <w:rPr>
          <w:rFonts w:ascii="Times New Roman" w:hAnsi="Times New Roman" w:cs="Times New Roman"/>
          <w:sz w:val="28"/>
          <w:szCs w:val="28"/>
        </w:rPr>
        <w:t xml:space="preserve">річниці </w:t>
      </w:r>
      <w:r w:rsidR="00184D5B" w:rsidRPr="00184D5B">
        <w:rPr>
          <w:rFonts w:ascii="Times New Roman" w:hAnsi="Times New Roman" w:cs="Times New Roman"/>
          <w:sz w:val="28"/>
          <w:szCs w:val="28"/>
        </w:rPr>
        <w:t>утворення УПА</w:t>
      </w:r>
      <w:r w:rsidR="00184D5B">
        <w:rPr>
          <w:rFonts w:ascii="Times New Roman" w:hAnsi="Times New Roman" w:cs="Times New Roman"/>
          <w:sz w:val="28"/>
          <w:szCs w:val="28"/>
        </w:rPr>
        <w:t xml:space="preserve"> </w:t>
      </w:r>
      <w:r w:rsidR="00184D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підвищується до 1000</w:t>
      </w:r>
      <w:r w:rsidR="007D4DB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,00</w:t>
      </w:r>
      <w:r w:rsidR="00184D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грн.</w:t>
      </w:r>
    </w:p>
    <w:p w14:paraId="54BC4539" w14:textId="62C101DE" w:rsidR="00441EB8" w:rsidRPr="000F5887" w:rsidRDefault="00441EB8" w:rsidP="0018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4026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="00B305B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Для конкретизації категорії отримувачів матеріальної виплати з</w:t>
      </w:r>
      <w:r w:rsidRPr="00365DE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ах</w:t>
      </w:r>
      <w:r w:rsidR="00B305B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і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</w:t>
      </w:r>
      <w:r w:rsidR="00B305B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365DE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</w:t>
      </w:r>
      <w:r w:rsidR="000F58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</w:t>
      </w:r>
      <w:r w:rsidR="00B305B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викладається в новій редакції, а саме: 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«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К</w:t>
      </w:r>
      <w:r w:rsidRPr="00D75734">
        <w:rPr>
          <w:rFonts w:ascii="Times New Roman" w:hAnsi="Times New Roman" w:cs="Times New Roman"/>
          <w:sz w:val="28"/>
          <w:szCs w:val="28"/>
        </w:rPr>
        <w:t xml:space="preserve">омпенсація за санаторно-курортне лікування </w:t>
      </w:r>
      <w:r w:rsidRPr="00D7573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особам з інвалідністю внаслідок війни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, які брали безпосередню участь у бойових діях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»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14:paraId="55B8740C" w14:textId="5A67DE93" w:rsidR="00441EB8" w:rsidRPr="00D75734" w:rsidRDefault="00441EB8" w:rsidP="00441E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Разом з тим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,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продовжується </w:t>
      </w:r>
      <w:r w:rsidRPr="00D7573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строк впровадження заходу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2</w:t>
      </w:r>
      <w:r w:rsidRPr="00D7573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«</w:t>
      </w:r>
      <w:r w:rsidRPr="00D7573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Надання одноразової матеріальної допомоги учасникам війни, учасникам бойових дій, особам з інвалідністю внаслідок війни, сім’ям загиблих військовослужбовців, реабілітованим громадянам та членам їх сімей, які були примусово переселені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»</w:t>
      </w:r>
      <w:r w:rsidRPr="00D7573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по </w:t>
      </w:r>
      <w:r w:rsidRPr="00D7573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жовтень</w:t>
      </w:r>
      <w:r w:rsidR="00AB3203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B305B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з метою максимального охоплення даної категорії отримувачів, з числа мешканців Вараської міської територіальної громади</w:t>
      </w:r>
      <w:r w:rsidRPr="00D7573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14:paraId="7F3BE3CE" w14:textId="5E38D4E4" w:rsidR="007D521C" w:rsidRPr="007D521C" w:rsidRDefault="007D521C" w:rsidP="007D521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5A2E4DEF" w14:textId="3D70C0F6" w:rsidR="007D4DB4" w:rsidRDefault="007D4DB4" w:rsidP="00441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</w:t>
      </w:r>
      <w:r w:rsidR="000C673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673D">
        <w:rPr>
          <w:rFonts w:ascii="Times New Roman" w:hAnsi="Times New Roman" w:cs="Times New Roman"/>
          <w:sz w:val="28"/>
          <w:szCs w:val="28"/>
        </w:rPr>
        <w:t xml:space="preserve"> </w:t>
      </w:r>
      <w:r w:rsidR="00814B8F">
        <w:rPr>
          <w:rFonts w:ascii="Times New Roman" w:hAnsi="Times New Roman" w:cs="Times New Roman"/>
          <w:sz w:val="28"/>
          <w:szCs w:val="28"/>
        </w:rPr>
        <w:t>департаменту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77B4A9A" w14:textId="32C1C109" w:rsidR="007D4DB4" w:rsidRDefault="007D4DB4" w:rsidP="00441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«Центр надання </w:t>
      </w:r>
    </w:p>
    <w:p w14:paraId="6C7AD598" w14:textId="6F48CBB5" w:rsidR="007D4DB4" w:rsidRDefault="007D4DB4" w:rsidP="00441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адміністративних послуг»                                                     Людмила КОВБАСЮК</w:t>
      </w:r>
    </w:p>
    <w:p w14:paraId="7BD90333" w14:textId="77777777" w:rsidR="007D4DB4" w:rsidRDefault="007D4DB4">
      <w:pPr>
        <w:rPr>
          <w:rFonts w:ascii="Times New Roman" w:hAnsi="Times New Roman" w:cs="Times New Roman"/>
          <w:sz w:val="20"/>
          <w:szCs w:val="20"/>
        </w:rPr>
      </w:pPr>
    </w:p>
    <w:p w14:paraId="380F745C" w14:textId="56BBC09C" w:rsidR="00A03330" w:rsidRDefault="00A72E0E">
      <w:r>
        <w:rPr>
          <w:rFonts w:ascii="Times New Roman" w:hAnsi="Times New Roman" w:cs="Times New Roman"/>
          <w:sz w:val="20"/>
          <w:szCs w:val="20"/>
        </w:rPr>
        <w:t>Любов Рогозюк 0961617705</w:t>
      </w:r>
    </w:p>
    <w:sectPr w:rsidR="00A03330" w:rsidSect="007D4DB4">
      <w:headerReference w:type="default" r:id="rId7"/>
      <w:pgSz w:w="11906" w:h="16838"/>
      <w:pgMar w:top="1135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3518" w14:textId="77777777" w:rsidR="00343B41" w:rsidRDefault="00343B41" w:rsidP="0029656F">
      <w:pPr>
        <w:spacing w:after="0" w:line="240" w:lineRule="auto"/>
      </w:pPr>
      <w:r>
        <w:separator/>
      </w:r>
    </w:p>
  </w:endnote>
  <w:endnote w:type="continuationSeparator" w:id="0">
    <w:p w14:paraId="7B7DB36C" w14:textId="77777777" w:rsidR="00343B41" w:rsidRDefault="00343B41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F9CF7" w14:textId="77777777" w:rsidR="00343B41" w:rsidRDefault="00343B41" w:rsidP="0029656F">
      <w:pPr>
        <w:spacing w:after="0" w:line="240" w:lineRule="auto"/>
      </w:pPr>
      <w:r>
        <w:separator/>
      </w:r>
    </w:p>
  </w:footnote>
  <w:footnote w:type="continuationSeparator" w:id="0">
    <w:p w14:paraId="0FF51456" w14:textId="77777777" w:rsidR="00343B41" w:rsidRDefault="00343B41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35298"/>
    <w:rsid w:val="00094511"/>
    <w:rsid w:val="000C673D"/>
    <w:rsid w:val="000F5887"/>
    <w:rsid w:val="00105EEB"/>
    <w:rsid w:val="00114125"/>
    <w:rsid w:val="00117D78"/>
    <w:rsid w:val="001318F1"/>
    <w:rsid w:val="00133CF4"/>
    <w:rsid w:val="00184D5B"/>
    <w:rsid w:val="0029656F"/>
    <w:rsid w:val="002975BE"/>
    <w:rsid w:val="002D18D3"/>
    <w:rsid w:val="002D6B8E"/>
    <w:rsid w:val="00301D02"/>
    <w:rsid w:val="00315F1D"/>
    <w:rsid w:val="003272A1"/>
    <w:rsid w:val="00343B41"/>
    <w:rsid w:val="00384C41"/>
    <w:rsid w:val="00423717"/>
    <w:rsid w:val="00441EB8"/>
    <w:rsid w:val="00443840"/>
    <w:rsid w:val="00452024"/>
    <w:rsid w:val="004C3F41"/>
    <w:rsid w:val="00521B1F"/>
    <w:rsid w:val="00542A38"/>
    <w:rsid w:val="00581B99"/>
    <w:rsid w:val="00615059"/>
    <w:rsid w:val="00617248"/>
    <w:rsid w:val="006323A6"/>
    <w:rsid w:val="006C1855"/>
    <w:rsid w:val="00704787"/>
    <w:rsid w:val="0074568D"/>
    <w:rsid w:val="007A63C5"/>
    <w:rsid w:val="007D0AE2"/>
    <w:rsid w:val="007D4DB4"/>
    <w:rsid w:val="007D521C"/>
    <w:rsid w:val="007E641B"/>
    <w:rsid w:val="00814B8F"/>
    <w:rsid w:val="008D36B2"/>
    <w:rsid w:val="00903F8F"/>
    <w:rsid w:val="00923C34"/>
    <w:rsid w:val="00983035"/>
    <w:rsid w:val="009B36FB"/>
    <w:rsid w:val="009E222D"/>
    <w:rsid w:val="00A03330"/>
    <w:rsid w:val="00A342B2"/>
    <w:rsid w:val="00A431F9"/>
    <w:rsid w:val="00A72E0E"/>
    <w:rsid w:val="00AB3203"/>
    <w:rsid w:val="00AD2037"/>
    <w:rsid w:val="00B305B8"/>
    <w:rsid w:val="00B46E9F"/>
    <w:rsid w:val="00B83CB6"/>
    <w:rsid w:val="00BE7A2E"/>
    <w:rsid w:val="00C00653"/>
    <w:rsid w:val="00C37040"/>
    <w:rsid w:val="00C5539D"/>
    <w:rsid w:val="00C61902"/>
    <w:rsid w:val="00CB79E0"/>
    <w:rsid w:val="00D60D8D"/>
    <w:rsid w:val="00DA15BF"/>
    <w:rsid w:val="00E139FD"/>
    <w:rsid w:val="00E90837"/>
    <w:rsid w:val="00EB248D"/>
    <w:rsid w:val="00EC2396"/>
    <w:rsid w:val="00F5515F"/>
    <w:rsid w:val="00F923B2"/>
    <w:rsid w:val="00FA3E98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docId w15:val="{93CB9536-3315-4B54-8D5A-8BCFD99A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2024-10-07T13:39:00Z</cp:lastPrinted>
  <dcterms:created xsi:type="dcterms:W3CDTF">2024-10-11T12:35:00Z</dcterms:created>
  <dcterms:modified xsi:type="dcterms:W3CDTF">2024-10-11T12:35:00Z</dcterms:modified>
</cp:coreProperties>
</file>