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5B" w:rsidRDefault="00AE015B" w:rsidP="00AE0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 CYR"/>
          <w:color w:val="000000"/>
          <w:szCs w:val="28"/>
        </w:rPr>
      </w:pPr>
    </w:p>
    <w:p w:rsidR="00AE015B" w:rsidRDefault="00AE015B" w:rsidP="00AE0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 CYR"/>
          <w:color w:val="000000"/>
          <w:szCs w:val="28"/>
        </w:rPr>
      </w:pP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  <w:t>Додаток 8</w:t>
      </w:r>
      <w:r w:rsidRPr="008E798B">
        <w:rPr>
          <w:rFonts w:cs="Times New Roman CYR"/>
          <w:color w:val="000000"/>
          <w:szCs w:val="28"/>
        </w:rPr>
        <w:br/>
        <w:t xml:space="preserve">                                                     </w:t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 w:rsidRPr="008E798B">
        <w:rPr>
          <w:rFonts w:cs="Times New Roman CYR"/>
          <w:color w:val="000000"/>
          <w:szCs w:val="28"/>
        </w:rPr>
        <w:t xml:space="preserve">до Інструкції </w:t>
      </w:r>
      <w:r w:rsidRPr="008E798B">
        <w:rPr>
          <w:rFonts w:cs="Times New Roman CYR"/>
          <w:color w:val="000000"/>
          <w:szCs w:val="28"/>
        </w:rPr>
        <w:br/>
        <w:t xml:space="preserve">                                                       </w:t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>
        <w:rPr>
          <w:rFonts w:cs="Times New Roman CYR"/>
          <w:color w:val="000000"/>
          <w:szCs w:val="28"/>
        </w:rPr>
        <w:tab/>
      </w:r>
      <w:r w:rsidRPr="008E798B">
        <w:rPr>
          <w:rFonts w:cs="Times New Roman CYR"/>
          <w:color w:val="000000"/>
          <w:szCs w:val="28"/>
        </w:rPr>
        <w:t xml:space="preserve">(пункт </w:t>
      </w:r>
      <w:r>
        <w:rPr>
          <w:rFonts w:cs="Times New Roman CYR"/>
          <w:color w:val="000000"/>
          <w:szCs w:val="28"/>
        </w:rPr>
        <w:t xml:space="preserve">34) </w:t>
      </w:r>
    </w:p>
    <w:p w:rsidR="00AE015B" w:rsidRDefault="00AE015B" w:rsidP="00AE0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 CYR"/>
          <w:color w:val="000000"/>
          <w:szCs w:val="28"/>
        </w:rPr>
      </w:pPr>
    </w:p>
    <w:p w:rsidR="00AE015B" w:rsidRPr="00234697" w:rsidRDefault="00AE015B" w:rsidP="00AE0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 CYR"/>
          <w:color w:val="000000"/>
          <w:szCs w:val="28"/>
        </w:rPr>
      </w:pPr>
    </w:p>
    <w:p w:rsidR="00AE015B" w:rsidRDefault="00AE015B" w:rsidP="00AE0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 CYR"/>
          <w:b/>
          <w:bCs w:val="0"/>
          <w:color w:val="000000"/>
          <w:szCs w:val="28"/>
        </w:rPr>
      </w:pPr>
      <w:r w:rsidRPr="008E798B">
        <w:rPr>
          <w:rFonts w:cs="Times New Roman CYR"/>
          <w:b/>
          <w:bCs w:val="0"/>
          <w:color w:val="000000"/>
          <w:szCs w:val="28"/>
        </w:rPr>
        <w:t xml:space="preserve">ПЕРЕЛІК </w:t>
      </w:r>
      <w:r w:rsidRPr="008E798B">
        <w:rPr>
          <w:rFonts w:cs="Times New Roman CYR"/>
          <w:b/>
          <w:bCs w:val="0"/>
          <w:color w:val="000000"/>
          <w:szCs w:val="28"/>
        </w:rPr>
        <w:br/>
        <w:t xml:space="preserve">документів, що </w:t>
      </w:r>
      <w:r>
        <w:rPr>
          <w:rFonts w:cs="Times New Roman CYR"/>
          <w:b/>
          <w:bCs w:val="0"/>
          <w:color w:val="000000"/>
          <w:szCs w:val="28"/>
        </w:rPr>
        <w:t>дозволяється затверджувати</w:t>
      </w:r>
      <w:r w:rsidRPr="008E798B">
        <w:rPr>
          <w:rFonts w:cs="Times New Roman CYR"/>
          <w:b/>
          <w:bCs w:val="0"/>
          <w:color w:val="000000"/>
          <w:szCs w:val="28"/>
        </w:rPr>
        <w:t xml:space="preserve"> </w:t>
      </w:r>
      <w:r w:rsidRPr="008E798B">
        <w:rPr>
          <w:rFonts w:cs="Times New Roman CYR"/>
          <w:b/>
          <w:bCs w:val="0"/>
          <w:color w:val="000000"/>
          <w:szCs w:val="28"/>
        </w:rPr>
        <w:br/>
        <w:t>з пр</w:t>
      </w:r>
      <w:r>
        <w:rPr>
          <w:rFonts w:cs="Times New Roman CYR"/>
          <w:b/>
          <w:bCs w:val="0"/>
          <w:color w:val="000000"/>
          <w:szCs w:val="28"/>
        </w:rPr>
        <w:t>оставлянням грифа затвердження посадової особи</w:t>
      </w:r>
    </w:p>
    <w:p w:rsidR="00AE015B" w:rsidRDefault="00AE015B" w:rsidP="00AE0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 CYR"/>
          <w:b/>
          <w:bCs w:val="0"/>
          <w:color w:val="000000"/>
          <w:szCs w:val="28"/>
        </w:rPr>
      </w:pPr>
    </w:p>
    <w:p w:rsidR="00AE015B" w:rsidRPr="00AA5F54" w:rsidRDefault="00AE015B" w:rsidP="00AE015B">
      <w:pPr>
        <w:jc w:val="both"/>
      </w:pPr>
      <w:r w:rsidRPr="008E798B">
        <w:tab/>
      </w:r>
      <w:r w:rsidRPr="00AA5F54">
        <w:t>1. Акти (готовності об'єкта до експлуатації; списання; інвентаризації; експертизи; вилучення спра</w:t>
      </w:r>
      <w:r>
        <w:t xml:space="preserve">в для знищення; передачі справ </w:t>
      </w:r>
      <w:r w:rsidRPr="00AA5F54">
        <w:t xml:space="preserve">тощо). </w:t>
      </w:r>
    </w:p>
    <w:p w:rsidR="00AE015B" w:rsidRPr="00AA5F54" w:rsidRDefault="00AE015B" w:rsidP="00AE015B">
      <w:pPr>
        <w:jc w:val="both"/>
      </w:pPr>
      <w:r w:rsidRPr="00AA5F54">
        <w:tab/>
        <w:t>2. Завдання (на проектування об'єктів, технічних споруд, капітальне будівництво; на проведення науково-дослідних, проектно-конструкторських і технологічних робіт; технічні тощо).</w:t>
      </w:r>
    </w:p>
    <w:p w:rsidR="00AE015B" w:rsidRPr="00AA5F54" w:rsidRDefault="00AE015B" w:rsidP="00AE015B">
      <w:pPr>
        <w:ind w:firstLine="720"/>
        <w:jc w:val="both"/>
      </w:pPr>
      <w:r w:rsidRPr="00AA5F54">
        <w:t xml:space="preserve">3. Звіти (про основну діяльність; відрядження; науково-дослідні роботи тощо). </w:t>
      </w:r>
    </w:p>
    <w:p w:rsidR="00AE015B" w:rsidRPr="00AA5F54" w:rsidRDefault="00AE015B" w:rsidP="00AE015B">
      <w:pPr>
        <w:ind w:firstLine="720"/>
        <w:jc w:val="both"/>
      </w:pPr>
      <w:r w:rsidRPr="00AA5F54">
        <w:t xml:space="preserve">4. Кошториси витрат (на утримання апарату управління, будинків, приміщень, споруд; на підготовку та освоєння виробництва нових виробів; на капітальне будівництво тощо). </w:t>
      </w:r>
    </w:p>
    <w:p w:rsidR="00AE015B" w:rsidRPr="00AA5F54" w:rsidRDefault="00AE015B" w:rsidP="00AE015B">
      <w:pPr>
        <w:ind w:firstLine="720"/>
        <w:jc w:val="both"/>
      </w:pPr>
      <w:r w:rsidRPr="00AA5F54">
        <w:t xml:space="preserve">5. Номенклатури справ. </w:t>
      </w:r>
    </w:p>
    <w:p w:rsidR="00AE015B" w:rsidRPr="00AA5F54" w:rsidRDefault="00AE015B" w:rsidP="00AE015B">
      <w:pPr>
        <w:ind w:firstLine="720"/>
        <w:jc w:val="both"/>
      </w:pPr>
      <w:r w:rsidRPr="00AA5F54">
        <w:t xml:space="preserve">6. Нормативи (витрачання сировини, матеріалів, електроенергії; технологічного проектування; чисельності працівників тощо). </w:t>
      </w:r>
    </w:p>
    <w:p w:rsidR="00AE015B" w:rsidRPr="00AA5F54" w:rsidRDefault="00AE015B" w:rsidP="00AE015B">
      <w:pPr>
        <w:ind w:firstLine="720"/>
        <w:jc w:val="both"/>
      </w:pPr>
      <w:r w:rsidRPr="00AA5F54">
        <w:t xml:space="preserve">7. Описи справ. </w:t>
      </w:r>
    </w:p>
    <w:p w:rsidR="00AE015B" w:rsidRPr="00AA5F54" w:rsidRDefault="00AE015B" w:rsidP="00AE015B">
      <w:pPr>
        <w:ind w:firstLine="720"/>
        <w:jc w:val="both"/>
      </w:pPr>
      <w:r w:rsidRPr="00AA5F54">
        <w:t xml:space="preserve">8. Переліки (посад працівників з ненормованим робочим днем; типових, відомчих (галузевих) документів із строками зберігання тощо). </w:t>
      </w:r>
    </w:p>
    <w:p w:rsidR="00AE015B" w:rsidRPr="00AA5F54" w:rsidRDefault="00AE015B" w:rsidP="00AE015B">
      <w:pPr>
        <w:ind w:firstLine="720"/>
        <w:jc w:val="both"/>
      </w:pPr>
      <w:r w:rsidRPr="00AA5F54">
        <w:t xml:space="preserve">9. Плани (виробничі; будівельно-монтажних, проектно-розвідувальних, науково-дослідних робіт; впровадження нової техніки; кооперованих поставок продукції; розподілу продукції за встановленою номенклатурою; отримання прибутків житлово-комунальним господарством від капітального ремонту; роботи колегії, науково-технічної ради, наукової ради тощо). </w:t>
      </w:r>
    </w:p>
    <w:p w:rsidR="00AE015B" w:rsidRPr="00AA5F54" w:rsidRDefault="00AE015B" w:rsidP="00AE015B">
      <w:pPr>
        <w:ind w:firstLine="720"/>
        <w:jc w:val="both"/>
      </w:pPr>
      <w:r w:rsidRPr="00AA5F54">
        <w:t xml:space="preserve">10. Посадові інструкції. </w:t>
      </w:r>
    </w:p>
    <w:p w:rsidR="00AE015B" w:rsidRPr="00AA5F54" w:rsidRDefault="00AE015B" w:rsidP="00AE015B">
      <w:pPr>
        <w:ind w:firstLine="720"/>
        <w:jc w:val="both"/>
      </w:pPr>
      <w:r w:rsidRPr="00AA5F54">
        <w:t xml:space="preserve">11. Програми (фінансово-економічні; проведення робіт і заходів; відряджень тощо). </w:t>
      </w:r>
    </w:p>
    <w:p w:rsidR="00AE015B" w:rsidRPr="00AA5F54" w:rsidRDefault="00AE015B" w:rsidP="00AE015B">
      <w:pPr>
        <w:ind w:firstLine="720"/>
        <w:jc w:val="both"/>
      </w:pPr>
      <w:r w:rsidRPr="00AA5F54">
        <w:t xml:space="preserve">12. Протоколи засідань колегіальних органів (за потреби). </w:t>
      </w:r>
    </w:p>
    <w:p w:rsidR="00AE015B" w:rsidRPr="00AA5F54" w:rsidRDefault="00AE015B" w:rsidP="00AE015B">
      <w:pPr>
        <w:ind w:firstLine="720"/>
        <w:jc w:val="both"/>
      </w:pPr>
      <w:r w:rsidRPr="00AA5F54">
        <w:t xml:space="preserve">13. Розцінки на виконання робіт. </w:t>
      </w:r>
    </w:p>
    <w:p w:rsidR="00AE015B" w:rsidRPr="00AA5F54" w:rsidRDefault="00AE015B" w:rsidP="00AE015B">
      <w:pPr>
        <w:ind w:firstLine="720"/>
        <w:jc w:val="both"/>
      </w:pPr>
      <w:r w:rsidRPr="00AA5F54">
        <w:t xml:space="preserve">14. Статути (положення) установ. </w:t>
      </w:r>
    </w:p>
    <w:p w:rsidR="00AE015B" w:rsidRPr="00AA5F54" w:rsidRDefault="00AE015B" w:rsidP="00AE015B">
      <w:pPr>
        <w:ind w:firstLine="720"/>
        <w:jc w:val="both"/>
      </w:pPr>
      <w:r w:rsidRPr="00AA5F54">
        <w:t xml:space="preserve">15. Структура установи. </w:t>
      </w:r>
    </w:p>
    <w:p w:rsidR="00AE015B" w:rsidRPr="00AA5F54" w:rsidRDefault="00AE015B" w:rsidP="00AE015B">
      <w:pPr>
        <w:ind w:firstLine="720"/>
        <w:jc w:val="both"/>
      </w:pPr>
      <w:r w:rsidRPr="00AA5F54">
        <w:t xml:space="preserve">16. Форми уніфікованих документів. </w:t>
      </w:r>
    </w:p>
    <w:p w:rsidR="00AE015B" w:rsidRPr="00AA5F54" w:rsidRDefault="00AE015B" w:rsidP="00AE015B">
      <w:pPr>
        <w:ind w:firstLine="720"/>
        <w:jc w:val="both"/>
      </w:pPr>
      <w:r w:rsidRPr="00AA5F54">
        <w:t xml:space="preserve">17. Штатні розписи. </w:t>
      </w:r>
    </w:p>
    <w:p w:rsidR="000716C5" w:rsidRDefault="000716C5"/>
    <w:sectPr w:rsidR="000716C5" w:rsidSect="0007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15B"/>
    <w:rsid w:val="000716C5"/>
    <w:rsid w:val="00AE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5B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>StartSoft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2</cp:revision>
  <dcterms:created xsi:type="dcterms:W3CDTF">2019-08-09T13:21:00Z</dcterms:created>
  <dcterms:modified xsi:type="dcterms:W3CDTF">2019-08-09T13:21:00Z</dcterms:modified>
</cp:coreProperties>
</file>